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3918"/>
      </w:tblGrid>
      <w:tr w:rsidR="006C157D" w:rsidTr="005F0007">
        <w:tc>
          <w:tcPr>
            <w:tcW w:w="2254" w:type="dxa"/>
          </w:tcPr>
          <w:p w:rsidR="006C157D" w:rsidRDefault="006C157D" w:rsidP="004A0E61"/>
        </w:tc>
        <w:tc>
          <w:tcPr>
            <w:tcW w:w="2844" w:type="dxa"/>
          </w:tcPr>
          <w:p w:rsidR="006C157D" w:rsidRDefault="006C157D" w:rsidP="004A0E61">
            <w:r>
              <w:rPr>
                <w:rFonts w:hint="eastAsia"/>
              </w:rPr>
              <w:t>S</w:t>
            </w:r>
            <w:r>
              <w:t>imple Average</w:t>
            </w:r>
          </w:p>
        </w:tc>
        <w:tc>
          <w:tcPr>
            <w:tcW w:w="3918" w:type="dxa"/>
          </w:tcPr>
          <w:p w:rsidR="006C157D" w:rsidRDefault="006C157D" w:rsidP="004A0E61">
            <w:r>
              <w:rPr>
                <w:rFonts w:hint="eastAsia"/>
              </w:rPr>
              <w:t>K</w:t>
            </w:r>
            <w:r>
              <w:t>alman filter</w:t>
            </w:r>
          </w:p>
        </w:tc>
      </w:tr>
      <w:tr w:rsidR="006C157D" w:rsidTr="007B608B">
        <w:tc>
          <w:tcPr>
            <w:tcW w:w="2254" w:type="dxa"/>
          </w:tcPr>
          <w:p w:rsidR="006C157D" w:rsidRDefault="006C157D" w:rsidP="004A0E61">
            <w:r>
              <w:t xml:space="preserve">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oMath>
          </w:p>
        </w:tc>
        <w:tc>
          <w:tcPr>
            <w:tcW w:w="2844" w:type="dxa"/>
          </w:tcPr>
          <w:p w:rsidR="006C157D" w:rsidRDefault="006323C8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y(i)</m:t>
                    </m:r>
                  </m:e>
                </m:nary>
              </m:oMath>
            </m:oMathPara>
          </w:p>
        </w:tc>
        <w:tc>
          <w:tcPr>
            <w:tcW w:w="3918" w:type="dxa"/>
          </w:tcPr>
          <w:p w:rsidR="006C157D" w:rsidRDefault="006C157D" w:rsidP="004A0E61"/>
        </w:tc>
      </w:tr>
      <w:tr w:rsidR="006C157D" w:rsidTr="00D034D8">
        <w:tc>
          <w:tcPr>
            <w:tcW w:w="2254" w:type="dxa"/>
          </w:tcPr>
          <w:p w:rsidR="006C157D" w:rsidRDefault="006C157D" w:rsidP="004A0E61">
            <w:r>
              <w:t xml:space="preserve">Recursive estimator </w:t>
            </w:r>
          </w:p>
          <w:p w:rsidR="006C157D" w:rsidRDefault="006323C8" w:rsidP="004A0E61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  <w:tc>
          <w:tcPr>
            <w:tcW w:w="2844" w:type="dxa"/>
          </w:tcPr>
          <w:p w:rsidR="006C157D" w:rsidRPr="004A0E61" w:rsidRDefault="006323C8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918" w:type="dxa"/>
          </w:tcPr>
          <w:p w:rsidR="006C157D" w:rsidRDefault="006323C8" w:rsidP="004A0E61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</w:tc>
      </w:tr>
      <w:tr w:rsidR="006C157D" w:rsidTr="00326645">
        <w:tc>
          <w:tcPr>
            <w:tcW w:w="2254" w:type="dxa"/>
          </w:tcPr>
          <w:p w:rsidR="006C157D" w:rsidRDefault="006C157D" w:rsidP="004A0E61">
            <w:r>
              <w:t>Innovation form</w:t>
            </w:r>
          </w:p>
        </w:tc>
        <w:tc>
          <w:tcPr>
            <w:tcW w:w="2844" w:type="dxa"/>
          </w:tcPr>
          <w:p w:rsidR="006C157D" w:rsidRDefault="006323C8" w:rsidP="004A0E61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) </m:t>
              </m:r>
            </m:oMath>
            <w:r w:rsidR="006C157D">
              <w:rPr>
                <w:rFonts w:hint="eastAsia"/>
              </w:rPr>
              <w:t xml:space="preserve"> </w:t>
            </w:r>
            <w:r w:rsidR="006C157D">
              <w:t xml:space="preserve">- </w:t>
            </w:r>
          </w:p>
        </w:tc>
        <w:tc>
          <w:tcPr>
            <w:tcW w:w="3918" w:type="dxa"/>
          </w:tcPr>
          <w:p w:rsidR="006C157D" w:rsidRDefault="006C157D" w:rsidP="004A0E61"/>
        </w:tc>
      </w:tr>
      <w:tr w:rsidR="006C157D" w:rsidTr="00DD1848">
        <w:tc>
          <w:tcPr>
            <w:tcW w:w="2254" w:type="dxa"/>
          </w:tcPr>
          <w:p w:rsidR="006C157D" w:rsidRDefault="006C157D" w:rsidP="004A0E61"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2844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3918" w:type="dxa"/>
          </w:tcPr>
          <w:p w:rsidR="006C157D" w:rsidRDefault="006323C8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</m:t>
                    </m:r>
                  </m:den>
                </m:f>
              </m:oMath>
            </m:oMathPara>
          </w:p>
        </w:tc>
      </w:tr>
      <w:tr w:rsidR="006C157D" w:rsidTr="001C296C">
        <w:tc>
          <w:tcPr>
            <w:tcW w:w="2254" w:type="dxa"/>
          </w:tcPr>
          <w:p w:rsidR="006C157D" w:rsidRDefault="006C157D" w:rsidP="004A0E61">
            <w:r>
              <w:t>Estimator error</w:t>
            </w:r>
          </w:p>
          <w:p w:rsidR="006C157D" w:rsidRDefault="006C157D" w:rsidP="004A0E61"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2844" w:type="dxa"/>
          </w:tcPr>
          <w:p w:rsidR="006C157D" w:rsidRDefault="006C157D" w:rsidP="004A0E61"/>
        </w:tc>
        <w:tc>
          <w:tcPr>
            <w:tcW w:w="3918" w:type="dxa"/>
          </w:tcPr>
          <w:p w:rsidR="006C157D" w:rsidRDefault="006C157D" w:rsidP="004A0E61"/>
        </w:tc>
      </w:tr>
      <w:tr w:rsidR="006C157D" w:rsidTr="006C3C68">
        <w:tc>
          <w:tcPr>
            <w:tcW w:w="2254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w:r>
              <w:t xml:space="preserve"> Mean </w:t>
            </w:r>
          </w:p>
          <w:p w:rsidR="006C157D" w:rsidRDefault="006C157D" w:rsidP="004A0E61"/>
        </w:tc>
        <w:tc>
          <w:tcPr>
            <w:tcW w:w="2844" w:type="dxa"/>
          </w:tcPr>
          <w:p w:rsidR="006C157D" w:rsidRDefault="006C157D" w:rsidP="004A0E61">
            <w:r>
              <w:rPr>
                <w:rFonts w:hint="eastAsia"/>
              </w:rPr>
              <w:t>U</w:t>
            </w:r>
            <w:r>
              <w:t>nbiased</w:t>
            </w:r>
          </w:p>
        </w:tc>
        <w:tc>
          <w:tcPr>
            <w:tcW w:w="3918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w:r>
              <w:t>Unbiased</w:t>
            </w:r>
          </w:p>
        </w:tc>
      </w:tr>
      <w:tr w:rsidR="006C157D" w:rsidTr="00C72232">
        <w:tc>
          <w:tcPr>
            <w:tcW w:w="2254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w:r>
              <w:t xml:space="preserve"> Variance </w:t>
            </w:r>
          </w:p>
        </w:tc>
        <w:tc>
          <w:tcPr>
            <w:tcW w:w="2844" w:type="dxa"/>
          </w:tcPr>
          <w:p w:rsidR="006C157D" w:rsidRDefault="006323C8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918" w:type="dxa"/>
          </w:tcPr>
          <w:p w:rsidR="006C157D" w:rsidRDefault="006323C8" w:rsidP="004A0E6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:rsidR="00351CF2" w:rsidRDefault="004A0E61" w:rsidP="004A0E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=ϑ+e(t)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=0, E[e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]=R</m:t>
        </m:r>
      </m:oMath>
    </w:p>
    <w:p w:rsidR="004A0E61" w:rsidRDefault="004A0E61" w:rsidP="004A0E61">
      <w:pPr>
        <w:pStyle w:val="a5"/>
        <w:numPr>
          <w:ilvl w:val="0"/>
          <w:numId w:val="1"/>
        </w:numPr>
        <w:ind w:leftChars="0"/>
      </w:pPr>
      <w:r>
        <w:t xml:space="preserve">Measured data 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</w:p>
    <w:p w:rsidR="006C157D" w:rsidRDefault="006C157D" w:rsidP="006C157D"/>
    <w:p w:rsidR="00CB6D67" w:rsidRDefault="00F31F5A" w:rsidP="00CB6D67">
      <w:pPr>
        <w:pStyle w:val="a5"/>
        <w:numPr>
          <w:ilvl w:val="0"/>
          <w:numId w:val="1"/>
        </w:numPr>
        <w:ind w:leftChars="0"/>
      </w:pPr>
      <w:r>
        <w:t xml:space="preserve">With respect to </w:t>
      </w:r>
      <w:r w:rsidR="00CB6D67">
        <w:t>Gain</w:t>
      </w:r>
    </w:p>
    <w:p w:rsidR="00F31F5A" w:rsidRDefault="00F31F5A" w:rsidP="00F31F5A">
      <w:pPr>
        <w:pStyle w:val="a5"/>
        <w:numPr>
          <w:ilvl w:val="1"/>
          <w:numId w:val="1"/>
        </w:numPr>
        <w:ind w:leftChars="0"/>
      </w:pPr>
      <w:r>
        <w:t xml:space="preserve">If we know </w:t>
      </w:r>
      <m:oMath>
        <m:r>
          <w:rPr>
            <w:rFonts w:ascii="Cambria Math" w:hAnsi="Cambria Math"/>
          </w:rPr>
          <m:t>R=E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R≠0 </m:t>
        </m:r>
      </m:oMath>
    </w:p>
    <w:p w:rsidR="00F31F5A" w:rsidRDefault="00F31F5A" w:rsidP="00F31F5A">
      <w:pPr>
        <w:pStyle w:val="a5"/>
        <w:numPr>
          <w:ilvl w:val="0"/>
          <w:numId w:val="3"/>
        </w:numPr>
        <w:ind w:leftChars="0"/>
      </w:pPr>
      <w:r>
        <w:t>In the simple average case</w:t>
      </w:r>
      <w:r w:rsidR="00CB6D67"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B6D67">
        <w:rPr>
          <w:rFonts w:hint="eastAsia"/>
        </w:rPr>
        <w:t>,</w:t>
      </w:r>
      <w:r w:rsidR="00CB6D67">
        <w:t xml:space="preserve"> </w:t>
      </w:r>
      <w:r w:rsidR="003A541E">
        <w:t>independent of noise characteristic</w:t>
      </w:r>
      <w:r>
        <w:t xml:space="preserve"> </w:t>
      </w:r>
    </w:p>
    <w:p w:rsidR="00F31F5A" w:rsidRDefault="00F31F5A" w:rsidP="00F31F5A">
      <w:pPr>
        <w:pStyle w:val="a5"/>
        <w:numPr>
          <w:ilvl w:val="0"/>
          <w:numId w:val="3"/>
        </w:numPr>
        <w:ind w:leftChars="0"/>
      </w:pPr>
      <w:r>
        <w:t>In the Kalman case:</w:t>
      </w:r>
    </w:p>
    <w:p w:rsidR="00F31F5A" w:rsidRDefault="00F31F5A" w:rsidP="00F31F5A">
      <w:pPr>
        <w:pStyle w:val="a5"/>
        <w:ind w:leftChars="0" w:left="1520"/>
      </w:pPr>
      <w:r>
        <w:t xml:space="preserve">Let pick up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=R 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:rsidR="00F31F5A" w:rsidRDefault="003A541E" w:rsidP="00F31F5A">
      <w:pPr>
        <w:pStyle w:val="a5"/>
        <w:ind w:leftChars="0" w:left="1520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N-1 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B6D67" w:rsidRDefault="00CB6D67" w:rsidP="00CB6D67">
      <w:pPr>
        <w:pStyle w:val="a5"/>
        <w:numPr>
          <w:ilvl w:val="0"/>
          <w:numId w:val="3"/>
        </w:numPr>
        <w:ind w:leftChars="0"/>
      </w:pPr>
      <w:r>
        <w:t xml:space="preserve">In conclusion </w:t>
      </w:r>
    </w:p>
    <w:p w:rsidR="00CB6D67" w:rsidRDefault="00CB6D67" w:rsidP="00CB6D67">
      <w:pPr>
        <w:ind w:left="1520"/>
      </w:pPr>
      <w:r>
        <w:t xml:space="preserve">The </w:t>
      </w:r>
      <w:r w:rsidR="003A541E">
        <w:t xml:space="preserve">two </w:t>
      </w:r>
      <w:r>
        <w:t>case</w:t>
      </w:r>
      <w:r w:rsidR="003A541E">
        <w:t>s</w:t>
      </w:r>
      <w:r>
        <w:t xml:space="preserve"> are the equivalent.</w:t>
      </w:r>
    </w:p>
    <w:p w:rsidR="00CB6D67" w:rsidRDefault="00CB6D67" w:rsidP="00CB6D6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If</w:t>
      </w:r>
      <w:r w:rsidR="003A541E">
        <w:t xml:space="preserve"> </w:t>
      </w:r>
      <w:r>
        <w:t xml:space="preserve">we know </w:t>
      </w:r>
      <m:oMath>
        <m:r>
          <w:rPr>
            <w:rFonts w:ascii="Cambria Math" w:hAnsi="Cambria Math"/>
          </w:rPr>
          <m:t>R=E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 w:rsidR="00683D51">
        <w:rPr>
          <w:rFonts w:hint="eastAsia"/>
        </w:rPr>
        <w:t xml:space="preserve"> but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683D51">
        <w:rPr>
          <w:rFonts w:hint="eastAsia"/>
        </w:rPr>
        <w:t xml:space="preserve"> is time varying 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∀i≠0</m:t>
        </m:r>
      </m:oMath>
    </w:p>
    <w:p w:rsidR="00683D51" w:rsidRDefault="00683D51" w:rsidP="00683D5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In the </w:t>
      </w:r>
      <w:r>
        <w:t xml:space="preserve">simple average case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,</w:t>
      </w:r>
      <w:r>
        <w:t xml:space="preserve"> independent of noise characteristic</w:t>
      </w:r>
    </w:p>
    <w:p w:rsidR="00683D51" w:rsidRDefault="00683D51" w:rsidP="00683D5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 xml:space="preserve">In the </w:t>
      </w:r>
      <w:proofErr w:type="spellStart"/>
      <w:r>
        <w:t>Kalman</w:t>
      </w:r>
      <w:proofErr w:type="spellEnd"/>
      <w:r>
        <w:t xml:space="preserve"> case:</w:t>
      </w:r>
    </w:p>
    <w:p w:rsidR="00683D51" w:rsidRDefault="00683D51" w:rsidP="00683D51">
      <w:pPr>
        <w:pStyle w:val="a5"/>
        <w:ind w:leftChars="0" w:left="15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r>
                <w:rPr>
                  <w:rFonts w:ascii="Cambria Math" w:hAnsi="Cambria Math"/>
                </w:rPr>
                <m:t>(i)</m:t>
              </m:r>
            </m:den>
          </m:f>
        </m:oMath>
      </m:oMathPara>
    </w:p>
    <w:p w:rsidR="00683D51" w:rsidRDefault="00683D51" w:rsidP="00683D5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In conclusion:</w:t>
      </w:r>
    </w:p>
    <w:p w:rsidR="00683D51" w:rsidRDefault="00683D51" w:rsidP="00683D51">
      <w:pPr>
        <w:pStyle w:val="a5"/>
        <w:ind w:leftChars="0" w:left="1520"/>
        <w:rPr>
          <w:rFonts w:hint="eastAsia"/>
        </w:rPr>
      </w:pPr>
      <w:r>
        <w:rPr>
          <w:rFonts w:hint="eastAsia"/>
        </w:rPr>
        <w:lastRenderedPageBreak/>
        <w:t xml:space="preserve">They are different. With respect to the error variance,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is of the lowest</w:t>
      </w:r>
    </w:p>
    <w:p w:rsidR="00683D51" w:rsidRDefault="00683D51" w:rsidP="00683D51">
      <w:pPr>
        <w:pStyle w:val="a5"/>
        <w:ind w:leftChars="0" w:left="1520"/>
        <w:rPr>
          <w:rFonts w:hint="eastAsia"/>
        </w:rPr>
      </w:pPr>
      <w:proofErr w:type="gramStart"/>
      <w:r>
        <w:t>V</w:t>
      </w:r>
      <w:r>
        <w:rPr>
          <w:rFonts w:hint="eastAsia"/>
        </w:rPr>
        <w:t>ariance which is better than the simple.</w:t>
      </w:r>
      <w:proofErr w:type="gramEnd"/>
    </w:p>
    <w:p w:rsidR="00683D51" w:rsidRDefault="00683D51" w:rsidP="00683D5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If we </w:t>
      </w:r>
      <w:r>
        <w:rPr>
          <w:rFonts w:hint="eastAsia"/>
        </w:rPr>
        <w:t xml:space="preserve">do not </w:t>
      </w:r>
      <w:r>
        <w:t xml:space="preserve">know </w:t>
      </w:r>
      <m:oMath>
        <m:r>
          <w:rPr>
            <w:rFonts w:ascii="Cambria Math" w:hAnsi="Cambria Math"/>
          </w:rPr>
          <m:t>R=E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rPr>
          <w:rFonts w:hint="eastAsia"/>
        </w:rPr>
        <w:t xml:space="preserve">we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say about which one is better.</w:t>
      </w:r>
    </w:p>
    <w:p w:rsidR="00683D51" w:rsidRDefault="00683D51" w:rsidP="00683D51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So to speak, The gain is recursively calculated so that it may be better</w:t>
      </w:r>
      <w:proofErr w:type="gramStart"/>
      <w:r>
        <w:rPr>
          <w:rFonts w:hint="eastAsia"/>
        </w:rPr>
        <w:t>.</w:t>
      </w:r>
      <w:r w:rsidR="00430E55">
        <w:rPr>
          <w:rFonts w:hint="eastAsia"/>
        </w:rPr>
        <w:t>(</w:t>
      </w:r>
      <w:proofErr w:type="gramEnd"/>
      <w:r w:rsidR="00430E55">
        <w:rPr>
          <w:rFonts w:hint="eastAsia"/>
        </w:rPr>
        <w:t xml:space="preserve">see. </w:t>
      </w:r>
      <w:proofErr w:type="spellStart"/>
      <w:r w:rsidR="00430E55">
        <w:rPr>
          <w:rFonts w:hint="eastAsia"/>
        </w:rPr>
        <w:t>Matlab</w:t>
      </w:r>
      <w:proofErr w:type="spellEnd"/>
      <w:r w:rsidR="00430E55">
        <w:rPr>
          <w:rFonts w:hint="eastAsia"/>
        </w:rPr>
        <w:t>)</w:t>
      </w:r>
    </w:p>
    <w:p w:rsidR="004A0E61" w:rsidRDefault="004A0E61">
      <w:bookmarkStart w:id="0" w:name="_GoBack"/>
      <w:bookmarkEnd w:id="0"/>
    </w:p>
    <w:sectPr w:rsidR="004A0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3C8" w:rsidRDefault="006323C8" w:rsidP="00683D51">
      <w:pPr>
        <w:spacing w:after="0" w:line="240" w:lineRule="auto"/>
      </w:pPr>
      <w:r>
        <w:separator/>
      </w:r>
    </w:p>
  </w:endnote>
  <w:endnote w:type="continuationSeparator" w:id="0">
    <w:p w:rsidR="006323C8" w:rsidRDefault="006323C8" w:rsidP="0068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3C8" w:rsidRDefault="006323C8" w:rsidP="00683D51">
      <w:pPr>
        <w:spacing w:after="0" w:line="240" w:lineRule="auto"/>
      </w:pPr>
      <w:r>
        <w:separator/>
      </w:r>
    </w:p>
  </w:footnote>
  <w:footnote w:type="continuationSeparator" w:id="0">
    <w:p w:rsidR="006323C8" w:rsidRDefault="006323C8" w:rsidP="0068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BB9"/>
    <w:multiLevelType w:val="hybridMultilevel"/>
    <w:tmpl w:val="523AFD3A"/>
    <w:lvl w:ilvl="0" w:tplc="B4AEFB5A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1DD0C86"/>
    <w:multiLevelType w:val="multilevel"/>
    <w:tmpl w:val="F71EBB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2">
    <w:nsid w:val="30E323A9"/>
    <w:multiLevelType w:val="hybridMultilevel"/>
    <w:tmpl w:val="2E0E31BC"/>
    <w:lvl w:ilvl="0" w:tplc="BB821BD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>
    <w:nsid w:val="50BA2794"/>
    <w:multiLevelType w:val="hybridMultilevel"/>
    <w:tmpl w:val="7DB4E750"/>
    <w:lvl w:ilvl="0" w:tplc="E0E8ACD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>
    <w:nsid w:val="6E841BDD"/>
    <w:multiLevelType w:val="hybridMultilevel"/>
    <w:tmpl w:val="8F5C4980"/>
    <w:lvl w:ilvl="0" w:tplc="2A2679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737E02CB"/>
    <w:multiLevelType w:val="hybridMultilevel"/>
    <w:tmpl w:val="1F7C1EFE"/>
    <w:lvl w:ilvl="0" w:tplc="3D320AB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61"/>
    <w:rsid w:val="00351CF2"/>
    <w:rsid w:val="003A541E"/>
    <w:rsid w:val="00430E55"/>
    <w:rsid w:val="00485EA9"/>
    <w:rsid w:val="004A0E61"/>
    <w:rsid w:val="006323C8"/>
    <w:rsid w:val="00683D51"/>
    <w:rsid w:val="006C157D"/>
    <w:rsid w:val="00CB6D67"/>
    <w:rsid w:val="00D96A37"/>
    <w:rsid w:val="00F3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A0E61"/>
    <w:rPr>
      <w:color w:val="808080"/>
    </w:rPr>
  </w:style>
  <w:style w:type="paragraph" w:styleId="a5">
    <w:name w:val="List Paragraph"/>
    <w:basedOn w:val="a"/>
    <w:uiPriority w:val="34"/>
    <w:qFormat/>
    <w:rsid w:val="004A0E6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83D5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83D51"/>
    <w:rPr>
      <w:rFonts w:ascii="Gulim" w:eastAsia="Gulim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683D51"/>
  </w:style>
  <w:style w:type="paragraph" w:styleId="a8">
    <w:name w:val="footer"/>
    <w:basedOn w:val="a"/>
    <w:link w:val="Char1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683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A0E61"/>
    <w:rPr>
      <w:color w:val="808080"/>
    </w:rPr>
  </w:style>
  <w:style w:type="paragraph" w:styleId="a5">
    <w:name w:val="List Paragraph"/>
    <w:basedOn w:val="a"/>
    <w:uiPriority w:val="34"/>
    <w:qFormat/>
    <w:rsid w:val="004A0E6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83D5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83D51"/>
    <w:rPr>
      <w:rFonts w:ascii="Gulim" w:eastAsia="Gulim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683D51"/>
  </w:style>
  <w:style w:type="paragraph" w:styleId="a8">
    <w:name w:val="footer"/>
    <w:basedOn w:val="a"/>
    <w:link w:val="Char1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68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2019-12-23T05:48:00Z</dcterms:created>
  <dcterms:modified xsi:type="dcterms:W3CDTF">2019-12-23T05:48:00Z</dcterms:modified>
</cp:coreProperties>
</file>