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969DA"/>
          <w:sz w:val="32"/>
        </w:rPr>
        <w:t>CMPE 272</w:t>
      </w:r>
    </w:p>
    <w:p>
      <w:pPr>
        <w:spacing w:before="320" w:after="120"/>
        <w:jc w:val="center"/>
      </w:pPr>
      <w:r>
        <w:rPr>
          <w:b/>
          <w:color w:val="24292F"/>
          <w:sz w:val="68"/>
        </w:rPr>
        <w:t>GitHub Issues Service</w:t>
      </w:r>
    </w:p>
    <w:p>
      <w:pPr>
        <w:spacing w:after="440"/>
        <w:jc w:val="center"/>
      </w:pPr>
      <w:r>
        <w:rPr>
          <w:color w:val="57606A"/>
          <w:sz w:val="46"/>
        </w:rPr>
        <w:t>UI Evidence Packet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864"/>
            <w:shd w:fill="24292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HW #2 — GitHub Service</w:t>
            </w:r>
          </w:p>
        </w:tc>
      </w:tr>
    </w:tbl>
    <w:p>
      <w:pPr>
        <w:spacing w:before="600" w:after="100"/>
        <w:jc w:val="center"/>
      </w:pPr>
      <w:r>
        <w:rPr>
          <w:b/>
          <w:color w:val="0969DA"/>
          <w:sz w:val="18"/>
        </w:rPr>
        <w:t>TEAM MEMBERS</w:t>
      </w:r>
    </w:p>
    <w:p>
      <w:pPr>
        <w:spacing w:after="480"/>
        <w:jc w:val="center"/>
      </w:pPr>
      <w:r>
        <w:rPr>
          <w:color w:val="24292F"/>
          <w:sz w:val="28"/>
        </w:rPr>
        <w:t>Sonit  •  Sagar  •  Joel  •  Mathew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F6F8FA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b/>
                <w:color w:val="57606A"/>
                <w:sz w:val="18"/>
              </w:rPr>
              <w:t>Repository</w:t>
            </w:r>
          </w:p>
        </w:tc>
        <w:tc>
          <w:tcPr>
            <w:tcW w:type="dxa" w:w="741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color w:val="24292F"/>
                <w:sz w:val="18"/>
              </w:rPr>
              <w:t>https://github.com/snkprdhn/GitHub-service-CMPE-272</w:t>
            </w:r>
          </w:p>
        </w:tc>
      </w:tr>
      <w:tr>
        <w:tc>
          <w:tcPr>
            <w:tcW w:type="dxa" w:w="1944"/>
            <w:shd w:fill="F6F8FA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b/>
                <w:color w:val="57606A"/>
                <w:sz w:val="18"/>
              </w:rPr>
              <w:t>Submission date</w:t>
            </w:r>
          </w:p>
        </w:tc>
        <w:tc>
          <w:tcPr>
            <w:tcW w:type="dxa" w:w="741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color w:val="24292F"/>
                <w:sz w:val="18"/>
              </w:rPr>
              <w:t>September 13, 2026</w:t>
            </w:r>
          </w:p>
        </w:tc>
      </w:tr>
    </w:tbl>
    <w:p>
      <w:pPr>
        <w:spacing w:before="680"/>
        <w:jc w:val="center"/>
      </w:pPr>
      <w:r>
        <w:rPr>
          <w:i/>
          <w:color w:val="57606A"/>
          <w:sz w:val="18"/>
        </w:rPr>
        <w:t>Prepared as execution evidence for local API, GitHub, webhook, test, and container behavior.</w:t>
      </w:r>
    </w:p>
    <w:p>
      <w:r>
        <w:br w:type="page"/>
      </w:r>
    </w:p>
    <w:p>
      <w:pPr>
        <w:spacing w:after="40"/>
      </w:pPr>
      <w:r>
        <w:rPr>
          <w:b/>
          <w:color w:val="0969DA"/>
          <w:sz w:val="18"/>
        </w:rPr>
        <w:t>TEAM CONTRIBUTIONS</w:t>
      </w:r>
    </w:p>
    <w:p>
      <w:pPr>
        <w:spacing w:after="160"/>
        <w:pBdr>
          <w:bottom w:val="single" w:sz="16" w:space="6" w:color="0969DA"/>
        </w:pBdr>
      </w:pPr>
      <w:r>
        <w:rPr>
          <w:b/>
          <w:color w:val="24292F"/>
          <w:sz w:val="44"/>
        </w:rPr>
        <w:t>Work division and source ownership</w:t>
      </w:r>
    </w:p>
    <w:p>
      <w:pPr>
        <w:spacing w:after="200"/>
      </w:pPr>
      <w:r>
        <w:rPr>
          <w:color w:val="57606A"/>
          <w:sz w:val="19"/>
        </w:rPr>
        <w:t>The table below is reproduced from Team_Contributions.docx and matches the authorship comments in the source files.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80"/>
            <w:shd w:fill="24292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6263"/>
            <w:shd w:fill="24292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Work completed</w:t>
            </w:r>
          </w:p>
        </w:tc>
        <w:tc>
          <w:tcPr>
            <w:tcW w:type="dxa" w:w="2880"/>
            <w:shd w:fill="24292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Primary code and artifacts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0969DA"/>
                <w:sz w:val="16"/>
              </w:rPr>
              <w:t>Sonit</w:t>
            </w:r>
          </w:p>
        </w:tc>
        <w:tc>
          <w:tcPr>
            <w:tcW w:type="dxa" w:w="6263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color w:val="24292F"/>
                <w:sz w:val="16"/>
              </w:rPr>
              <w:t>Set up the FastAPI application, environment configuration, request and response models, health endpoint, request IDs, and shared error responses.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color w:val="24292F"/>
                <w:sz w:val="16"/>
              </w:rPr>
              <w:t>app/config.py</w:t>
              <w:br/>
              <w:t>app/models.py</w:t>
              <w:br/>
              <w:t>app/main.py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0969DA"/>
                <w:sz w:val="16"/>
              </w:rPr>
              <w:t>Sagar</w:t>
            </w:r>
          </w:p>
        </w:tc>
        <w:tc>
          <w:tcPr>
            <w:tcW w:type="dxa" w:w="6263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color w:val="24292F"/>
                <w:sz w:val="16"/>
              </w:rPr>
              <w:t>Implemented the GitHub REST client, issue and comment endpoints, pagination forwarding, and GitHub error and rate limit translation.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color w:val="24292F"/>
                <w:sz w:val="16"/>
              </w:rPr>
              <w:t>app/github.py</w:t>
              <w:br/>
              <w:t>app/issues.py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0969DA"/>
                <w:sz w:val="16"/>
              </w:rPr>
              <w:t>Joel</w:t>
            </w:r>
          </w:p>
        </w:tc>
        <w:tc>
          <w:tcPr>
            <w:tcW w:type="dxa" w:w="6263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color w:val="24292F"/>
                <w:sz w:val="16"/>
              </w:rPr>
              <w:t>Implemented GitHub webhook signature verification, supported event and action validation, delivery deduplication, event storage, and webhook routes.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color w:val="24292F"/>
                <w:sz w:val="16"/>
              </w:rPr>
              <w:t>app/webhooks.py</w:t>
              <w:br/>
              <w:t>app/webhook_routes.py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0969DA"/>
                <w:sz w:val="16"/>
              </w:rPr>
              <w:t>Mathew</w:t>
            </w:r>
          </w:p>
        </w:tc>
        <w:tc>
          <w:tcPr>
            <w:tcW w:type="dxa" w:w="6263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color w:val="24292F"/>
                <w:sz w:val="16"/>
              </w:rPr>
              <w:t>Wrote unit and live integration tests, prepared the OpenAPI contract, Docker and Make setup, README, design note, and this contribution record.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color w:val="24292F"/>
                <w:sz w:val="16"/>
              </w:rPr>
              <w:t>tests/</w:t>
              <w:br/>
              <w:t>openapi.yaml</w:t>
              <w:br/>
              <w:t>Dockerfile</w:t>
              <w:br/>
              <w:t>README.md</w:t>
              <w:br/>
              <w:t>DESIGN.md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DDF4FF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969DA"/>
                <w:sz w:val="17"/>
              </w:rPr>
              <w:t xml:space="preserve">Shared review. </w:t>
            </w:r>
            <w:r>
              <w:rPr>
                <w:color w:val="24292F"/>
                <w:sz w:val="17"/>
              </w:rPr>
              <w:t>The team reviewed the API contract, test results, webhook behavior, and documentation together before submission.</w:t>
            </w:r>
          </w:p>
        </w:tc>
      </w:tr>
    </w:tbl>
    <w:p>
      <w:pPr>
        <w:spacing w:before="200" w:after="40"/>
      </w:pPr>
      <w:r>
        <w:rPr>
          <w:b/>
          <w:color w:val="24292F"/>
          <w:sz w:val="22"/>
        </w:rPr>
        <w:t>Submission overview</w:t>
      </w:r>
    </w:p>
    <w:p>
      <w:pPr>
        <w:spacing w:after="60"/>
      </w:pPr>
      <w:r>
        <w:rPr>
          <w:color w:val="57606A"/>
          <w:sz w:val="18"/>
        </w:rPr>
        <w:t>This submission documents a FastAPI service for creating, reading, updating, and commenting on issues in a GitHub repository. It also verifies signed webhooks, duplicate-delivery handling, automated tests, Docker execution, and conditional GET behavior.</w:t>
      </w:r>
    </w:p>
    <w:p>
      <w:pPr>
        <w:spacing w:after="0"/>
      </w:pPr>
      <w:r>
        <w:rPr>
          <w:color w:val="57606A"/>
          <w:sz w:val="18"/>
        </w:rPr>
        <w:t>The evidence follows the assignment workflow. Each figure identifies the request that was executed, the observed result, and why that result confirms the feature.</w:t>
      </w:r>
    </w:p>
    <w:p>
      <w:pPr>
        <w:sectPr>
          <w:footerReference w:type="default" r:id="rId9"/>
          <w:pgSz w:w="12240" w:h="15840"/>
          <w:pgMar w:top="936" w:right="936" w:bottom="936" w:left="936" w:header="317" w:footer="346" w:gutter="0"/>
          <w:cols w:space="720"/>
          <w:docGrid w:linePitch="360"/>
        </w:sectPr>
      </w:pPr>
    </w:p>
    <w:p>
      <w:pPr>
        <w:spacing w:after="20"/>
      </w:pPr>
      <w:r>
        <w:rPr>
          <w:b/>
          <w:color w:val="0969DA"/>
          <w:sz w:val="16"/>
        </w:rPr>
        <w:t>CONFIGURATION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 — GitHub test repository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establishes the GitHub repository used for all live issue and webhook checks.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2812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15.40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281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1. The GitHub Issues page shows the dedicated test repository with Issues enabled and ready for API operations.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CONFIGURATION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2 — Secret file exclusion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check confirms that the local environment file will not be included in a commit.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504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24.10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5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2. The git check-ignore request returns .env, confirming that local credentials are excluded from version control.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CONFIGURATION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3 — Service routes in Swagger UI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route list confirms that the implemented API matches the assignment's required operations.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631517" cy="5010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23.24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1517" cy="501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3. The running service's Swagger UI lists the issue, comment, webhook, event, and health routes required by the assignment.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CONFIGURATION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4 — Health endpoint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verifies that the application is running and can return a basic service response.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7805040" cy="5010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25.34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5040" cy="501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4. A GET request to /healthz returns HTTP 200 with a status value of ok and an x-request-id response header.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5 — Create an issue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response confirms that the service can create an issue through the GitHub API.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7805040" cy="5010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29.01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5040" cy="501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5. A POST request to /issues returns HTTP 201, issue number 1, an open state, and the GitHub issue URL.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6 — Created issue on GitHub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matching GitHub page confirms that the created issue was stored in the remote repository.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4921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29.21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49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6. GitHub displays issue 1 with the title and body submitted through the local service.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7 — List issues with pagination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Link header shows that pagination information from GitHub is preserved for clients.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1263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34.39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126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7. A paginated GET request to /issues returns HTTP 200 and forwards a Link header for the next GitHub results page.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8 — Retrieve one issue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returned fields confirm that one issue can be retrieved by its number.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4558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35.52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4558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8. A GET request to /issues/1 returns HTTP 200 with the expected issue number, title, body, state, and GitHub URL.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9 — Update and close an issue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response verifies that both issue content and issue state can be changed.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19726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37.01 P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197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9. A PATCH request updates issue 1 and returns HTTP 200 with the revised title, body, and closed state.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10 — Reopen an issue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Reopening the same issue confirms that state updates work in both directions.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37043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37.42 P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370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10. A second PATCH request returns HTTP 200 and changes issue 1 from closed back to open.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11 — Create an issue comment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response verifies that comments can be created through the service rather than directly on GitHub.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3623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39.30 P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362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11. A POST request to /issues/1/comments returns HTTP 201 with the new comment ID, body, author, timestamp, and GitHub URL.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ISSUE CRUD AND COMMENT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12 — Issue changes visible on GitHub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GitHub timeline provides external confirmation of the update, close, reopen, and comment operations.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7847121" cy="50109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40.08 P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47121" cy="501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12. GitHub shows the updated issue, close and reopen events, and the comment created through the service.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WEBHOOK AND IDEMPOTENCY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13 — Webhook configuration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configuration allows GitHub to send signed issue events to the local service through the public tunnel.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1901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50.20 P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1901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13. The repository webhook page shows the public endpoint subscribed to issue and issue-comment events with a successful latest delivery.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WEBHOOK AND IDEMPOTENCY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14 — Verified GitHub delivery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204 result confirms that the webhook signature and event payload were accepted.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080508" cy="50109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55.07 P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508" cy="501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14. GitHub records an issues.opened webhook request whose signed delivery was accepted by the service with HTTP 204.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WEBHOOK AND IDEMPOTENCY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15 — Stored webhook events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events endpoint provides a simple audit view of webhook deliveries received by the service.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42761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58.02 P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427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15. A GET request to /events returns HTTP 200 and exposes the stored delivery ID, event name, action, issue number, and timestamp.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WEBHOOK AND IDEMPOTENCY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16(a) — GitHub redelivery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Redelivering the same GitHub delivery creates the duplicate request needed to test idempotency.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23745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58.47 P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237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16(a). GitHub shows the same delivery ID redelivered successfully, providing the duplicate request used for the idempotency check.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WEBHOOK AND IDEMPOTENCY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16(b) — Deduplicated event storage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Because the delivery ID appears only once, the service did not store the duplicate a second time.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42695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7.59.26 P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4269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16(b). After redelivery, /events still contains one record for the repeated delivery ID, demonstrating idempotent webhook storage.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AUTOMATED TEST AND COVERAGE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17 — Lint and offline unit tests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These checks verify code style and the repeatable offline test suite before live testing.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39799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2.32 P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397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17. Ruff reports all checks passed and the offline pytest run reports 30 passed with the two live integration tests deselected.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AUTOMATED TEST AND COVERAGE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18 — Coverage above 80 percent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reported 94 percent result exceeds the assignment's 80 percent coverage requirement.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39799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2.32 P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397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18. The coverage portion of the combined test capture reports 94 percent total coverage across the application modules.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AUTOMATED TEST AND COVERAGE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19 — Live GitHub issue integration test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live test verifies the end-to-end issue lifecycle against the configured GitHub repository.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15488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3.35 P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154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19. The live issue lifecycle integration request completes successfully with one test passed.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AUTOMATED TEST AND COVERAGE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20 — Live webhook integration test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live test confirms that a real webhook becomes available through the events endpoint.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15488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3.52 P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154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20. The live webhook event exposure integration request completes successfully with one test passed.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DOCKER AND CI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21(a) — Docker image build and container start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build and startup output show that the application can run from the submitted Dockerfile.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162785" cy="50109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5.23 P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62785" cy="501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21(a). Docker builds the github-issues-service image successfully and starts Uvicorn inside the container on port 8000.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DOCKER AND CI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21(b) — Container health verification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The health response confirms that the container is reachable on the mapped port.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34620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5.43 P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346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21(b). A health request against the container returns HTTP 200 with a status value of ok.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DOCKER AND CI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22 — GitHub Actions continuous integration</w:t>
      </w:r>
    </w:p>
    <w:p>
      <w:pPr>
        <w:spacing w:after="160"/>
      </w:pPr>
      <w:r>
        <w:rPr>
          <w:color w:val="57606A"/>
          <w:sz w:val="18"/>
        </w:rPr>
        <w:t>CI should run the same lint and test checks on each push. The screenshot has not been captured yet, so the required placeholder remains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2384"/>
            <w:shd w:fill="FFF8C5"/>
            <w:tcMar>
              <w:top w:w="400" w:type="dxa"/>
              <w:start w:w="360" w:type="dxa"/>
              <w:bottom w:w="400" w:type="dxa"/>
              <w:end w:w="360" w:type="dxa"/>
            </w:tcMar>
          </w:tcPr>
          <w:p>
            <w:pPr>
              <w:jc w:val="center"/>
            </w:pPr>
            <w:r>
              <w:rPr>
                <w:b/>
                <w:color w:val="9A6700"/>
                <w:sz w:val="40"/>
              </w:rPr>
              <w:t>#TODO</w:t>
            </w:r>
          </w:p>
          <w:p>
            <w:pPr>
              <w:spacing w:before="160" w:after="0"/>
              <w:jc w:val="center"/>
            </w:pPr>
            <w:r>
              <w:rPr>
                <w:color w:val="24292F"/>
                <w:sz w:val="24"/>
              </w:rPr>
              <w:t>Add a screenshot of the GitHub Actions workflow showing the lint and test jobs completed successfully.</w:t>
            </w:r>
          </w:p>
        </w:tc>
      </w:tr>
    </w:tbl>
    <w:p>
      <w:pPr>
        <w:spacing w:before="240"/>
        <w:jc w:val="center"/>
      </w:pPr>
      <w:r>
        <w:rPr>
          <w:i/>
          <w:color w:val="57606A"/>
          <w:sz w:val="17"/>
        </w:rPr>
        <w:t>Figure 22 will document the CI request context and the observed green workflow result after the repository workflow has run.</w:t>
      </w:r>
    </w:p>
    <w:p>
      <w:r>
        <w:br w:type="page"/>
      </w:r>
    </w:p>
    <w:p>
      <w:pPr>
        <w:spacing w:after="20"/>
      </w:pPr>
      <w:r>
        <w:rPr>
          <w:b/>
          <w:color w:val="0969DA"/>
          <w:sz w:val="16"/>
        </w:rPr>
        <w:t>APPENDIX — EXTRA CREDIT EVIDENCE</w:t>
      </w:r>
    </w:p>
    <w:p>
      <w:pPr>
        <w:spacing w:after="100"/>
        <w:pBdr>
          <w:bottom w:val="single" w:sz="10" w:space="6" w:color="0969DA"/>
        </w:pBdr>
      </w:pPr>
      <w:r>
        <w:rPr>
          <w:b/>
          <w:color w:val="24292F"/>
          <w:sz w:val="30"/>
        </w:rPr>
        <w:t>Figure EC-1 — Conditional GET with ETag</w:t>
      </w:r>
    </w:p>
    <w:p>
      <w:pPr>
        <w:spacing w:before="0" w:after="80"/>
      </w:pPr>
      <w:r>
        <w:rPr>
          <w:b/>
          <w:color w:val="24292F"/>
          <w:sz w:val="17"/>
        </w:rPr>
        <w:t xml:space="preserve">Explanation. </w:t>
      </w:r>
      <w:r>
        <w:rPr>
          <w:color w:val="57606A"/>
          <w:sz w:val="17"/>
        </w:rPr>
        <w:t>This extra-credit test verifies that a cached ETag is reused for a conditional GitHub request.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887968" cy="13557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at 8.08.34 P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1355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7606A"/>
          <w:sz w:val="17"/>
        </w:rPr>
        <w:t>Figure EC-1. The focused ETag test passes, confirming that repeated issue-list requests reuse the cached entity tag for conditional retrieval.</w:t>
      </w:r>
    </w:p>
    <w:sectPr w:rsidR="00FC693F" w:rsidRPr="0006063C" w:rsidSect="00034616">
      <w:footerReference w:type="default" r:id="rId10"/>
      <w:pgSz w:w="15840" w:h="12240" w:orient="landscape"/>
      <w:pgMar w:top="691" w:right="792" w:bottom="691" w:left="792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7606A"/>
        <w:sz w:val="16"/>
      </w:rPr>
      <w:t xml:space="preserve">CMPE 272  |  GitHub Service Evidence  | 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7606A"/>
        <w:sz w:val="16"/>
      </w:rPr>
      <w:t xml:space="preserve">CMPE 272  |  GitHub Service Evidence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29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Service UI Evidence</dc:title>
  <dc:subject>CMPE 272 HW #2 evidence packet</dc:subject>
  <dc:creator>Sonit, Sagar, Joel, and Mathew</dc:creator>
  <cp:keywords>GitHub, FastAPI, webhook, Docker, testing, CMPE 272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