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for consumo por riego</w:t>
      </w:r>
    </w:p>
    <w:p>
      <w:pPr>
        <w:pStyle w:val="Heading1"/>
      </w:pPr>
      <w:r>
        <w:t>1. Time Series Characterization</w:t>
      </w:r>
    </w:p>
    <w:p>
      <w:r>
        <w:t>Mean consumption: 87.17085427135679</w:t>
      </w:r>
    </w:p>
    <w:p>
      <w:r>
        <w:t>Median consumption: 39.0</w:t>
      </w:r>
    </w:p>
    <w:p>
      <w:r>
        <w:t>Std deviation: 251.9161748447026</w:t>
      </w:r>
    </w:p>
    <w:p>
      <w:r>
        <w:t>Minimum consumption: 28</w:t>
      </w:r>
    </w:p>
    <w:p>
      <w:r>
        <w:t>Maximum consumption: 2092</w:t>
      </w:r>
    </w:p>
    <w:p>
      <w:r>
        <w:t>95th percentile: 60.0</w:t>
      </w:r>
    </w:p>
    <w:p>
      <w:r>
        <w:t>Total records: 398</w:t>
      </w:r>
    </w:p>
    <w:p>
      <w:r>
        <w:t>Above Normal deviations: 14</w:t>
      </w:r>
    </w:p>
    <w:p>
      <w:r>
        <w:t>Below Normal deviations: 7</w:t>
      </w:r>
    </w:p>
    <w:p>
      <w:pPr>
        <w:pStyle w:val="Heading1"/>
      </w:pPr>
      <w:r>
        <w:t>2. Consumption Line Plot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por riego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Deviation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 por riego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