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3864"/>
          <w:sz w:val="36"/>
          <w:szCs w:val="36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MATTHEW SNOBY</w:t>
      </w:r>
    </w:p>
    <w:p>
      <w:pPr>
        <w:pStyle w:val="Body"/>
        <w:bidi w:val="0"/>
      </w:pPr>
      <w:r>
        <w:rPr>
          <w:rFonts w:ascii="Calibri" w:hAnsi="Calibri"/>
          <w:outline w:val="0"/>
          <w:color w:val="444444"/>
          <w:sz w:val="24"/>
          <w:szCs w:val="2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Cloud Infrastructure &amp; Platform Engineering Technical Leader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18"/>
          <w:szCs w:val="18"/>
        </w:rPr>
      </w:pP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>Roswell</w:t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, GA</w:t>
      </w:r>
      <w:r>
        <w:rPr>
          <w:rFonts w:ascii="Calibri" w:hAnsi="Calibri"/>
          <w:outline w:val="0"/>
          <w:color w:val="c0c8d8"/>
          <w:sz w:val="18"/>
          <w:szCs w:val="18"/>
          <w:u w:color="c0c8d8"/>
          <w:rtl w:val="0"/>
          <w:lang w:val="de-DE"/>
          <w14:textFill>
            <w14:solidFill>
              <w14:srgbClr w14:val="C0C8D8"/>
            </w14:solidFill>
          </w14:textFill>
        </w:rPr>
        <w:t xml:space="preserve">  |  </w:t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14:textFill>
            <w14:solidFill>
              <w14:srgbClr w14:val="444444"/>
            </w14:solidFill>
          </w14:textFill>
        </w:rPr>
        <w:t>matt.snoby@</w:t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iclould.com</w:t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.com</w:t>
      </w:r>
      <w:r>
        <w:rPr>
          <w:rFonts w:ascii="Calibri" w:hAnsi="Calibri"/>
          <w:outline w:val="0"/>
          <w:color w:val="c0c8d8"/>
          <w:sz w:val="18"/>
          <w:szCs w:val="18"/>
          <w:u w:color="c0c8d8"/>
          <w:rtl w:val="0"/>
          <w:lang w:val="de-DE"/>
          <w14:textFill>
            <w14:solidFill>
              <w14:srgbClr w14:val="C0C8D8"/>
            </w14:solidFill>
          </w14:textFill>
        </w:rPr>
        <w:t xml:space="preserve">  |  </w:t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github.com/snoby</w:t>
      </w:r>
      <w:r>
        <w:rPr>
          <w:rFonts w:ascii="Calibri" w:hAnsi="Calibri"/>
          <w:outline w:val="0"/>
          <w:color w:val="c0c8d8"/>
          <w:sz w:val="18"/>
          <w:szCs w:val="18"/>
          <w:u w:color="c0c8d8"/>
          <w:rtl w:val="0"/>
          <w:lang w:val="de-DE"/>
          <w14:textFill>
            <w14:solidFill>
              <w14:srgbClr w14:val="C0C8D8"/>
            </w14:solidFill>
          </w14:textFill>
        </w:rPr>
        <w:t xml:space="preserve">  |  </w:t>
      </w:r>
      <w:r>
        <w:rPr>
          <w:rStyle w:val="Hyperlink.0"/>
          <w:sz w:val="18"/>
          <w:szCs w:val="18"/>
        </w:rPr>
        <w:fldChar w:fldCharType="begin" w:fldLock="0"/>
      </w:r>
      <w:r>
        <w:rPr>
          <w:rStyle w:val="Hyperlink.0"/>
          <w:sz w:val="18"/>
          <w:szCs w:val="18"/>
        </w:rPr>
        <w:instrText xml:space="preserve"> HYPERLINK "http://linkedin.com/in/mattsnoby"</w:instrText>
      </w:r>
      <w:r>
        <w:rPr>
          <w:rStyle w:val="Hyperlink.0"/>
          <w:sz w:val="18"/>
          <w:szCs w:val="18"/>
        </w:rPr>
        <w:fldChar w:fldCharType="separate" w:fldLock="0"/>
      </w:r>
      <w:r>
        <w:rPr>
          <w:rStyle w:val="Hyperlink.0"/>
          <w:sz w:val="18"/>
          <w:szCs w:val="18"/>
          <w:rtl w:val="0"/>
          <w:lang w:val="en-US"/>
        </w:rPr>
        <w:t>linkedin.com/in/mattsnoby</w:t>
      </w:r>
      <w:r>
        <w:rPr>
          <w:sz w:val="18"/>
          <w:szCs w:val="18"/>
        </w:rPr>
        <w:fldChar w:fldCharType="end" w:fldLock="0"/>
      </w:r>
      <w:r>
        <w:rPr>
          <w:rFonts w:ascii="Calibri" w:hAnsi="Calibri"/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</w:t>
      </w:r>
      <w:r>
        <w:rPr>
          <w:rFonts w:ascii="Calibri" w:hAnsi="Calibri"/>
          <w:outline w:val="0"/>
          <w:color w:val="c0c8d8"/>
          <w:sz w:val="18"/>
          <w:szCs w:val="18"/>
          <w:u w:color="c0c8d8"/>
          <w:rtl w:val="0"/>
          <w14:textFill>
            <w14:solidFill>
              <w14:srgbClr w14:val="C0C8D8"/>
            </w14:solidFill>
          </w14:textFill>
        </w:rPr>
        <w:t>|</w:t>
      </w:r>
      <w:r>
        <w:rPr>
          <w:rFonts w:ascii="Calibri" w:hAnsi="Calibri"/>
          <w:outline w:val="0"/>
          <w:color w:val="c0c8d8"/>
          <w:sz w:val="18"/>
          <w:szCs w:val="18"/>
          <w:u w:color="c0c8d8"/>
          <w:rtl w:val="0"/>
          <w:lang w:val="en-US"/>
          <w14:textFill>
            <w14:solidFill>
              <w14:srgbClr w14:val="C0C8D8"/>
            </w14:solidFill>
          </w14:textFill>
        </w:rPr>
        <w:t xml:space="preserve"> resume.mattsnoby.com</w:t>
      </w:r>
    </w:p>
    <w:p>
      <w:pPr>
        <w:pStyle w:val="SectionHead"/>
      </w:pPr>
      <w:r>
        <w:rPr>
          <w:rtl w:val="0"/>
          <w:lang w:val="en-US"/>
        </w:rPr>
        <w:t>Professional Summary</w:t>
      </w:r>
    </w:p>
    <w:p>
      <w:pPr>
        <w:pStyle w:val="BodyText"/>
      </w:pPr>
      <w:r>
        <w:rPr>
          <w:rtl w:val="0"/>
          <w:lang w:val="en-US"/>
        </w:rPr>
        <w:t>Technical leader with 25+ years spanning cloud platforms, secure developer infrastructure, Kubernetes, CI/CD, observability, AI-assisted operations, and embedded Linux. Builds durable systems, modernizes critical platforms without service disruption, and remains hands-on from architecture through production support.</w:t>
      </w:r>
    </w:p>
    <w:p>
      <w:pPr>
        <w:pStyle w:val="SectionHead"/>
      </w:pPr>
      <w:r>
        <w:rPr>
          <w:rtl w:val="0"/>
          <w:lang w:val="en-US"/>
        </w:rPr>
        <w:t>SKILLS</w:t>
      </w:r>
    </w:p>
    <w:p>
      <w:pPr>
        <w:pStyle w:val="Heading 6"/>
        <w:numPr>
          <w:ilvl w:val="0"/>
          <w:numId w:val="2"/>
        </w:numPr>
        <w:bidi w:val="0"/>
        <w:ind w:right="163"/>
        <w:jc w:val="left"/>
        <w:outlineLvl w:val="9"/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AI &amp; Automation:</w:t>
      </w:r>
      <w:r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Agentic Agent Design And Implementation, AI-Native Development, Spec-Driven Development, RAG, MCP</w:t>
      </w:r>
    </w:p>
    <w:p>
      <w:pPr>
        <w:pStyle w:val="Heading 6"/>
        <w:numPr>
          <w:ilvl w:val="0"/>
          <w:numId w:val="2"/>
        </w:numPr>
        <w:ind w:right="163"/>
        <w:outlineLvl w:val="9"/>
        <w:rPr>
          <w:rFonts w:ascii="Calibri Light" w:hAnsi="Calibri Light"/>
          <w:outline w:val="0"/>
          <w:color w:val="000000"/>
          <w:sz w:val="21"/>
          <w:szCs w:val="21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Cloud &amp; Platforms:</w:t>
      </w:r>
      <w:r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Cloud-Native Architecture, AWS (EC2, Kafka, Elasticsearch, S3, Route53, IAM, Multi-AZ), FedRamp Design/Deployment/Support, Saas/Paas Platforms</w:t>
      </w:r>
    </w:p>
    <w:p>
      <w:pPr>
        <w:pStyle w:val="Heading 6"/>
        <w:numPr>
          <w:ilvl w:val="0"/>
          <w:numId w:val="2"/>
        </w:numPr>
        <w:ind w:right="163"/>
        <w:outlineLvl w:val="9"/>
        <w:rPr>
          <w:rFonts w:ascii="Calibri Light" w:hAnsi="Calibri Light"/>
          <w:outline w:val="0"/>
          <w:color w:val="000000"/>
          <w:sz w:val="21"/>
          <w:szCs w:val="21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DevSecOps &amp; IAC:</w:t>
      </w:r>
      <w:r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DevSecOps, Terraform, Ansible, GitHub Actions, Jenkins, Spinnaker, Argocd, Drone</w:t>
      </w:r>
    </w:p>
    <w:p>
      <w:pPr>
        <w:pStyle w:val="Heading 6"/>
        <w:numPr>
          <w:ilvl w:val="0"/>
          <w:numId w:val="2"/>
        </w:numPr>
        <w:ind w:right="163"/>
        <w:outlineLvl w:val="9"/>
        <w:rPr>
          <w:rFonts w:ascii="Calibri Light" w:hAnsi="Calibri Light"/>
          <w:outline w:val="0"/>
          <w:color w:val="000000"/>
          <w:sz w:val="21"/>
          <w:szCs w:val="21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Containers &amp; Observability:</w:t>
      </w:r>
      <w:r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Kubernetes, Docker, Helm, Splunk Cloud, Splunk Observability, Grafana, Prometheus, Influx, Elasticsearch</w:t>
      </w:r>
      <w:r>
        <w:rPr>
          <w:rFonts w:ascii="Calibri Light" w:hAnsi="Calibri Light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loki, vector.dev, OTEL</w:t>
      </w:r>
    </w:p>
    <w:p>
      <w:pPr>
        <w:pStyle w:val="BodyText"/>
        <w:numPr>
          <w:ilvl w:val="0"/>
          <w:numId w:val="3"/>
        </w:numPr>
        <w:spacing w:before="0" w:after="0"/>
        <w:ind w:right="336"/>
        <w:rPr>
          <w:rFonts w:ascii="Calibri Light" w:hAnsi="Calibri Light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rlito" w:hAnsi="Carlito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Engineering &amp; Data: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API Design, MongoDB,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Postgres,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Oracle, Python, JavaScript, Go, Java, Vault, 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Rust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 Light" w:hAnsi="Calibri Ligh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Container Security (Qwiet, Anchore)</w:t>
      </w:r>
    </w:p>
    <w:p>
      <w:pPr>
        <w:pStyle w:val="SectionHead"/>
      </w:pPr>
      <w:r>
        <w:rPr>
          <w:rtl w:val="0"/>
          <w:lang w:val="en-US"/>
        </w:rPr>
        <w:t>Highlights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Built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automations for a FedRAMP-secure Kubernetes image update workflow, reducing a 20+ step GitOps/JIRA/MFA-heavy process to a single confirmation step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Built an AI workflow for on-call triage that included runbacks for AI to auto solve and diagnose on call issues.</w:t>
      </w:r>
      <w:r>
        <w:rPr>
          <w:rtl w:val="0"/>
          <w:lang w:val="en-US"/>
        </w:rPr>
        <w:t xml:space="preserve"> 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 Vault hierarchies, roles, and policies for CI, development, staging, and production environments; advised teams on GitHub Actions secrets management, image hardening, deployment flows, and day-two operations.</w:t>
      </w:r>
    </w:p>
    <w:p>
      <w:pPr>
        <w:pStyle w:val="SectionHead"/>
      </w:pPr>
      <w:r>
        <w:rPr>
          <w:rtl w:val="0"/>
        </w:rPr>
        <w:t>Professional Experience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Cloud Engineering Technical Leader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Sep 2010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– </w:t>
      </w:r>
      <w:r>
        <w:rPr>
          <w:outline w:val="0"/>
          <w:color w:val="444444"/>
          <w:sz w:val="20"/>
          <w:szCs w:val="20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Present</w:t>
      </w:r>
    </w:p>
    <w:p>
      <w:pPr>
        <w:pStyle w:val="Employer"/>
      </w:pPr>
      <w:r>
        <w:rPr>
          <w:rtl w:val="0"/>
          <w:lang w:val="de-DE"/>
        </w:rPr>
        <w:t xml:space="preserve">Cisco / Webex  </w:t>
      </w:r>
      <w:r>
        <w:rPr>
          <w:rtl w:val="0"/>
        </w:rPr>
        <w:t xml:space="preserve">–  </w:t>
      </w:r>
      <w:r>
        <w:rPr>
          <w:rtl w:val="0"/>
          <w:lang w:val="de-DE"/>
        </w:rPr>
        <w:t>Roswell, GA (Remote)</w:t>
      </w:r>
    </w:p>
    <w:p>
      <w:pPr>
        <w:pStyle w:val="BodyText"/>
      </w:pPr>
      <w:r>
        <w:rPr>
          <w:rtl w:val="0"/>
          <w:lang w:val="en-US"/>
        </w:rPr>
        <w:t>Technical leadership across AI-assisted infrastructure, cloud platforms, secure build systems, observability, DRM, and embedded architecture.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Built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automations for a FedRAMP-secure Kubernetes image update workflow, reducing a 20+ step GitOps/JIRA/MFA-heavy process to a single confirmation step; applied the same approach to runbook-guided on-call triage.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 and deployed Drone CI/CD and Terraform Enterprise for Webex Logging Metrics; integrated build and deployment secrets with HashiCorp Vault and sustained the architecture in production for more than five years without major redesign.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 Vault hierarchies, roles, and policies for CI, development, staging, and production environments; advised teams on GitHub Actions secrets management, image hardening, deployment flows, and day-two operations.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Owned a production Splunk platform serving approximately 300 Webex users; led Ubuntu 20.04-to-24.04 hardening including DUO SSH, secure build evidence, and image migrations across AWS and OpenStack/3AZ environments.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Moved internal workloads to Kubernetes on AWS before EKS was available, automating multi-region clusters with Ansible and KOPS; designed a dedicated platform for Webex bot workloads using Kube2IAM and Vault isolation.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Earlier Cisco roles included RDK and Android set-top box architecture, GStreamer DRM pipeline plugins, Intertrust DRM and Nagravision integrations, and open source collaboration with Linaro LHG.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Principal Engineer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Sep 2009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–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Sep 2010</w:t>
      </w:r>
    </w:p>
    <w:p>
      <w:pPr>
        <w:pStyle w:val="Employer"/>
      </w:pPr>
      <w:r>
        <w:rPr>
          <w:rtl w:val="0"/>
          <w:lang w:val="en-US"/>
        </w:rPr>
        <w:t>Vtilt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Engaged as Cisco third-wave DRM expert and Linux distribution architect for embedded set-top platforms.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Associate Staff Engineer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Aug 2003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–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Sep 2009</w:t>
      </w:r>
    </w:p>
    <w:p>
      <w:pPr>
        <w:pStyle w:val="Employer"/>
      </w:pPr>
      <w:r>
        <w:rPr>
          <w:rtl w:val="0"/>
          <w:lang w:val="en-US"/>
        </w:rPr>
        <w:t>Scientific Atlanta / Cisco Systems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Owned board support package bring-up for dual-processor SPARC ASIC platforms; led driver design and code reviews; carried platform delivery responsibility for Cablevision deployments.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 multi-CPU DMA functionality, Linux character/network/proprietary drivers, DOCSIS co-processor boot flows, and proof-of-concept DOCSIS-over-USB and 802.11b systems.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Digital Television Electrical Engineer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Jan 2001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–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Aug 2003</w:t>
      </w:r>
    </w:p>
    <w:p>
      <w:pPr>
        <w:pStyle w:val="Employer"/>
      </w:pPr>
      <w:r>
        <w:rPr>
          <w:rtl w:val="0"/>
          <w:lang w:val="de-DE"/>
        </w:rPr>
        <w:t>Livewire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 embedded set-top box drivers and resident applications; integrated Nagravision conditional access; parsed MPEG/DVB service information across TCP/IP, MIPS, ARM, DSP, and ST5518 platforms.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Software Engineer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May 2000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 xml:space="preserve">– </w:t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Jan 2001</w:t>
      </w:r>
    </w:p>
    <w:p>
      <w:pPr>
        <w:pStyle w:val="Employer"/>
      </w:pPr>
      <w:r>
        <w:rPr>
          <w:rtl w:val="0"/>
          <w:lang w:val="it-IT"/>
        </w:rPr>
        <w:t>Barco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Developed 8051 embedded C software for broadcast systems that digitized and transported audio/video over fiber; redesigned LCD interface requirements.</w:t>
      </w:r>
    </w:p>
    <w:p>
      <w:pPr>
        <w:pStyle w:val="SectionHead"/>
      </w:pPr>
      <w:r>
        <w:rPr>
          <w:rtl w:val="0"/>
          <w:lang w:val="en-US"/>
        </w:rPr>
        <w:t>Independent Engineering Projects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Infrastructure, Observability &amp; Database Reliability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Ongoing</w:t>
      </w:r>
    </w:p>
    <w:p>
      <w:pPr>
        <w:pStyle w:val="Employer"/>
      </w:pPr>
      <w:r>
        <w:rPr>
          <w:rtl w:val="0"/>
          <w:lang w:val="nl-NL"/>
        </w:rPr>
        <w:t xml:space="preserve">Vipor Mining Pool  </w:t>
      </w:r>
      <w:r>
        <w:rPr>
          <w:rtl w:val="0"/>
        </w:rPr>
        <w:t xml:space="preserve">–  </w:t>
      </w:r>
      <w:r>
        <w:rPr>
          <w:rtl w:val="0"/>
          <w:lang w:val="pt-PT"/>
        </w:rPr>
        <w:t>vipor.net  (Independent Project)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Built and operate production mining-pool infrastructure spanning blockchain nodes, stratum services, HAProxy/Nginx routing, Cloudflare/DNS, centralized Vector.dev-to-Loki logging, Prometheus/Grafana monitoring, Alertmanager, and PagerDuty.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Operate PostgreSQL 18 with Patroni primary/replica high availability; migrated from RDS to EC2 to colocation without downtime using logical replication while supporting millions of dollars in pool revenue.</w:t>
      </w:r>
    </w:p>
    <w:p>
      <w:pPr>
        <w:pStyle w:val="BulletItem"/>
        <w:numPr>
          <w:ilvl w:val="0"/>
          <w:numId w:val="4"/>
        </w:numPr>
      </w:pPr>
    </w:p>
    <w:p>
      <w:pPr>
        <w:pStyle w:val="JobTitle"/>
      </w:pPr>
      <w:r>
        <w:rPr>
          <w:rtl w:val="0"/>
          <w:lang w:val="de-DE"/>
        </w:rPr>
        <w:t xml:space="preserve">World-Fastest CPU Miner </w:t>
      </w:r>
      <w:r>
        <w:rPr>
          <w:rtl w:val="0"/>
        </w:rPr>
        <w:t xml:space="preserve">– </w:t>
      </w:r>
      <w:r>
        <w:rPr>
          <w:rtl w:val="0"/>
          <w:lang w:val="en-US"/>
        </w:rPr>
        <w:t>Cuckoo Cycle Algorithm</w:t>
      </w:r>
    </w:p>
    <w:p>
      <w:pPr>
        <w:pStyle w:val="Employer"/>
      </w:pPr>
      <w:r>
        <w:rPr>
          <w:rtl w:val="0"/>
          <w:lang w:val="en-US"/>
        </w:rPr>
        <w:t>Cuckoo Mining Algorithm R&amp;D  (Independent Project)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Wrote the world-fastest CPU miner for the Cuckoo mining algorithm by combining CPU affinity and NUMA optimization, compiler tuning, low-level profiling, and benchmark-driven algorithm improvements on Ryzen 7950X3D and EPYC systems.</w:t>
      </w:r>
    </w:p>
    <w:p>
      <w:pPr>
        <w:pStyle w:val="JobTitle"/>
      </w:pPr>
      <w:r>
        <w:rPr>
          <w:rtl w:val="0"/>
          <w:lang w:val="en-US"/>
        </w:rPr>
        <w:t>Private LLM &amp; Retrieval Infrastructure</w:t>
      </w:r>
    </w:p>
    <w:p>
      <w:pPr>
        <w:pStyle w:val="Employer"/>
      </w:pPr>
      <w:r>
        <w:rPr>
          <w:rtl w:val="0"/>
          <w:lang w:val="en-US"/>
        </w:rPr>
        <w:t>Local AI Systems Lab  (Independent Project)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Run Qwen 3.x models via llama.cpp with GGUF quantization, MTP speculative decoding, long-context and KV-cache tuning; evaluate private coding and operations workflows across multi-GPU and single-GPU systems.</w:t>
      </w:r>
    </w:p>
    <w:p>
      <w:pPr>
        <w:pStyle w:val="BulletItem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Designed, built, and operate DIP, an internal engineering knowledge platform that converts mixed office documents into searchable content using parallel conversion, SHA256 deduplication, sentence-aware chunking, batched embeddings, Qdrant vector search, SQLite FTS5 full-text search, hybrid retrieval, reranking, and cited answer generation.</w:t>
      </w:r>
    </w:p>
    <w:p>
      <w:pPr>
        <w:pStyle w:val="SectionHead"/>
      </w:pPr>
      <w:r>
        <w:rPr>
          <w:rtl w:val="0"/>
          <w:lang w:val="en-US"/>
        </w:rPr>
        <w:t>Technical Skills</w:t>
      </w:r>
    </w:p>
    <w:p>
      <w:pPr>
        <w:pStyle w:val="BodyText"/>
      </w:pPr>
      <w:r>
        <w:rPr>
          <w:b w:val="1"/>
          <w:bCs w:val="1"/>
          <w:rtl w:val="0"/>
          <w:lang w:val="en-US"/>
        </w:rPr>
        <w:t xml:space="preserve">Cloud &amp; Platforms: </w:t>
      </w:r>
      <w:r>
        <w:rPr>
          <w:rtl w:val="0"/>
          <w:lang w:val="en-US"/>
        </w:rPr>
        <w:t>AWS, OpenStack, Kubernetes, KOPS, Terraform, Ansible, HashiCorp Vault, hardened Linux images</w:t>
      </w:r>
    </w:p>
    <w:p>
      <w:pPr>
        <w:pStyle w:val="BodyText"/>
      </w:pPr>
      <w:r>
        <w:rPr>
          <w:b w:val="1"/>
          <w:bCs w:val="1"/>
          <w:rtl w:val="0"/>
          <w:lang w:val="en-US"/>
        </w:rPr>
        <w:t xml:space="preserve">Developer Infrastructure: </w:t>
      </w:r>
      <w:r>
        <w:rPr>
          <w:rtl w:val="0"/>
          <w:lang w:val="en-US"/>
        </w:rPr>
        <w:t>Drone CI, GitHub Actions, Jenkins, CircleCI, GitOps, secure build systems, FedRAMP workflows</w:t>
      </w:r>
    </w:p>
    <w:p>
      <w:pPr>
        <w:pStyle w:val="BodyText"/>
      </w:pPr>
      <w:r>
        <w:rPr>
          <w:b w:val="1"/>
          <w:bCs w:val="1"/>
          <w:rtl w:val="0"/>
          <w:lang w:val="en-US"/>
        </w:rPr>
        <w:t xml:space="preserve">Observability &amp; Data: </w:t>
      </w:r>
      <w:r>
        <w:rPr>
          <w:rtl w:val="0"/>
          <w:lang w:val="en-US"/>
        </w:rPr>
        <w:t>Splunk, Prometheus, Grafana, Loki, Vector.dev, PagerDuty, PostgreSQL 18, Patroni, Qdrant, SQLite FTS5</w:t>
      </w:r>
    </w:p>
    <w:p>
      <w:pPr>
        <w:pStyle w:val="BodyText"/>
      </w:pPr>
      <w:r>
        <w:rPr>
          <w:b w:val="1"/>
          <w:bCs w:val="1"/>
          <w:rtl w:val="0"/>
          <w:lang w:val="en-US"/>
        </w:rPr>
        <w:t xml:space="preserve">Systems &amp; AI: </w:t>
      </w:r>
      <w:r>
        <w:rPr>
          <w:rtl w:val="0"/>
          <w:lang w:val="en-US"/>
        </w:rPr>
        <w:t>C/C++, Python, Linux kernel drivers, DOCSIS, DRM/conditional access, FastAPI, local LLM inference, GGUF, RAG, reranking</w:t>
      </w:r>
    </w:p>
    <w:p>
      <w:pPr>
        <w:pStyle w:val="SectionHead"/>
      </w:pPr>
      <w:r>
        <w:rPr>
          <w:rtl w:val="0"/>
          <w:lang w:val="en-US"/>
        </w:rPr>
        <w:t>Education</w:t>
      </w:r>
    </w:p>
    <w:p>
      <w:pPr>
        <w:pStyle w:val="JobTitle"/>
        <w:tabs>
          <w:tab w:val="right" w:pos="9360"/>
        </w:tabs>
      </w:pPr>
      <w:r>
        <w:rPr>
          <w:rtl w:val="0"/>
          <w:lang w:val="en-US"/>
        </w:rPr>
        <w:t>Bachelor of Science, Computer Engineering</w:t>
      </w:r>
      <w:r>
        <w:tab/>
      </w:r>
      <w:r>
        <w:rPr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2000</w:t>
      </w:r>
    </w:p>
    <w:p>
      <w:pPr>
        <w:pStyle w:val="Employer"/>
      </w:pPr>
      <w:r>
        <w:rPr>
          <w:rtl w:val="0"/>
          <w:lang w:val="en-US"/>
        </w:rPr>
        <w:t xml:space="preserve">Southern Polytechnic State University  </w:t>
      </w:r>
      <w:r>
        <w:rPr>
          <w:rtl w:val="0"/>
        </w:rPr>
        <w:t xml:space="preserve">–  </w:t>
      </w:r>
      <w:r>
        <w:rPr>
          <w:rtl w:val="0"/>
          <w:lang w:val="it-IT"/>
        </w:rPr>
        <w:t>Marietta, Georgia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60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32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  <w:tab w:val="left" w:pos="144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04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76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448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520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592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00"/>
          <w:tab w:val="left" w:pos="7920"/>
          <w:tab w:val="left" w:pos="8640"/>
          <w:tab w:val="left" w:pos="9360"/>
          <w:tab w:val="left" w:pos="10080"/>
        </w:tabs>
        <w:ind w:left="664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620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340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060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780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500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220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940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660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360" w:hanging="20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121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SectionHead">
    <w:name w:val="SectionHead"/>
    <w:next w:val="SectionHead"/>
    <w:pPr>
      <w:keepNext w:val="0"/>
      <w:keepLines w:val="0"/>
      <w:pageBreakBefore w:val="0"/>
      <w:widowControl w:val="1"/>
      <w:pBdr>
        <w:top w:val="nil"/>
        <w:left w:val="nil"/>
        <w:bottom w:val="single" w:color="c0c8d8" w:sz="6" w:space="0" w:shadow="0" w:frame="0"/>
        <w:right w:val="nil"/>
      </w:pBdr>
      <w:shd w:val="clear" w:color="auto" w:fill="auto"/>
      <w:suppressAutoHyphens w:val="0"/>
      <w:bidi w:val="0"/>
      <w:spacing w:before="160" w:after="4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1"/>
      <w:strike w:val="0"/>
      <w:dstrike w:val="0"/>
      <w:outline w:val="0"/>
      <w:color w:val="1f3864"/>
      <w:spacing w:val="0"/>
      <w:kern w:val="0"/>
      <w:position w:val="0"/>
      <w:sz w:val="20"/>
      <w:szCs w:val="20"/>
      <w:u w:val="none" w:color="1f3864"/>
      <w:shd w:val="nil" w:color="auto" w:fill="auto"/>
      <w:vertAlign w:val="baseline"/>
      <w:lang w:val="en-US"/>
      <w14:textFill>
        <w14:solidFill>
          <w14:srgbClr w14:val="1F3864"/>
        </w14:solidFill>
      </w14:textFill>
    </w:rPr>
  </w:style>
  <w:style w:type="paragraph" w:styleId="BodyText">
    <w:name w:val="BodyText"/>
    <w:next w:val="Body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6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12121"/>
      <w:spacing w:val="0"/>
      <w:kern w:val="0"/>
      <w:position w:val="0"/>
      <w:sz w:val="20"/>
      <w:szCs w:val="20"/>
      <w:u w:val="none" w:color="212121"/>
      <w:shd w:val="nil" w:color="auto" w:fill="auto"/>
      <w:vertAlign w:val="baseline"/>
      <w:lang w:val="en-US"/>
      <w14:textFill>
        <w14:solidFill>
          <w14:srgbClr w14:val="212121"/>
        </w14:solidFill>
      </w14:textFill>
    </w:rPr>
  </w:style>
  <w:style w:type="paragraph" w:styleId="Heading 6">
    <w:name w:val="Heading 6"/>
    <w:next w:val="Heading 6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20"/>
      <w:szCs w:val="20"/>
      <w:u w:val="none" w:color="1f4d78"/>
      <w:shd w:val="nil" w:color="auto" w:fill="auto"/>
      <w:vertAlign w:val="baseline"/>
      <w:lang w:val="en-US"/>
      <w14:textFill>
        <w14:solidFill>
          <w14:srgbClr w14:val="1F4D7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ulletItem">
    <w:name w:val="BulletItem"/>
    <w:next w:val="BulletIte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12121"/>
      <w:spacing w:val="0"/>
      <w:kern w:val="0"/>
      <w:position w:val="0"/>
      <w:sz w:val="20"/>
      <w:szCs w:val="20"/>
      <w:u w:val="none" w:color="212121"/>
      <w:shd w:val="nil" w:color="auto" w:fill="auto"/>
      <w:vertAlign w:val="baseline"/>
      <w:lang w:val="en-US"/>
      <w14:textFill>
        <w14:solidFill>
          <w14:srgbClr w14:val="212121"/>
        </w14:solidFill>
      </w14:textFill>
    </w:rPr>
  </w:style>
  <w:style w:type="paragraph" w:styleId="JobTitle">
    <w:name w:val="JobTitle"/>
    <w:next w:val="Jo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12121"/>
      <w:spacing w:val="0"/>
      <w:kern w:val="0"/>
      <w:position w:val="0"/>
      <w:sz w:val="22"/>
      <w:szCs w:val="22"/>
      <w:u w:val="none" w:color="212121"/>
      <w:shd w:val="nil" w:color="auto" w:fill="auto"/>
      <w:vertAlign w:val="baseline"/>
      <w:lang w:val="en-US"/>
      <w14:textFill>
        <w14:solidFill>
          <w14:srgbClr w14:val="212121"/>
        </w14:solidFill>
      </w14:textFill>
    </w:rPr>
  </w:style>
  <w:style w:type="paragraph" w:styleId="Employer">
    <w:name w:val="Employer"/>
    <w:next w:val="Employ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4444"/>
      <w:spacing w:val="0"/>
      <w:kern w:val="0"/>
      <w:position w:val="0"/>
      <w:sz w:val="20"/>
      <w:szCs w:val="20"/>
      <w:u w:val="none" w:color="444444"/>
      <w:shd w:val="nil" w:color="auto" w:fill="auto"/>
      <w:vertAlign w:val="baseline"/>
      <w:lang w:val="de-DE"/>
      <w14:textFill>
        <w14:solidFill>
          <w14:srgbClr w14:val="444444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