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Overskrift1"/>
      </w:pPr>
      <w:bookmarkStart w:id="20" w:name="bakgrunn"/>
      <w:r>
        <w:t xml:space="preserve">Bakgrunn</w:t>
      </w:r>
      <w:bookmarkEnd w:id="20"/>
    </w:p>
    <w:p>
      <w:pPr>
        <w:pStyle w:val="FirstParagraph"/>
      </w:pPr>
      <w:r>
        <w:t xml:space="preserve">Bymiljøavtalen som ble inngått i 2016 mellom Trondheim kommune, Sør-Trøndelag fylkeskommune og Staten gjaldt for perioden 2016-2023. Målet med avtalen er at veksten i persontransporten skal tas med kollektivtrafikk, sykling og gåing («nullvekstmålet»). Området avtalen gjaldt for var Trondheim kommune.</w:t>
      </w:r>
    </w:p>
    <w:p>
      <w:pPr>
        <w:pStyle w:val="BodyText"/>
      </w:pPr>
      <w:r>
        <w:t xml:space="preserve">Byindeksen er en av målindikatorene og estimerer endringen i biltrafikk for</w:t>
      </w:r>
      <w:r>
        <w:t xml:space="preserve"> </w:t>
      </w:r>
      <w:r>
        <w:t xml:space="preserve">“</w:t>
      </w:r>
      <w:r>
        <w:t xml:space="preserve">lette</w:t>
      </w:r>
      <w:r>
        <w:t xml:space="preserve">”</w:t>
      </w:r>
      <w:r>
        <w:t xml:space="preserve"> </w:t>
      </w:r>
      <w:r>
        <w:t xml:space="preserve">biler. Byindeksen er en trafikkindeks for vegtrafikk basert på registreringer fra faste trafikkregistreringspunkter fordelt på riksveger, fylkesveger og kommunale veger. Trafikkindeksen skal gi et representativt bilde av trafikkutviklingen i avtaleområdet. Lettere næringstransport er</w:t>
      </w:r>
      <w:r>
        <w:t xml:space="preserve"> </w:t>
      </w:r>
      <w:r>
        <w:t xml:space="preserve">tatt ut av trafikkindeksen da det er unntatt fra nullvekstmålet. Det samme gjelder for gjennomgangstrafikk.</w:t>
      </w:r>
    </w:p>
    <w:p>
      <w:pPr>
        <w:pStyle w:val="BodyText"/>
      </w:pPr>
      <w:r>
        <w:t xml:space="preserve">(Bymiljøavtalen ble i 2019 erstattet av en byvekstavtale for Trondheimsområdet som gjelder for 2019-2029.)</w:t>
      </w:r>
    </w:p>
    <w:p>
      <w:pPr>
        <w:pStyle w:val="Overskrift2"/>
      </w:pPr>
      <w:bookmarkStart w:id="21" w:name="kart-over-byindekspunktene"/>
      <w:r>
        <w:t xml:space="preserve">Kart over byindekspunktene</w:t>
      </w:r>
      <w:bookmarkEnd w:id="21"/>
    </w:p>
    <w:p>
      <w:pPr>
        <w:pStyle w:val="Overskrift2"/>
      </w:pPr>
      <w:bookmarkStart w:id="22" w:name="tabell-med-byindekspunktene"/>
      <w:r>
        <w:t xml:space="preserve">Tabell med byindekspunktene</w:t>
      </w:r>
      <w:bookmarkEnd w:id="22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28"/>
        <w:gridCol w:w="3998"/>
        <w:gridCol w:w="983"/>
        <w:gridCol w:w="832"/>
        <w:gridCol w:w="1037"/>
        <w:gridCol w:w="985"/>
      </w:tblGrid>
      <w:tr>
        <w:trPr>
          <w:cantSplit/>
          <w:trHeight w:val="432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C05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b/>
                <w:sz w:val="18"/>
                <w:szCs w:val="18"/>
                <w:color w:val="111111"/>
              </w:rPr>
              <w:t xml:space="preserve">Stasjonnr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C05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b/>
                <w:sz w:val="18"/>
                <w:szCs w:val="18"/>
                <w:color w:val="111111"/>
              </w:rPr>
              <w:t xml:space="preserve">Navn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C05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b/>
                <w:sz w:val="18"/>
                <w:szCs w:val="18"/>
                <w:color w:val="111111"/>
              </w:rPr>
              <w:t xml:space="preserve">Veg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C05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b/>
                <w:sz w:val="18"/>
                <w:szCs w:val="18"/>
                <w:color w:val="111111"/>
              </w:rPr>
              <w:t xml:space="preserve">Type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C05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b/>
                <w:sz w:val="18"/>
                <w:szCs w:val="18"/>
                <w:color w:val="111111"/>
              </w:rPr>
              <w:t xml:space="preserve">ÅDT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C05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b/>
                <w:sz w:val="18"/>
                <w:szCs w:val="18"/>
                <w:color w:val="111111"/>
              </w:rPr>
              <w:t xml:space="preserve">Indeks</w:t>
            </w:r>
          </w:p>
        </w:tc>
      </w:tr>
      <w:tr>
        <w:trPr>
          <w:cantSplit/>
          <w:trHeight w:val="39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1600126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Brattørbrua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E6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TRS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7 000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38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1602407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SUNDLAND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E6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TRS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38 000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Klett - E6, S-snitt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E6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23 400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-3.3</w:t>
            </w:r>
          </w:p>
        </w:tc>
      </w:tr>
      <w:tr>
        <w:trPr>
          <w:cantSplit/>
          <w:trHeight w:val="39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1600122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Søndre Ilevollen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F6650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TRS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9 500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Byåsveien, B-snitt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F6650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10 200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-3.2</w:t>
            </w:r>
          </w:p>
        </w:tc>
      </w:tr>
      <w:tr>
        <w:trPr>
          <w:cantSplit/>
          <w:trHeight w:val="426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1600097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Bjørndalsbrua vest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F6650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TRS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23 000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26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Bøckmans veg, B-snitt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F6656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5 200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-0.3</w:t>
            </w:r>
          </w:p>
        </w:tc>
      </w:tr>
      <w:tr>
        <w:trPr>
          <w:cantSplit/>
          <w:trHeight w:val="426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Thorbjørn Bratts veg, O-snitt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F6658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13 200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-3.2</w:t>
            </w:r>
          </w:p>
        </w:tc>
      </w:tr>
      <w:tr>
        <w:trPr>
          <w:cantSplit/>
          <w:trHeight w:val="426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1600125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Kong Øysteins veg ved Eberg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F6664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TRS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8 100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1600078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Festningsgata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F6666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TRS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10 200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26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Haakon VII s gt , O-snitt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F6668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11 800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-2.3</w:t>
            </w:r>
          </w:p>
        </w:tc>
      </w:tr>
      <w:tr>
        <w:trPr>
          <w:cantSplit/>
          <w:trHeight w:val="426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Bratsbergveien, O-snitt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F6680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6 800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-4.0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Tillerbrua, K-snitt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F6680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2 000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68.5</w:t>
            </w:r>
          </w:p>
        </w:tc>
      </w:tr>
      <w:tr>
        <w:trPr>
          <w:cantSplit/>
          <w:trHeight w:val="38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1600101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PRINSENS GT LIKE NOR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F6690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TRS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21 200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Kroppan bru (Nordgående), M-snitt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F6690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8 000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-4.5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Kroppan bru (Sørgående), M-snitt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F6690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8 000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1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1600127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Jernbanebrua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F6692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TRS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6 600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Fv 704 Torgårdsletta. K-snitt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F704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7 500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-10.9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Klett - Rv.707, S-snitt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F707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6 700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4.9</w:t>
            </w:r>
          </w:p>
        </w:tc>
      </w:tr>
      <w:tr>
        <w:trPr>
          <w:cantSplit/>
          <w:trHeight w:val="38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1601419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NYE ILSVIKØRA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F715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TRS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5 200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Være (Gml. E6), N-snitt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F950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9 400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0.0</w:t>
            </w:r>
          </w:p>
        </w:tc>
      </w:tr>
      <w:tr>
        <w:trPr>
          <w:cantSplit/>
          <w:trHeight w:val="42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Nedre Leirfoss (Fossestuvegen), M-snitt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K1827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2 100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-5.6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Gamle Oslovei, B-snitt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K2020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4 700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-2.7</w:t>
            </w:r>
          </w:p>
        </w:tc>
      </w:tr>
      <w:tr>
        <w:trPr>
          <w:cantSplit/>
          <w:trHeight w:val="426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Landbruksvegen, O-snitt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K4235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4 400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3.7</w:t>
            </w:r>
          </w:p>
        </w:tc>
      </w:tr>
      <w:tr>
        <w:trPr>
          <w:cantSplit/>
          <w:trHeight w:val="419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Tempeveien, O-snitt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K7440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4 300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1.8</w:t>
            </w:r>
          </w:p>
        </w:tc>
      </w:tr>
      <w:tr>
        <w:trPr>
          <w:cantSplit/>
          <w:trHeight w:val="426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Tungasletta, O-snitt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K7703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10 300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-3.1</w:t>
            </w:r>
          </w:p>
        </w:tc>
      </w:tr>
      <w:tr>
        <w:trPr>
          <w:cantSplit/>
          <w:trHeight w:val="426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Bjørndalen (Oslovn.) M-snitt)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R706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9 800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0.6</w:t>
            </w:r>
          </w:p>
        </w:tc>
      </w:tr>
      <w:tr>
        <w:trPr>
          <w:cantSplit/>
          <w:trHeight w:val="38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1601417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MARIENBORGTUNNELEN NORD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R706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TRS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13 400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38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1601418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ILADALTUNNELEN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R706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TRS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11 800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38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1600012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HAVNEGATA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R706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TRS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16 400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1.6</w:t>
            </w:r>
          </w:p>
        </w:tc>
      </w:tr>
      <w:tr>
        <w:trPr>
          <w:cantSplit/>
          <w:trHeight w:val="38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1600149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STRINDHEIMTUNNELEN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R706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TRS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19 900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5.1</w:t>
            </w:r>
          </w:p>
        </w:tc>
      </w:tr>
      <w:tr>
        <w:trPr>
          <w:cantSplit/>
          <w:trHeight w:val="426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Rv 706 Leangensletta, O-snitt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R706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24 300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2.9</w:t>
            </w:r>
          </w:p>
        </w:tc>
      </w:tr>
      <w:tr>
        <w:trPr>
          <w:cantSplit/>
          <w:trHeight w:val="426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55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Nord for Sluppen bru (Tempevn), M-snitt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R706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Bom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10 400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ucida Sans Unicode" w:hAnsi="Lucida Sans Unicode" w:eastAsia="Lucida Sans Unicode" w:cs="Lucida Sans Unicode"/>
                <w:sz w:val="18"/>
                <w:szCs w:val="18"/>
                <w:color w:val="111111"/>
              </w:rPr>
              <w:t xml:space="preserve">2.6</w:t>
            </w:r>
          </w:p>
        </w:tc>
      </w:tr>
    </w:tbl>
    <w:p>
      <w:pPr>
        <w:pStyle w:val="Overskrift1"/>
      </w:pPr>
      <w:bookmarkStart w:id="23" w:name="resultater"/>
      <w:r>
        <w:t xml:space="preserve">Resultater</w:t>
      </w:r>
      <w:bookmarkEnd w:id="23"/>
    </w:p>
    <w:p>
      <w:pPr>
        <w:pStyle w:val="Overskrift2"/>
      </w:pPr>
      <w:bookmarkStart w:id="24" w:name="tabell-med-byindeksen"/>
      <w:r>
        <w:t xml:space="preserve">Tabell med byindeksen</w:t>
      </w:r>
      <w:bookmarkEnd w:id="24"/>
    </w:p>
    <w:p>
      <w:pPr>
        <w:pStyle w:val="Overskrift2"/>
      </w:pPr>
      <w:bookmarkStart w:id="25" w:name="graf-med-punktindeksene"/>
      <w:r>
        <w:t xml:space="preserve">Graf med punktindeksene</w:t>
      </w:r>
      <w:bookmarkEnd w:id="25"/>
    </w:p>
    <w:p>
      <w:pPr>
        <w:pStyle w:val="Overskrift2"/>
      </w:pPr>
      <w:bookmarkStart w:id="26" w:name="kommentarer"/>
      <w:r>
        <w:t xml:space="preserve">Kommentarer</w:t>
      </w:r>
      <w:bookmarkEnd w:id="26"/>
    </w:p>
    <w:sectPr w:rsidR="002555E6" w:rsidRPr="0006783D" w:rsidSect="001C13CC">
      <w:headerReference w:type="even" r:id="rId10"/>
      <w:headerReference w:type="default" r:id="rId9"/>
      <w:footerReference w:type="even" r:id="rId14"/>
      <w:footerReference w:type="default" r:id="rId13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3BB" w:rsidRDefault="00FF13BB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3BB" w:rsidRDefault="00FF13BB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E0E" w:rsidRPr="00330E0E" w:rsidRDefault="00330E0E" w:rsidP="00330E0E">
    <w:pPr>
      <w:pStyle w:val="Bunntekst"/>
      <w:jc w:val="center"/>
      <w:rPr>
        <w:color w:val="ED9300" w:themeColor="accent1"/>
      </w:rPr>
    </w:pPr>
    <w:r>
      <w:rPr>
        <w:color w:val="ED9300" w:themeColor="accent1"/>
      </w:rPr>
      <w:t xml:space="preserve">Side </w:t>
    </w:r>
    <w:r>
      <w:rPr>
        <w:color w:val="ED9300" w:themeColor="accent1"/>
      </w:rPr>
      <w:fldChar w:fldCharType="begin"/>
    </w:r>
    <w:r>
      <w:rPr>
        <w:color w:val="ED9300" w:themeColor="accent1"/>
      </w:rPr>
      <w:instrText>PAGE  \* Arabic  \* MERGEFORMAT</w:instrText>
    </w:r>
    <w:r>
      <w:rPr>
        <w:color w:val="ED9300" w:themeColor="accent1"/>
      </w:rPr>
      <w:fldChar w:fldCharType="separate"/>
    </w:r>
    <w:r w:rsidR="004E0CFA">
      <w:rPr>
        <w:noProof/>
        <w:color w:val="ED9300" w:themeColor="accent1"/>
      </w:rPr>
      <w:t>1</w:t>
    </w:r>
    <w:r>
      <w:rPr>
        <w:color w:val="ED9300" w:themeColor="accent1"/>
      </w:rPr>
      <w:fldChar w:fldCharType="end"/>
    </w:r>
    <w:r>
      <w:rPr>
        <w:color w:val="ED9300" w:themeColor="accent1"/>
      </w:rPr>
      <w:t xml:space="preserve"> av </w:t>
    </w:r>
    <w:r>
      <w:rPr>
        <w:color w:val="ED9300" w:themeColor="accent1"/>
      </w:rPr>
      <w:fldChar w:fldCharType="begin"/>
    </w:r>
    <w:r>
      <w:rPr>
        <w:color w:val="ED9300" w:themeColor="accent1"/>
      </w:rPr>
      <w:instrText>NUMPAGES  \* Arabic  \* MERGEFORMAT</w:instrText>
    </w:r>
    <w:r>
      <w:rPr>
        <w:color w:val="ED9300" w:themeColor="accent1"/>
      </w:rPr>
      <w:fldChar w:fldCharType="separate"/>
    </w:r>
    <w:r w:rsidR="004E0CFA">
      <w:rPr>
        <w:noProof/>
        <w:color w:val="ED9300" w:themeColor="accent1"/>
      </w:rPr>
      <w:t>1</w:t>
    </w:r>
    <w:r>
      <w:rPr>
        <w:color w:val="ED9300" w:themeColor="accent1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3BB" w:rsidRDefault="00FF13BB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3BB" w:rsidRDefault="00FF13BB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EB0" w:rsidRPr="00FF13BB" w:rsidRDefault="00DE7EB0" w:rsidP="00FF13BB">
    <w:pPr>
      <w:pStyle w:val="Topptekst"/>
    </w:pPr>
  </w:p>
</w:hdr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FCA"/>
    <w:pPr>
      <w:jc w:val="both"/>
    </w:pPr>
    <w:rPr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F25FF"/>
    <w:pPr>
      <w:keepNext/>
      <w:keepLines/>
      <w:pageBreakBefore/>
      <w:spacing w:before="480"/>
      <w:outlineLvl w:val="0"/>
    </w:pPr>
    <w:rPr>
      <w:rFonts w:asciiTheme="majorHAnsi" w:eastAsiaTheme="majorEastAsia" w:hAnsiTheme="majorHAnsi" w:cstheme="majorBidi"/>
      <w:b/>
      <w:bCs/>
      <w:color w:val="ED9300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366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D4F59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366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ED9300" w:themeColor="accent1"/>
      <w:sz w:val="22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366A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ED9300" w:themeColor="accent1"/>
      <w:sz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366A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D4F59"/>
      <w:sz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366A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764900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SVVstor">
    <w:name w:val="SVV stor"/>
    <w:basedOn w:val="Normal"/>
    <w:uiPriority w:val="9"/>
    <w:qFormat/>
    <w:rsid w:val="00D366AC"/>
    <w:rPr>
      <w:sz w:val="9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F25FF"/>
    <w:rPr>
      <w:rFonts w:asciiTheme="majorHAnsi" w:eastAsiaTheme="majorEastAsia" w:hAnsiTheme="majorHAnsi" w:cstheme="majorBidi"/>
      <w:b/>
      <w:bCs/>
      <w:color w:val="ED9300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366AC"/>
    <w:rPr>
      <w:rFonts w:asciiTheme="majorHAnsi" w:eastAsiaTheme="majorEastAsia" w:hAnsiTheme="majorHAnsi" w:cstheme="majorBidi"/>
      <w:b/>
      <w:bCs/>
      <w:color w:val="3D4F59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366AC"/>
    <w:rPr>
      <w:rFonts w:asciiTheme="majorHAnsi" w:eastAsiaTheme="majorEastAsia" w:hAnsiTheme="majorHAnsi" w:cstheme="majorBidi"/>
      <w:b/>
      <w:bCs/>
      <w:color w:val="ED9300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366AC"/>
    <w:rPr>
      <w:rFonts w:asciiTheme="majorHAnsi" w:eastAsiaTheme="majorEastAsia" w:hAnsiTheme="majorHAnsi" w:cstheme="majorBidi"/>
      <w:b/>
      <w:bCs/>
      <w:i/>
      <w:iCs/>
      <w:color w:val="ED9300" w:themeColor="accent1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366AC"/>
    <w:rPr>
      <w:rFonts w:asciiTheme="majorHAnsi" w:eastAsiaTheme="majorEastAsia" w:hAnsiTheme="majorHAnsi" w:cstheme="majorBidi"/>
      <w:color w:val="3D4F59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366AC"/>
    <w:rPr>
      <w:rFonts w:asciiTheme="majorHAnsi" w:eastAsiaTheme="majorEastAsia" w:hAnsiTheme="majorHAnsi" w:cstheme="majorBidi"/>
      <w:i/>
      <w:iCs/>
      <w:color w:val="764900" w:themeColor="accent1" w:themeShade="7F"/>
      <w:sz w:val="20"/>
    </w:rPr>
  </w:style>
  <w:style w:type="paragraph" w:styleId="Tittel">
    <w:name w:val="Title"/>
    <w:basedOn w:val="Normal"/>
    <w:next w:val="Normal"/>
    <w:link w:val="TittelTegn"/>
    <w:uiPriority w:val="10"/>
    <w:qFormat/>
    <w:rsid w:val="00D366AC"/>
    <w:pPr>
      <w:pBdr>
        <w:bottom w:val="single" w:sz="8" w:space="4" w:color="ED9300" w:themeColor="accent1"/>
      </w:pBdr>
      <w:spacing w:after="300"/>
      <w:contextualSpacing/>
    </w:pPr>
    <w:rPr>
      <w:rFonts w:asciiTheme="majorHAnsi" w:eastAsiaTheme="majorEastAsia" w:hAnsiTheme="majorHAnsi" w:cstheme="majorBidi"/>
      <w:color w:val="ED9300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D366AC"/>
    <w:rPr>
      <w:rFonts w:asciiTheme="majorHAnsi" w:eastAsiaTheme="majorEastAsia" w:hAnsiTheme="majorHAnsi" w:cstheme="majorBidi"/>
      <w:color w:val="ED9300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366AC"/>
    <w:pPr>
      <w:numPr>
        <w:ilvl w:val="1"/>
      </w:numPr>
    </w:pPr>
    <w:rPr>
      <w:rFonts w:asciiTheme="majorHAnsi" w:eastAsiaTheme="majorEastAsia" w:hAnsiTheme="majorHAnsi" w:cstheme="majorBidi"/>
      <w:i/>
      <w:iCs/>
      <w:color w:val="3D4F59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366AC"/>
    <w:rPr>
      <w:rFonts w:asciiTheme="majorHAnsi" w:eastAsiaTheme="majorEastAsia" w:hAnsiTheme="majorHAnsi" w:cstheme="majorBidi"/>
      <w:i/>
      <w:iCs/>
      <w:color w:val="3D4F59"/>
      <w:spacing w:val="15"/>
      <w:sz w:val="24"/>
      <w:szCs w:val="24"/>
    </w:rPr>
  </w:style>
  <w:style w:type="character" w:styleId="Sterk">
    <w:name w:val="Strong"/>
    <w:basedOn w:val="Standardskriftforavsnitt"/>
    <w:uiPriority w:val="22"/>
    <w:qFormat/>
    <w:rsid w:val="00D366AC"/>
    <w:rPr>
      <w:b/>
      <w:bCs/>
      <w:color w:val="4DB848"/>
    </w:rPr>
  </w:style>
  <w:style w:type="character" w:styleId="Utheving">
    <w:name w:val="Emphasis"/>
    <w:basedOn w:val="Standardskriftforavsnitt"/>
    <w:uiPriority w:val="20"/>
    <w:qFormat/>
    <w:rsid w:val="00D366AC"/>
    <w:rPr>
      <w:i/>
      <w:iCs/>
    </w:rPr>
  </w:style>
  <w:style w:type="paragraph" w:styleId="Ingenmellomrom">
    <w:name w:val="No Spacing"/>
    <w:uiPriority w:val="99"/>
    <w:qFormat/>
    <w:rsid w:val="004316D1"/>
    <w:pPr>
      <w:spacing w:after="0"/>
    </w:pPr>
    <w:rPr>
      <w:sz w:val="20"/>
    </w:rPr>
  </w:style>
  <w:style w:type="paragraph" w:styleId="Listeavsnitt">
    <w:name w:val="List Paragraph"/>
    <w:basedOn w:val="Normal"/>
    <w:uiPriority w:val="34"/>
    <w:qFormat/>
    <w:rsid w:val="00D366AC"/>
    <w:pPr>
      <w:ind w:left="720"/>
      <w:contextualSpacing/>
    </w:pPr>
  </w:style>
  <w:style w:type="paragraph" w:styleId="Sitat">
    <w:name w:val="Quote"/>
    <w:basedOn w:val="Normal"/>
    <w:next w:val="Normal"/>
    <w:link w:val="SitatTegn"/>
    <w:uiPriority w:val="29"/>
    <w:qFormat/>
    <w:rsid w:val="00D366AC"/>
    <w:rPr>
      <w:i/>
      <w:iCs/>
      <w:color w:val="000000" w:themeColor="text1"/>
      <w:sz w:val="22"/>
    </w:rPr>
  </w:style>
  <w:style w:type="character" w:customStyle="1" w:styleId="SitatTegn">
    <w:name w:val="Sitat Tegn"/>
    <w:basedOn w:val="Standardskriftforavsnitt"/>
    <w:link w:val="Sitat"/>
    <w:uiPriority w:val="29"/>
    <w:rsid w:val="00D366AC"/>
    <w:rPr>
      <w:i/>
      <w:iCs/>
      <w:color w:val="000000" w:themeColor="text1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366AC"/>
    <w:pPr>
      <w:pBdr>
        <w:bottom w:val="single" w:sz="4" w:space="4" w:color="ED9300" w:themeColor="accent1"/>
      </w:pBdr>
      <w:spacing w:before="200" w:after="280"/>
      <w:ind w:left="936" w:right="936"/>
    </w:pPr>
    <w:rPr>
      <w:b/>
      <w:bCs/>
      <w:i/>
      <w:iCs/>
      <w:color w:val="009AC7"/>
      <w:sz w:val="22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366AC"/>
    <w:rPr>
      <w:b/>
      <w:bCs/>
      <w:i/>
      <w:iCs/>
      <w:color w:val="009AC7"/>
    </w:rPr>
  </w:style>
  <w:style w:type="character" w:styleId="Svakutheving">
    <w:name w:val="Subtle Emphasis"/>
    <w:basedOn w:val="Standardskriftforavsnitt"/>
    <w:uiPriority w:val="19"/>
    <w:qFormat/>
    <w:rsid w:val="00D366AC"/>
    <w:rPr>
      <w:i/>
      <w:iCs/>
      <w:color w:val="3D4F59"/>
    </w:rPr>
  </w:style>
  <w:style w:type="character" w:styleId="Sterkutheving">
    <w:name w:val="Intense Emphasis"/>
    <w:basedOn w:val="Standardskriftforavsnitt"/>
    <w:uiPriority w:val="21"/>
    <w:qFormat/>
    <w:rsid w:val="00D366AC"/>
    <w:rPr>
      <w:b/>
      <w:bCs/>
      <w:i/>
      <w:iCs/>
      <w:color w:val="009AC7"/>
    </w:rPr>
  </w:style>
  <w:style w:type="character" w:styleId="Svakreferanse">
    <w:name w:val="Subtle Reference"/>
    <w:basedOn w:val="Standardskriftforavsnitt"/>
    <w:uiPriority w:val="31"/>
    <w:qFormat/>
    <w:rsid w:val="00D366AC"/>
    <w:rPr>
      <w:smallCaps/>
      <w:color w:val="4DB848"/>
      <w:u w:val="single"/>
    </w:rPr>
  </w:style>
  <w:style w:type="character" w:styleId="Sterkreferanse">
    <w:name w:val="Intense Reference"/>
    <w:basedOn w:val="Standardskriftforavsnitt"/>
    <w:uiPriority w:val="32"/>
    <w:qFormat/>
    <w:rsid w:val="00D366AC"/>
    <w:rPr>
      <w:b/>
      <w:bCs/>
      <w:smallCaps/>
      <w:color w:val="009AC7"/>
      <w:spacing w:val="5"/>
      <w:u w:val="single"/>
    </w:rPr>
  </w:style>
  <w:style w:type="character" w:styleId="Boktittel">
    <w:name w:val="Book Title"/>
    <w:basedOn w:val="Standardskriftforavsnitt"/>
    <w:uiPriority w:val="33"/>
    <w:qFormat/>
    <w:rsid w:val="00D366AC"/>
    <w:rPr>
      <w:b/>
      <w:bCs/>
      <w:smallCaps/>
      <w:color w:val="4DB848"/>
      <w:spacing w:val="5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577BC9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77BC9"/>
    <w:rPr>
      <w:rFonts w:ascii="Tahoma" w:hAnsi="Tahoma" w:cs="Tahoma"/>
      <w:sz w:val="16"/>
      <w:szCs w:val="16"/>
    </w:rPr>
  </w:style>
  <w:style w:type="paragraph" w:styleId="Topptekst">
    <w:name w:val="header"/>
    <w:basedOn w:val="Normal"/>
    <w:link w:val="TopptekstTegn"/>
    <w:uiPriority w:val="99"/>
    <w:unhideWhenUsed/>
    <w:rsid w:val="00DE7EB0"/>
    <w:pPr>
      <w:tabs>
        <w:tab w:val="center" w:pos="4536"/>
        <w:tab w:val="right" w:pos="9072"/>
      </w:tabs>
      <w:spacing w:after="0"/>
    </w:pPr>
  </w:style>
  <w:style w:type="character" w:customStyle="1" w:styleId="TopptekstTegn">
    <w:name w:val="Topptekst Tegn"/>
    <w:basedOn w:val="Standardskriftforavsnitt"/>
    <w:link w:val="Topptekst"/>
    <w:uiPriority w:val="99"/>
    <w:rsid w:val="00DE7EB0"/>
    <w:rPr>
      <w:sz w:val="20"/>
    </w:rPr>
  </w:style>
  <w:style w:type="paragraph" w:styleId="Bunntekst">
    <w:name w:val="footer"/>
    <w:basedOn w:val="Normal"/>
    <w:link w:val="BunntekstTegn"/>
    <w:uiPriority w:val="99"/>
    <w:unhideWhenUsed/>
    <w:rsid w:val="00DE7EB0"/>
    <w:pPr>
      <w:tabs>
        <w:tab w:val="center" w:pos="4536"/>
        <w:tab w:val="right" w:pos="9072"/>
      </w:tabs>
      <w:spacing w:after="0"/>
    </w:pPr>
  </w:style>
  <w:style w:type="character" w:customStyle="1" w:styleId="BunntekstTegn">
    <w:name w:val="Bunntekst Tegn"/>
    <w:basedOn w:val="Standardskriftforavsnitt"/>
    <w:link w:val="Bunntekst"/>
    <w:uiPriority w:val="99"/>
    <w:rsid w:val="00DE7EB0"/>
    <w:rPr>
      <w:sz w:val="20"/>
    </w:rPr>
  </w:style>
  <w:style w:type="table" w:styleId="Tabellrutenett">
    <w:name w:val="Table Grid"/>
    <w:basedOn w:val="Vanligtabell"/>
    <w:uiPriority w:val="59"/>
    <w:rsid w:val="005D525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kjematekst">
    <w:name w:val="Skjematekst"/>
    <w:basedOn w:val="Normal"/>
    <w:uiPriority w:val="35"/>
    <w:qFormat/>
    <w:rsid w:val="004A3209"/>
    <w:pPr>
      <w:spacing w:after="0"/>
    </w:pPr>
    <w:rPr>
      <w:sz w:val="16"/>
      <w:szCs w:val="16"/>
    </w:rPr>
  </w:style>
  <w:style w:type="character" w:styleId="Plassholdertekst">
    <w:name w:val="Placeholder Text"/>
    <w:basedOn w:val="Standardskriftforavsnitt"/>
    <w:uiPriority w:val="99"/>
    <w:semiHidden/>
    <w:rsid w:val="00AF7317"/>
    <w:rPr>
      <w:color w:val="808080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330E0E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330E0E"/>
    <w:rPr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330E0E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330E0E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330E0E"/>
    <w:rPr>
      <w:b/>
      <w:bCs/>
      <w:sz w:val="20"/>
      <w:szCs w:val="20"/>
    </w:rPr>
  </w:style>
  <w:style w:type="table" w:styleId="Listetabell3uthevingsfarge3">
    <w:name w:val="List Table 3 Accent 3"/>
    <w:basedOn w:val="Vanligtabell"/>
    <w:uiPriority w:val="48"/>
    <w:rsid w:val="004A463F"/>
    <w:pPr>
      <w:spacing w:after="0"/>
    </w:pPr>
    <w:tblPr>
      <w:tblStyleRowBandSize w:val="1"/>
      <w:tblStyleColBandSize w:val="1"/>
      <w:tblBorders>
        <w:top w:val="single" w:sz="4" w:space="0" w:color="DADADA" w:themeColor="accent3"/>
        <w:left w:val="single" w:sz="4" w:space="0" w:color="DADADA" w:themeColor="accent3"/>
        <w:bottom w:val="single" w:sz="4" w:space="0" w:color="DADADA" w:themeColor="accent3"/>
        <w:right w:val="single" w:sz="4" w:space="0" w:color="DADAD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ADADA" w:themeFill="accent3"/>
      </w:tcPr>
    </w:tblStylePr>
    <w:tblStylePr w:type="lastRow">
      <w:rPr>
        <w:b/>
        <w:bCs/>
      </w:rPr>
      <w:tblPr/>
      <w:tcPr>
        <w:tcBorders>
          <w:top w:val="double" w:sz="4" w:space="0" w:color="DADAD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ADADA" w:themeColor="accent3"/>
          <w:right w:val="single" w:sz="4" w:space="0" w:color="DADADA" w:themeColor="accent3"/>
        </w:tcBorders>
      </w:tcPr>
    </w:tblStylePr>
    <w:tblStylePr w:type="band1Horz">
      <w:tblPr/>
      <w:tcPr>
        <w:tcBorders>
          <w:top w:val="single" w:sz="4" w:space="0" w:color="DADADA" w:themeColor="accent3"/>
          <w:bottom w:val="single" w:sz="4" w:space="0" w:color="DADAD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ADADA" w:themeColor="accent3"/>
          <w:left w:val="nil"/>
        </w:tcBorders>
      </w:tcPr>
    </w:tblStylePr>
    <w:tblStylePr w:type="swCell">
      <w:tblPr/>
      <w:tcPr>
        <w:tcBorders>
          <w:top w:val="double" w:sz="4" w:space="0" w:color="DADADA" w:themeColor="accent3"/>
          <w:right w:val="nil"/>
        </w:tcBorders>
      </w:tcPr>
    </w:tblStylePr>
  </w:style>
  <w:style w:type="table" w:styleId="Rutenettabell5mrkuthevingsfarge2">
    <w:name w:val="Grid Table 5 Dark Accent 2"/>
    <w:basedOn w:val="Vanligtabell"/>
    <w:uiPriority w:val="50"/>
    <w:rsid w:val="004A463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DCE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505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505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F505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F505A" w:themeFill="accent2"/>
      </w:tcPr>
    </w:tblStylePr>
    <w:tblStylePr w:type="band1Vert">
      <w:tblPr/>
      <w:tcPr>
        <w:shd w:val="clear" w:color="auto" w:fill="AABAC4" w:themeFill="accent2" w:themeFillTint="66"/>
      </w:tcPr>
    </w:tblStylePr>
    <w:tblStylePr w:type="band1Horz">
      <w:tblPr/>
      <w:tcPr>
        <w:shd w:val="clear" w:color="auto" w:fill="AABAC4" w:themeFill="accent2" w:themeFillTint="66"/>
      </w:tcPr>
    </w:tblStylePr>
  </w:style>
  <w:style w:type="table" w:styleId="Rutenettabell5mrkuthevingsfarge3">
    <w:name w:val="Grid Table 5 Dark Accent 3"/>
    <w:basedOn w:val="Vanligtabell"/>
    <w:uiPriority w:val="50"/>
    <w:rsid w:val="004A463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ADAD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ADAD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ADAD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ADADA" w:themeFill="accent3"/>
      </w:tcPr>
    </w:tblStylePr>
    <w:tblStylePr w:type="band1Vert">
      <w:tblPr/>
      <w:tcPr>
        <w:shd w:val="clear" w:color="auto" w:fill="F0F0F0" w:themeFill="accent3" w:themeFillTint="66"/>
      </w:tcPr>
    </w:tblStylePr>
    <w:tblStylePr w:type="band1Horz">
      <w:tblPr/>
      <w:tcPr>
        <w:shd w:val="clear" w:color="auto" w:fill="F0F0F0" w:themeFill="accent3" w:themeFillTint="66"/>
      </w:tcPr>
    </w:tblStylePr>
  </w:style>
  <w:style w:type="table" w:styleId="Listetabell3uthevingsfarge2">
    <w:name w:val="List Table 3 Accent 2"/>
    <w:basedOn w:val="Vanligtabell"/>
    <w:uiPriority w:val="48"/>
    <w:rsid w:val="004A463F"/>
    <w:pPr>
      <w:spacing w:after="0"/>
    </w:pPr>
    <w:tblPr>
      <w:tblStyleRowBandSize w:val="1"/>
      <w:tblStyleColBandSize w:val="1"/>
      <w:tblBorders>
        <w:top w:val="single" w:sz="4" w:space="0" w:color="3F505A" w:themeColor="accent2"/>
        <w:left w:val="single" w:sz="4" w:space="0" w:color="3F505A" w:themeColor="accent2"/>
        <w:bottom w:val="single" w:sz="4" w:space="0" w:color="3F505A" w:themeColor="accent2"/>
        <w:right w:val="single" w:sz="4" w:space="0" w:color="3F505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F505A" w:themeFill="accent2"/>
      </w:tcPr>
    </w:tblStylePr>
    <w:tblStylePr w:type="lastRow">
      <w:rPr>
        <w:b/>
        <w:bCs/>
      </w:rPr>
      <w:tblPr/>
      <w:tcPr>
        <w:tcBorders>
          <w:top w:val="double" w:sz="4" w:space="0" w:color="3F505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F505A" w:themeColor="accent2"/>
          <w:right w:val="single" w:sz="4" w:space="0" w:color="3F505A" w:themeColor="accent2"/>
        </w:tcBorders>
      </w:tcPr>
    </w:tblStylePr>
    <w:tblStylePr w:type="band1Horz">
      <w:tblPr/>
      <w:tcPr>
        <w:tcBorders>
          <w:top w:val="single" w:sz="4" w:space="0" w:color="3F505A" w:themeColor="accent2"/>
          <w:bottom w:val="single" w:sz="4" w:space="0" w:color="3F505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F505A" w:themeColor="accent2"/>
          <w:left w:val="nil"/>
        </w:tcBorders>
      </w:tcPr>
    </w:tblStylePr>
    <w:tblStylePr w:type="swCell">
      <w:tblPr/>
      <w:tcPr>
        <w:tcBorders>
          <w:top w:val="double" w:sz="4" w:space="0" w:color="3F505A" w:themeColor="accent2"/>
          <w:right w:val="nil"/>
        </w:tcBorders>
      </w:tcPr>
    </w:tblStylePr>
  </w:style>
  <w:style w:type="table" w:styleId="Listetabell3uthevingsfarge1">
    <w:name w:val="List Table 3 Accent 1"/>
    <w:aliases w:val="Table"/>
    <w:basedOn w:val="Vanligtabell"/>
    <w:uiPriority w:val="48"/>
    <w:rsid w:val="00916888"/>
    <w:pPr>
      <w:spacing w:after="0"/>
    </w:pPr>
    <w:rPr>
      <w:sz w:val="18"/>
    </w:rPr>
    <w:tblPr>
      <w:tblStyleRowBandSize w:val="1"/>
      <w:tblStyleColBandSize w:val="1"/>
      <w:tblBorders>
        <w:top w:val="single" w:sz="4" w:space="0" w:color="ED9300" w:themeColor="accent1"/>
        <w:left w:val="single" w:sz="4" w:space="0" w:color="ED9300" w:themeColor="accent1"/>
        <w:bottom w:val="single" w:sz="4" w:space="0" w:color="ED9300" w:themeColor="accent1"/>
        <w:right w:val="single" w:sz="4" w:space="0" w:color="ED93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9300" w:themeFill="accent1"/>
      </w:tcPr>
    </w:tblStylePr>
    <w:tblStylePr w:type="lastRow">
      <w:rPr>
        <w:b/>
        <w:bCs/>
      </w:rPr>
      <w:tblPr/>
      <w:tcPr>
        <w:tcBorders>
          <w:top w:val="double" w:sz="4" w:space="0" w:color="ED93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9300" w:themeColor="accent1"/>
          <w:right w:val="single" w:sz="4" w:space="0" w:color="ED9300" w:themeColor="accent1"/>
        </w:tcBorders>
      </w:tcPr>
    </w:tblStylePr>
    <w:tblStylePr w:type="band1Horz">
      <w:tblPr/>
      <w:tcPr>
        <w:tcBorders>
          <w:top w:val="single" w:sz="4" w:space="0" w:color="ED9300" w:themeColor="accent1"/>
          <w:bottom w:val="single" w:sz="4" w:space="0" w:color="ED93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9300" w:themeColor="accent1"/>
          <w:left w:val="nil"/>
        </w:tcBorders>
      </w:tcPr>
    </w:tblStylePr>
    <w:tblStylePr w:type="swCell">
      <w:tblPr/>
      <w:tcPr>
        <w:tcBorders>
          <w:top w:val="double" w:sz="4" w:space="0" w:color="ED9300" w:themeColor="accent1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Felles%20maler\Office\Maler\Notat.dotx" TargetMode="External"/></Relationships>
</file>

<file path=word/theme/theme1.xml><?xml version="1.0" encoding="utf-8"?>
<a:theme xmlns:a="http://schemas.openxmlformats.org/drawingml/2006/main" name="ProfilSVV">
  <a:themeElements>
    <a:clrScheme name="Egendefinert 1">
      <a:dk1>
        <a:sysClr val="windowText" lastClr="000000"/>
      </a:dk1>
      <a:lt1>
        <a:sysClr val="window" lastClr="FFFFFF"/>
      </a:lt1>
      <a:dk2>
        <a:srgbClr val="ED9300"/>
      </a:dk2>
      <a:lt2>
        <a:srgbClr val="E1E1E1"/>
      </a:lt2>
      <a:accent1>
        <a:srgbClr val="ED9300"/>
      </a:accent1>
      <a:accent2>
        <a:srgbClr val="3F505A"/>
      </a:accent2>
      <a:accent3>
        <a:srgbClr val="DADADA"/>
      </a:accent3>
      <a:accent4>
        <a:srgbClr val="58B02C"/>
      </a:accent4>
      <a:accent5>
        <a:srgbClr val="008EC2"/>
      </a:accent5>
      <a:accent6>
        <a:srgbClr val="75450B"/>
      </a:accent6>
      <a:hlink>
        <a:srgbClr val="0000FF"/>
      </a:hlink>
      <a:folHlink>
        <a:srgbClr val="800080"/>
      </a:folHlink>
    </a:clrScheme>
    <a:fontScheme name="Custom 1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1 Statens vegvesen liggende standard norsk.potx [Skrivebeskyttet]" id="{3E198112-B1E4-44BC-8C3E-1CA4DA7E830E}" vid="{29E3B4CA-6E79-4609-AB97-F34C0014226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Notat.dotx</Template>
  <TotalTime>14</TotalTime>
  <Pages>1</Pages>
  <Words>30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Statens vegvesen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2019-05-04T12:28:01Z</dcterms:created>
  <dcterms:modified xsi:type="dcterms:W3CDTF">2019-05-04T12:28:01Z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