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06945" w14:textId="77777777" w:rsidR="006B065B" w:rsidRPr="006B065B" w:rsidRDefault="006B065B" w:rsidP="006B065B">
      <w:r w:rsidRPr="006B065B">
        <w:t>Résumé de l'article : "</w:t>
      </w:r>
      <w:proofErr w:type="spellStart"/>
      <w:r w:rsidRPr="006B065B">
        <w:t>Truthful</w:t>
      </w:r>
      <w:proofErr w:type="spellEnd"/>
      <w:r w:rsidRPr="006B065B">
        <w:t xml:space="preserve"> </w:t>
      </w:r>
      <w:proofErr w:type="spellStart"/>
      <w:r w:rsidRPr="006B065B">
        <w:t>Auctions</w:t>
      </w:r>
      <w:proofErr w:type="spellEnd"/>
      <w:r w:rsidRPr="006B065B">
        <w:t xml:space="preserve"> for Pricing </w:t>
      </w:r>
      <w:proofErr w:type="spellStart"/>
      <w:r w:rsidRPr="006B065B">
        <w:t>Search</w:t>
      </w:r>
      <w:proofErr w:type="spellEnd"/>
      <w:r w:rsidRPr="006B065B">
        <w:t xml:space="preserve"> Keywords"</w:t>
      </w:r>
    </w:p>
    <w:p w14:paraId="75837034" w14:textId="77777777" w:rsidR="006B065B" w:rsidRPr="006B065B" w:rsidRDefault="006B065B" w:rsidP="006B065B">
      <w:r w:rsidRPr="006B065B">
        <w:t>Introduction</w:t>
      </w:r>
    </w:p>
    <w:p w14:paraId="4E74698F" w14:textId="77777777" w:rsidR="006B065B" w:rsidRPr="006B065B" w:rsidRDefault="006B065B" w:rsidP="006B065B">
      <w:r w:rsidRPr="006B065B">
        <w:t xml:space="preserve">L'article présente une enchère honnête pour le prix des emplacements publicitaires sur une page web, en supposant que les annonces des différents commerçants doivent être classées par ordre décroissant de leurs offres pondérées. Ce modèle capture à la fois le modèle </w:t>
      </w:r>
      <w:proofErr w:type="spellStart"/>
      <w:r w:rsidRPr="006B065B">
        <w:t>Overture</w:t>
      </w:r>
      <w:proofErr w:type="spellEnd"/>
      <w:r w:rsidRPr="006B065B">
        <w:t>, où les enchérisseurs sont classés selon les offres soumises, et le modèle Google, où les enchérisseurs sont classés selon les revenus attendus que leur publicité génère. En supposant des taux de clics séparables, l'article prouve l'équivalence des revenus entre leur enchère et les enchères non honnêtes actuellement utilisées.</w:t>
      </w:r>
    </w:p>
    <w:p w14:paraId="630277BA" w14:textId="77777777" w:rsidR="006B065B" w:rsidRPr="006B065B" w:rsidRDefault="006B065B" w:rsidP="006B065B">
      <w:r w:rsidRPr="006B065B">
        <w:t>Enchères par mots-clés</w:t>
      </w:r>
    </w:p>
    <w:p w14:paraId="70B8002C" w14:textId="77777777" w:rsidR="006B065B" w:rsidRPr="006B065B" w:rsidRDefault="006B065B" w:rsidP="006B065B">
      <w:r w:rsidRPr="006B065B">
        <w:t>Les enchères par mots-clés sont cruciales pour le modèle économique des moteurs de recherche modernes, générant une part significative de leurs revenus. Les commerçants soumettent des offres sur des mots-clés spécifiques, et les publicités des commerçants sont affichées lorsque les utilisateurs recherchent ces mots-clés. Le prix dépend des offres soumises et de l'ordre des annonces, les moteurs de recherche ne facturant les commerçants que lorsqu'un utilisateur clique sur l'annonce. Les taux de clics varient en fonction de la position de l'annonce, ce qui complique les enchères.</w:t>
      </w:r>
    </w:p>
    <w:p w14:paraId="5DEB7D83" w14:textId="77777777" w:rsidR="006B065B" w:rsidRPr="006B065B" w:rsidRDefault="006B065B" w:rsidP="006B065B">
      <w:r w:rsidRPr="006B065B">
        <w:t>Modèles de classement actuels</w:t>
      </w:r>
    </w:p>
    <w:p w14:paraId="2E3AE93A" w14:textId="77777777" w:rsidR="006B065B" w:rsidRPr="006B065B" w:rsidRDefault="006B065B" w:rsidP="006B065B">
      <w:r w:rsidRPr="006B065B">
        <w:t xml:space="preserve">Méthode </w:t>
      </w:r>
      <w:proofErr w:type="spellStart"/>
      <w:r w:rsidRPr="006B065B">
        <w:t>Overture</w:t>
      </w:r>
      <w:proofErr w:type="spellEnd"/>
      <w:r w:rsidRPr="006B065B">
        <w:t xml:space="preserve"> : Les commerçants sont classés par ordre décroissant des offres soumises (classement direct).</w:t>
      </w:r>
    </w:p>
    <w:p w14:paraId="2512195C" w14:textId="77777777" w:rsidR="006B065B" w:rsidRPr="006B065B" w:rsidRDefault="006B065B" w:rsidP="006B065B">
      <w:r w:rsidRPr="006B065B">
        <w:t>Méthode Google : Les commerçants sont classés par ordre décroissant des scores de classement, définis comme le produit de l'offre du commerçant et du taux de clic estimé (classement par revenus).</w:t>
      </w:r>
    </w:p>
    <w:p w14:paraId="4263963E" w14:textId="77777777" w:rsidR="006B065B" w:rsidRPr="006B065B" w:rsidRDefault="006B065B" w:rsidP="006B065B">
      <w:r w:rsidRPr="006B065B">
        <w:t xml:space="preserve">Ces fonctions de classement sont des composants essentiels des méthodes publicitaires de Google et </w:t>
      </w:r>
      <w:proofErr w:type="spellStart"/>
      <w:r w:rsidRPr="006B065B">
        <w:t>Overture</w:t>
      </w:r>
      <w:proofErr w:type="spellEnd"/>
      <w:r w:rsidRPr="006B065B">
        <w:t>. L'article propose un mécanisme d'enchères honnêtes qui respecte le même classement que les mécanismes originaux, en ajustant uniquement le prix par clic facturé à chaque commerçant.</w:t>
      </w:r>
    </w:p>
    <w:p w14:paraId="0187AEBB" w14:textId="77777777" w:rsidR="006B065B" w:rsidRPr="006B065B" w:rsidRDefault="006B065B" w:rsidP="006B065B">
      <w:r w:rsidRPr="006B065B">
        <w:t>Problème de l'enchère actuelle</w:t>
      </w:r>
    </w:p>
    <w:p w14:paraId="4D46E61E" w14:textId="77777777" w:rsidR="006B065B" w:rsidRPr="006B065B" w:rsidRDefault="006B065B" w:rsidP="006B065B">
      <w:r w:rsidRPr="006B065B">
        <w:t>Les enchères actuelles ne sont pas honnêtes. Par exemple, sous l'enchère au prochain prix, un commerçant peut avoir intérêt à soumettre une offre inférieure à sa véritable valeur. L'article motive la question de savoir si des enchères par mots-clés honnêtes peuvent être conçues, ce qui simplifierait le processus d'enchères pour les commerçants et éliminerait les incitations à sous-enchérir.</w:t>
      </w:r>
    </w:p>
    <w:p w14:paraId="33F6F0DB" w14:textId="77777777" w:rsidR="006B065B" w:rsidRPr="006B065B" w:rsidRDefault="006B065B" w:rsidP="006B065B">
      <w:r w:rsidRPr="006B065B">
        <w:t>Conception de l'enchère honnête</w:t>
      </w:r>
    </w:p>
    <w:p w14:paraId="2382CC57" w14:textId="77777777" w:rsidR="006B065B" w:rsidRPr="006B065B" w:rsidRDefault="006B065B" w:rsidP="006B065B">
      <w:r w:rsidRPr="006B065B">
        <w:t>L'article présente une enchère simple et honnête, applicable à une classe générale de fonctions de classement, incluant les classements directs et par revenus. Ils étudient le cas où les commerçants sont assignés à des poids arbitraires indépendants des offres et sont classés par ordre décroissant de leurs offres pondérées. Ils nomment leur enchère "enchère échelonnée", où le prix pour un commerçant est basé sur les offres des commerçants classés en dessous de lui. Cette enchère est prouvée honnête et unique, maximisant ainsi les revenus pour l'enchérisseur parmi toutes les enchères honnêtes.</w:t>
      </w:r>
    </w:p>
    <w:p w14:paraId="6BE5E3B8" w14:textId="77777777" w:rsidR="006B065B" w:rsidRPr="006B065B" w:rsidRDefault="006B065B" w:rsidP="006B065B">
      <w:r w:rsidRPr="006B065B">
        <w:t>Équivalence des revenus</w:t>
      </w:r>
    </w:p>
    <w:p w14:paraId="6D5DF9EF" w14:textId="77777777" w:rsidR="006B065B" w:rsidRPr="006B065B" w:rsidRDefault="006B065B" w:rsidP="006B065B">
      <w:r w:rsidRPr="006B065B">
        <w:lastRenderedPageBreak/>
        <w:t>L'article prouve un théorème d'équivalence des revenus sous l'hypothèse de taux de clics séparables. Il existe un équilibre de Nash en stratégie pure pour l'enchère au prochain prix, qui génère exactement le même revenu pour l'enchérisseur que leur enchère échelonnée. Bien que des équilibres de Nash puissent exister où l'enchère au prochain prix génère des revenus inférieurs ou supérieurs à l'enchère honnête, les revenus de l'enchère échelonnée sont plus prévisibles.</w:t>
      </w:r>
    </w:p>
    <w:p w14:paraId="494A3BD6" w14:textId="77777777" w:rsidR="006B065B" w:rsidRPr="006B065B" w:rsidRDefault="006B065B" w:rsidP="006B065B">
      <w:r w:rsidRPr="006B065B">
        <w:t>Conclusion et travaux futurs</w:t>
      </w:r>
    </w:p>
    <w:p w14:paraId="3FE65DE1" w14:textId="77777777" w:rsidR="006B065B" w:rsidRPr="006B065B" w:rsidRDefault="006B065B" w:rsidP="006B065B">
      <w:r w:rsidRPr="006B065B">
        <w:t>Les auteurs suggèrent des extensions pour inclure le nombre optimal d'emplacements à afficher et la prise en compte des budgets des commerçants. Ils soulignent que, bien que leur modèle soit principalement théorique, il a des implications pratiques importantes pour la conception d'enchères par mots-clés plus équitables et efficaces.</w:t>
      </w:r>
    </w:p>
    <w:p w14:paraId="718528D6" w14:textId="184E0ED5" w:rsidR="00B94A86" w:rsidRDefault="00B94A86"/>
    <w:sectPr w:rsidR="00B94A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D4206"/>
    <w:multiLevelType w:val="multilevel"/>
    <w:tmpl w:val="644E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04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65B"/>
    <w:rsid w:val="001937B8"/>
    <w:rsid w:val="003B393D"/>
    <w:rsid w:val="006B065B"/>
    <w:rsid w:val="00B94A86"/>
    <w:rsid w:val="00F701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CA44"/>
  <w15:chartTrackingRefBased/>
  <w15:docId w15:val="{D7FD9215-176E-4E5E-BA45-859E63D2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6B06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link w:val="Titre4Car"/>
    <w:uiPriority w:val="9"/>
    <w:qFormat/>
    <w:rsid w:val="006B065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B065B"/>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6B065B"/>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6B065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B06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58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3252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bercier</dc:creator>
  <cp:keywords/>
  <dc:description/>
  <cp:lastModifiedBy>thomas bercier</cp:lastModifiedBy>
  <cp:revision>1</cp:revision>
  <dcterms:created xsi:type="dcterms:W3CDTF">2024-05-21T13:35:00Z</dcterms:created>
  <dcterms:modified xsi:type="dcterms:W3CDTF">2024-05-21T15:02:00Z</dcterms:modified>
</cp:coreProperties>
</file>