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FCF" w:rsidRPr="004D60DC" w:rsidRDefault="00625496" w:rsidP="004D60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D60DC">
        <w:rPr>
          <w:rFonts w:ascii="Times New Roman" w:hAnsi="Times New Roman" w:cs="Times New Roman"/>
          <w:sz w:val="28"/>
          <w:szCs w:val="28"/>
        </w:rPr>
        <w:t>ОЦЕНКА КАЧЕСТВА БИНАРНОЙ КЛАССИФИКАЦИ</w:t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В распознавании образов с обучением (классификации с учителем) возникает ситуация, когда отклик эксперимента представлен в бинарном</w:t>
      </w:r>
      <w:r w:rsidRPr="004D60DC">
        <w:rPr>
          <w:rFonts w:ascii="Times New Roman" w:hAnsi="Times New Roman" w:cs="Times New Roman"/>
          <w:sz w:val="28"/>
          <w:szCs w:val="28"/>
        </w:rPr>
        <w:t xml:space="preserve"> </w:t>
      </w:r>
      <w:r w:rsidRPr="004D60DC">
        <w:rPr>
          <w:rFonts w:ascii="Times New Roman" w:hAnsi="Times New Roman" w:cs="Times New Roman"/>
          <w:sz w:val="28"/>
          <w:szCs w:val="28"/>
        </w:rPr>
        <w:t>виде (1 – наличие признака, 0 – отсутстви</w:t>
      </w:r>
      <w:r w:rsidRPr="004D60DC">
        <w:rPr>
          <w:rFonts w:ascii="Times New Roman" w:hAnsi="Times New Roman" w:cs="Times New Roman"/>
          <w:sz w:val="28"/>
          <w:szCs w:val="28"/>
        </w:rPr>
        <w:t xml:space="preserve">е признака). Для решения задачи </w:t>
      </w:r>
      <w:r w:rsidRPr="004D60DC">
        <w:rPr>
          <w:rFonts w:ascii="Times New Roman" w:hAnsi="Times New Roman" w:cs="Times New Roman"/>
          <w:sz w:val="28"/>
          <w:szCs w:val="28"/>
        </w:rPr>
        <w:t>может использоваться логи</w:t>
      </w:r>
      <w:r w:rsidRPr="004D60DC">
        <w:rPr>
          <w:rFonts w:ascii="Times New Roman" w:hAnsi="Times New Roman" w:cs="Times New Roman"/>
          <w:sz w:val="28"/>
          <w:szCs w:val="28"/>
        </w:rPr>
        <w:t>стический</w:t>
      </w:r>
      <w:r w:rsidRPr="004D60DC">
        <w:rPr>
          <w:rFonts w:ascii="Times New Roman" w:hAnsi="Times New Roman" w:cs="Times New Roman"/>
          <w:sz w:val="28"/>
          <w:szCs w:val="28"/>
        </w:rPr>
        <w:t>-анализ (множественная логистическая регрессия).</w:t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Для оценки качества модели бинарного классификатора предложен ряд показателей. Рассмотрим их. Дальнейшие обозначения проще всего пояснить с помощью таблицы 2 х 2, естественной для бинарных откликов.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25496" w:rsidRPr="004D60DC" w:rsidTr="00625496">
        <w:trPr>
          <w:jc w:val="center"/>
        </w:trPr>
        <w:tc>
          <w:tcPr>
            <w:tcW w:w="3304" w:type="dxa"/>
            <w:vMerge w:val="restart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6608" w:type="dxa"/>
            <w:gridSpan w:val="2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Опыт</w:t>
            </w:r>
          </w:p>
        </w:tc>
      </w:tr>
      <w:tr w:rsidR="00625496" w:rsidRPr="004D60DC" w:rsidTr="00625496">
        <w:trPr>
          <w:jc w:val="center"/>
        </w:trPr>
        <w:tc>
          <w:tcPr>
            <w:tcW w:w="3304" w:type="dxa"/>
            <w:vMerge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Положительный исход</w:t>
            </w: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Отрицательный исход</w:t>
            </w:r>
          </w:p>
        </w:tc>
      </w:tr>
      <w:tr w:rsidR="00625496" w:rsidRPr="004D60DC" w:rsidTr="00625496">
        <w:trPr>
          <w:jc w:val="center"/>
        </w:trPr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Положительный исход</w:t>
            </w: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TP</w:t>
            </w: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</w:t>
            </w:r>
          </w:p>
        </w:tc>
      </w:tr>
      <w:tr w:rsidR="00625496" w:rsidRPr="004D60DC" w:rsidTr="00625496">
        <w:trPr>
          <w:jc w:val="center"/>
        </w:trPr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</w:rPr>
              <w:t>Отрицательный исход</w:t>
            </w: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FN</w:t>
            </w:r>
          </w:p>
        </w:tc>
        <w:tc>
          <w:tcPr>
            <w:tcW w:w="3304" w:type="dxa"/>
            <w:vAlign w:val="center"/>
          </w:tcPr>
          <w:p w:rsidR="00625496" w:rsidRPr="004D60DC" w:rsidRDefault="00625496" w:rsidP="004D60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60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</w:t>
            </w:r>
          </w:p>
        </w:tc>
      </w:tr>
    </w:tbl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 xml:space="preserve">Суть обозначений ясна из первых букв английских терминов: </w:t>
      </w:r>
    </w:p>
    <w:p w:rsidR="00625496" w:rsidRPr="004D60DC" w:rsidRDefault="00625496" w:rsidP="004D60D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TP (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True</w:t>
      </w:r>
      <w:proofErr w:type="spellEnd"/>
      <w:r w:rsidRPr="004D60D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Positives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) — верно классифицированные положительные примеры (так называемые истинно положительные случаи).</w:t>
      </w:r>
    </w:p>
    <w:p w:rsidR="00625496" w:rsidRPr="004D60DC" w:rsidRDefault="00625496" w:rsidP="004D60D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TN (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True</w:t>
      </w:r>
      <w:proofErr w:type="spellEnd"/>
      <w:r w:rsidRPr="004D60D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Negatives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) — верно классифицированные отрицательные примеры (истинно отрицательные случаи).</w:t>
      </w:r>
    </w:p>
    <w:p w:rsidR="00625496" w:rsidRPr="004D60DC" w:rsidRDefault="00625496" w:rsidP="004D60D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FN (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False</w:t>
      </w:r>
      <w:proofErr w:type="spellEnd"/>
      <w:r w:rsidRPr="004D60D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Negatives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) — положительные примеры, классифицированные как отрицательные (ошибка I рода). Это так называемый «ложный пропуск» — когда интересующее нас событие ошибочно не обнаруживается (ложно отрицательные примеры).</w:t>
      </w:r>
    </w:p>
    <w:p w:rsidR="00625496" w:rsidRPr="004D60DC" w:rsidRDefault="00625496" w:rsidP="004D60D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FP (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False</w:t>
      </w:r>
      <w:proofErr w:type="spellEnd"/>
      <w:r w:rsidRPr="004D60D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iCs/>
          <w:sz w:val="28"/>
          <w:szCs w:val="28"/>
        </w:rPr>
        <w:t>Positives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) — отрицательные примеры, классифицированные как положительные (ошибка II рода). Это ложное обнаружение, т.к. при отсутствии события ошибочно выносится решение о его присутствии (ложно положительные случаи).</w:t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На основе предложенных показателей строится особый график параметрического типа – ROC-кривая.</w:t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 xml:space="preserve">Что является положительным событием, а что — отрицательным, зависит от конкретной задачи. Например, если мы прогнозируем вероятность наличия заболевания, то положительным исходом будет класс «Больной пациент», </w:t>
      </w:r>
      <w:r w:rsidRPr="004D60DC">
        <w:rPr>
          <w:rFonts w:ascii="Times New Roman" w:hAnsi="Times New Roman" w:cs="Times New Roman"/>
          <w:sz w:val="28"/>
          <w:szCs w:val="28"/>
        </w:rPr>
        <w:lastRenderedPageBreak/>
        <w:t>отрицательным — «Здоровый пациент». И наоборот, если мы хотим определить вероятность того, что человек здоров, то положительным исходом будет класс «Здоровый пациент», и так далее.</w:t>
      </w:r>
    </w:p>
    <w:p w:rsidR="00625496" w:rsidRPr="004D60DC" w:rsidRDefault="00625496" w:rsidP="004D60DC">
      <w:pPr>
        <w:spacing w:after="0" w:line="360" w:lineRule="auto"/>
        <w:ind w:firstLine="709"/>
        <w:jc w:val="both"/>
      </w:pPr>
      <w:r w:rsidRPr="004D60DC">
        <w:rPr>
          <w:rFonts w:ascii="Times New Roman" w:hAnsi="Times New Roman" w:cs="Times New Roman"/>
          <w:sz w:val="28"/>
          <w:szCs w:val="28"/>
        </w:rPr>
        <w:t xml:space="preserve">Мы строим и анализируем наиболее употребительный тип ROC-кривой,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параметрически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отображающий величину чувствительности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и величину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неспецифичности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1 –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– специфичность. Порог чувствительности на графике не отображается, однако каждому (в данном случае) заданному значению порога соответствует пара «чувствительность –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неспецифичность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». На графике данные величины принято изображать в процентах. Показатели определяются следующими формулами.</w:t>
      </w:r>
      <w:r w:rsidRPr="004D60DC">
        <w:t xml:space="preserve"> </w:t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Чувствительность показывает долю истинно положительных случаев, т. е.</w:t>
      </w:r>
    </w:p>
    <w:p w:rsidR="00625496" w:rsidRPr="004D60DC" w:rsidRDefault="00625496" w:rsidP="004D60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85027" wp14:editId="1635B2FE">
            <wp:extent cx="1428750" cy="7460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3843" cy="75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496" w:rsidRPr="004D60DC" w:rsidRDefault="00625496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>Специфичность показывает долю истинно отрицательных случаев, т. е.</w:t>
      </w:r>
    </w:p>
    <w:p w:rsidR="00625496" w:rsidRPr="004D60DC" w:rsidRDefault="00625496" w:rsidP="004D60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323EC" wp14:editId="3EA4F2C5">
            <wp:extent cx="1447800" cy="64505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9201" cy="65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41" w:rsidRPr="004D60DC" w:rsidRDefault="00FA2A41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sz w:val="28"/>
          <w:szCs w:val="28"/>
        </w:rPr>
        <w:t xml:space="preserve">Построить ROC-кривую, конечно же, можно по любой выборке. Однако, ROC-кривая, построенная по обучающей выборке, будет смещена влево-вверх из-за переобучения. Чтобы этого избежать и получить наиболее объективную оценку, используется кросс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A2A41" w:rsidRPr="004D60DC" w:rsidRDefault="00FA2A41" w:rsidP="004D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DC">
        <w:rPr>
          <w:rFonts w:ascii="Times New Roman" w:hAnsi="Times New Roman" w:cs="Times New Roman"/>
          <w:bCs/>
          <w:sz w:val="28"/>
          <w:szCs w:val="28"/>
        </w:rPr>
        <w:t>K-</w:t>
      </w:r>
      <w:proofErr w:type="spellStart"/>
      <w:r w:rsidRPr="004D60DC">
        <w:rPr>
          <w:rFonts w:ascii="Times New Roman" w:hAnsi="Times New Roman" w:cs="Times New Roman"/>
          <w:bCs/>
          <w:sz w:val="28"/>
          <w:szCs w:val="28"/>
        </w:rPr>
        <w:t>fold</w:t>
      </w:r>
      <w:proofErr w:type="spellEnd"/>
      <w:r w:rsidRPr="004D60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bCs/>
          <w:sz w:val="28"/>
          <w:szCs w:val="28"/>
        </w:rPr>
        <w:t>cross</w:t>
      </w:r>
      <w:proofErr w:type="spellEnd"/>
      <w:r w:rsidRPr="004D60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D60DC">
        <w:rPr>
          <w:rFonts w:ascii="Times New Roman" w:hAnsi="Times New Roman" w:cs="Times New Roman"/>
          <w:bCs/>
          <w:sz w:val="28"/>
          <w:szCs w:val="28"/>
        </w:rPr>
        <w:t>validation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> — пул разбивается на </w:t>
      </w:r>
      <w:r w:rsidRPr="004D60DC">
        <w:rPr>
          <w:rFonts w:ascii="Times New Roman" w:hAnsi="Times New Roman" w:cs="Times New Roman"/>
          <w:bCs/>
          <w:sz w:val="28"/>
          <w:szCs w:val="28"/>
        </w:rPr>
        <w:t>k</w:t>
      </w:r>
      <w:r w:rsidRPr="004D60D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, затем каждый 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фолд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используется для теста, в то время как остальные </w:t>
      </w:r>
      <w:r w:rsidRPr="004D60DC">
        <w:rPr>
          <w:rFonts w:ascii="Times New Roman" w:hAnsi="Times New Roman" w:cs="Times New Roman"/>
          <w:bCs/>
          <w:sz w:val="28"/>
          <w:szCs w:val="28"/>
        </w:rPr>
        <w:t>k-1</w:t>
      </w:r>
      <w:r w:rsidRPr="004D60D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D60DC"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 w:rsidRPr="004D60DC">
        <w:rPr>
          <w:rFonts w:ascii="Times New Roman" w:hAnsi="Times New Roman" w:cs="Times New Roman"/>
          <w:sz w:val="28"/>
          <w:szCs w:val="28"/>
        </w:rPr>
        <w:t xml:space="preserve"> — для обучения. Значение параметра </w:t>
      </w:r>
      <w:r w:rsidRPr="004D60DC">
        <w:rPr>
          <w:rFonts w:ascii="Times New Roman" w:hAnsi="Times New Roman" w:cs="Times New Roman"/>
          <w:bCs/>
          <w:sz w:val="28"/>
          <w:szCs w:val="28"/>
        </w:rPr>
        <w:t>k</w:t>
      </w:r>
      <w:r w:rsidRPr="004D60DC">
        <w:rPr>
          <w:rFonts w:ascii="Times New Roman" w:hAnsi="Times New Roman" w:cs="Times New Roman"/>
          <w:sz w:val="28"/>
          <w:szCs w:val="28"/>
        </w:rPr>
        <w:t xml:space="preserve"> может быть произвольным. </w:t>
      </w:r>
      <w:bookmarkEnd w:id="0"/>
    </w:p>
    <w:sectPr w:rsidR="00FA2A41" w:rsidRPr="004D60DC" w:rsidSect="0062549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236C4"/>
    <w:multiLevelType w:val="multilevel"/>
    <w:tmpl w:val="72A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58"/>
    <w:rsid w:val="004D60DC"/>
    <w:rsid w:val="00625496"/>
    <w:rsid w:val="006C1558"/>
    <w:rsid w:val="00CC5FCF"/>
    <w:rsid w:val="00FA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392E"/>
  <w15:chartTrackingRefBased/>
  <w15:docId w15:val="{A053A490-4FF9-427D-98A3-ED6443D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5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2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2021-01-11T17:22:00Z</dcterms:created>
  <dcterms:modified xsi:type="dcterms:W3CDTF">2021-01-11T17:45:00Z</dcterms:modified>
</cp:coreProperties>
</file>