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C1" w:rsidRDefault="00713282" w:rsidP="00713282">
      <w:pPr>
        <w:jc w:val="center"/>
        <w:rPr>
          <w:b/>
          <w:sz w:val="32"/>
        </w:rPr>
      </w:pPr>
      <w:r w:rsidRPr="00713282">
        <w:rPr>
          <w:rFonts w:hint="eastAsia"/>
          <w:b/>
          <w:sz w:val="32"/>
        </w:rPr>
        <w:t>Fee and Charges</w:t>
      </w:r>
    </w:p>
    <w:tbl>
      <w:tblPr>
        <w:tblStyle w:val="af2"/>
        <w:tblpPr w:leftFromText="180" w:rightFromText="180" w:vertAnchor="page" w:horzAnchor="margin" w:tblpXSpec="center" w:tblpY="2758"/>
        <w:tblW w:w="5655" w:type="pct"/>
        <w:tblLook w:val="0420" w:firstRow="1" w:lastRow="0" w:firstColumn="0" w:lastColumn="0" w:noHBand="0" w:noVBand="1"/>
      </w:tblPr>
      <w:tblGrid>
        <w:gridCol w:w="2517"/>
        <w:gridCol w:w="2269"/>
        <w:gridCol w:w="2444"/>
        <w:gridCol w:w="2408"/>
      </w:tblGrid>
      <w:tr w:rsidR="00CF7171" w:rsidRPr="00713282" w:rsidTr="00CF7171">
        <w:trPr>
          <w:trHeight w:val="170"/>
        </w:trPr>
        <w:tc>
          <w:tcPr>
            <w:tcW w:w="1306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$ 0 USD/year</w:t>
            </w:r>
          </w:p>
        </w:tc>
        <w:tc>
          <w:tcPr>
            <w:tcW w:w="1177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$ 300 USD/year</w:t>
            </w:r>
          </w:p>
        </w:tc>
        <w:tc>
          <w:tcPr>
            <w:tcW w:w="1268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$ 0 USD/year</w:t>
            </w:r>
          </w:p>
        </w:tc>
        <w:tc>
          <w:tcPr>
            <w:tcW w:w="1249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$ 3000 USD/year</w:t>
            </w:r>
          </w:p>
        </w:tc>
      </w:tr>
      <w:tr w:rsidR="00CF7171" w:rsidRPr="00713282" w:rsidTr="00CF7171">
        <w:trPr>
          <w:trHeight w:val="170"/>
        </w:trPr>
        <w:tc>
          <w:tcPr>
            <w:tcW w:w="1306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Basic </w:t>
            </w:r>
            <w:r w:rsidRPr="00596F36"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employer</w:t>
            </w:r>
          </w:p>
        </w:tc>
        <w:tc>
          <w:tcPr>
            <w:tcW w:w="1177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E</w:t>
            </w:r>
            <w:r w:rsidRPr="00596F36"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mployer</w:t>
            </w: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 with membership</w:t>
            </w:r>
          </w:p>
        </w:tc>
        <w:tc>
          <w:tcPr>
            <w:tcW w:w="1268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Basic Provider</w:t>
            </w:r>
          </w:p>
        </w:tc>
        <w:tc>
          <w:tcPr>
            <w:tcW w:w="1249" w:type="pct"/>
            <w:shd w:val="clear" w:color="auto" w:fill="DEEAF6" w:themeFill="accent1" w:themeFillTint="33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Provider with membership</w:t>
            </w:r>
          </w:p>
        </w:tc>
      </w:tr>
      <w:tr w:rsidR="00241D12" w:rsidRPr="00713282" w:rsidTr="00241D12">
        <w:trPr>
          <w:trHeight w:val="192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follow an Employer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follow an Employer</w:t>
            </w:r>
          </w:p>
        </w:tc>
        <w:tc>
          <w:tcPr>
            <w:tcW w:w="1268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follow an Employer</w:t>
            </w:r>
          </w:p>
        </w:tc>
        <w:tc>
          <w:tcPr>
            <w:tcW w:w="1249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follow an Employer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634265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Free Followings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No limits</w:t>
            </w:r>
            <w:r w:rsidR="00CF7171"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Employer following</w:t>
            </w:r>
          </w:p>
        </w:tc>
        <w:tc>
          <w:tcPr>
            <w:tcW w:w="1268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Free Followings</w:t>
            </w:r>
          </w:p>
        </w:tc>
        <w:tc>
          <w:tcPr>
            <w:tcW w:w="1249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No limits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Employer following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post a job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post a job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CF7171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 to post a job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post a job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job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highlight a job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job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highlight a job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extend a job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extend a job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extend a job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extend a job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50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regbuzz</w:t>
            </w:r>
            <w:proofErr w:type="spellEnd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recruiter service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regbuzz</w:t>
            </w:r>
            <w:proofErr w:type="spellEnd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recruiter service</w:t>
            </w:r>
          </w:p>
        </w:tc>
        <w:tc>
          <w:tcPr>
            <w:tcW w:w="1268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50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regbuzz</w:t>
            </w:r>
            <w:proofErr w:type="spellEnd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recruiter service</w:t>
            </w:r>
          </w:p>
        </w:tc>
        <w:tc>
          <w:tcPr>
            <w:tcW w:w="1249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regbuzz</w:t>
            </w:r>
            <w:proofErr w:type="spellEnd"/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recruiter service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268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bid a job</w:t>
            </w:r>
          </w:p>
        </w:tc>
        <w:tc>
          <w:tcPr>
            <w:tcW w:w="1249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bid a job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268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Free biddings per month</w:t>
            </w:r>
          </w:p>
        </w:tc>
        <w:tc>
          <w:tcPr>
            <w:tcW w:w="1249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No limits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biding per month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268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additional bidding</w:t>
            </w:r>
          </w:p>
        </w:tc>
        <w:tc>
          <w:tcPr>
            <w:tcW w:w="1249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additional bidding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X</w:t>
            </w:r>
          </w:p>
        </w:tc>
        <w:tc>
          <w:tcPr>
            <w:tcW w:w="1268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3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Services listing</w:t>
            </w:r>
          </w:p>
        </w:tc>
        <w:tc>
          <w:tcPr>
            <w:tcW w:w="1249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50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Services listing</w:t>
            </w:r>
          </w:p>
        </w:tc>
      </w:tr>
      <w:tr w:rsidR="00241D12" w:rsidRPr="00713282" w:rsidTr="00241D12">
        <w:trPr>
          <w:trHeight w:val="284"/>
        </w:trPr>
        <w:tc>
          <w:tcPr>
            <w:tcW w:w="1306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 xml:space="preserve">Free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raise a question</w:t>
            </w:r>
          </w:p>
        </w:tc>
        <w:tc>
          <w:tcPr>
            <w:tcW w:w="1177" w:type="pct"/>
            <w:hideMark/>
          </w:tcPr>
          <w:p w:rsidR="00241D12" w:rsidRPr="00596F36" w:rsidRDefault="00241D12" w:rsidP="00242B32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raise a question</w:t>
            </w:r>
          </w:p>
        </w:tc>
        <w:tc>
          <w:tcPr>
            <w:tcW w:w="1268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raise a question</w:t>
            </w:r>
          </w:p>
        </w:tc>
        <w:tc>
          <w:tcPr>
            <w:tcW w:w="1249" w:type="pct"/>
            <w:hideMark/>
          </w:tcPr>
          <w:p w:rsidR="00241D12" w:rsidRPr="00596F36" w:rsidRDefault="00CF7171" w:rsidP="00242B32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raise a question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question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question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question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highlight a question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extend a question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to extend a question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241D12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 USD to extend a question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extend a question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answer a question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answer a question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answer a question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Free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to answer a question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5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Free answering per month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No limits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answering per month</w:t>
            </w: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5 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>Free answering per month</w:t>
            </w:r>
          </w:p>
        </w:tc>
        <w:tc>
          <w:tcPr>
            <w:tcW w:w="1249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rFonts w:ascii="Calibri" w:hAnsi="Calibri" w:cs="Calibri"/>
                <w:color w:val="000000" w:themeColor="text1"/>
                <w:kern w:val="24"/>
                <w:sz w:val="18"/>
                <w:szCs w:val="18"/>
              </w:rPr>
              <w:t>No limits</w:t>
            </w:r>
            <w:r>
              <w:rPr>
                <w:rFonts w:ascii="Calibri" w:hAnsi="Calibri" w:cs="Calibri" w:hint="eastAsia"/>
                <w:color w:val="000000" w:themeColor="text1"/>
                <w:kern w:val="24"/>
                <w:sz w:val="18"/>
                <w:szCs w:val="18"/>
              </w:rPr>
              <w:t xml:space="preserve"> for answering per month</w:t>
            </w:r>
          </w:p>
        </w:tc>
      </w:tr>
      <w:tr w:rsidR="00CF7171" w:rsidRPr="00713282" w:rsidTr="00241D12">
        <w:trPr>
          <w:trHeight w:val="284"/>
        </w:trPr>
        <w:tc>
          <w:tcPr>
            <w:tcW w:w="1306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sz w:val="18"/>
                <w:szCs w:val="18"/>
              </w:rPr>
              <w:t>5 USD</w:t>
            </w:r>
            <w:r>
              <w:rPr>
                <w:rFonts w:hint="eastAsia"/>
                <w:sz w:val="18"/>
                <w:szCs w:val="18"/>
              </w:rPr>
              <w:t xml:space="preserve"> for additional answering</w:t>
            </w:r>
          </w:p>
        </w:tc>
        <w:tc>
          <w:tcPr>
            <w:tcW w:w="1177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</w:p>
        </w:tc>
        <w:tc>
          <w:tcPr>
            <w:tcW w:w="1268" w:type="pct"/>
            <w:hideMark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  <w:r w:rsidRPr="00596F36">
              <w:rPr>
                <w:sz w:val="18"/>
                <w:szCs w:val="18"/>
              </w:rPr>
              <w:t>5 USD</w:t>
            </w:r>
            <w:r>
              <w:rPr>
                <w:rFonts w:hint="eastAsia"/>
                <w:sz w:val="18"/>
                <w:szCs w:val="18"/>
              </w:rPr>
              <w:t xml:space="preserve"> for additional answering</w:t>
            </w:r>
          </w:p>
        </w:tc>
        <w:tc>
          <w:tcPr>
            <w:tcW w:w="1249" w:type="pct"/>
          </w:tcPr>
          <w:p w:rsidR="00CF7171" w:rsidRPr="00596F36" w:rsidRDefault="00CF7171" w:rsidP="00CF7171">
            <w:pPr>
              <w:pStyle w:val="a8"/>
              <w:rPr>
                <w:sz w:val="18"/>
                <w:szCs w:val="18"/>
              </w:rPr>
            </w:pPr>
          </w:p>
        </w:tc>
      </w:tr>
    </w:tbl>
    <w:p w:rsidR="00713282" w:rsidRPr="00242B32" w:rsidRDefault="00242B32" w:rsidP="00242B32">
      <w:pPr>
        <w:pStyle w:val="a8"/>
        <w:rPr>
          <w:b/>
          <w:sz w:val="18"/>
        </w:rPr>
      </w:pPr>
      <w:r w:rsidRPr="00242B32">
        <w:rPr>
          <w:rFonts w:hint="eastAsia"/>
          <w:b/>
          <w:sz w:val="18"/>
        </w:rPr>
        <w:t xml:space="preserve">Membership </w:t>
      </w:r>
      <w:r>
        <w:rPr>
          <w:rFonts w:hint="eastAsia"/>
          <w:b/>
          <w:sz w:val="18"/>
        </w:rPr>
        <w:t>F</w:t>
      </w:r>
      <w:r w:rsidRPr="00242B32">
        <w:rPr>
          <w:rFonts w:hint="eastAsia"/>
          <w:b/>
          <w:sz w:val="18"/>
        </w:rPr>
        <w:t>ee:</w:t>
      </w:r>
      <w:bookmarkStart w:id="0" w:name="_GoBack"/>
      <w:bookmarkEnd w:id="0"/>
    </w:p>
    <w:sectPr w:rsidR="00713282" w:rsidRPr="0024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01"/>
    <w:rsid w:val="000B5FC1"/>
    <w:rsid w:val="00241D12"/>
    <w:rsid w:val="00242B32"/>
    <w:rsid w:val="00446D6A"/>
    <w:rsid w:val="00596F36"/>
    <w:rsid w:val="00634265"/>
    <w:rsid w:val="00713282"/>
    <w:rsid w:val="00733E01"/>
    <w:rsid w:val="00C735BA"/>
    <w:rsid w:val="00CF7171"/>
    <w:rsid w:val="00E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paragraph" w:styleId="af1">
    <w:name w:val="Normal (Web)"/>
    <w:basedOn w:val="a"/>
    <w:uiPriority w:val="99"/>
    <w:unhideWhenUsed/>
    <w:rsid w:val="0071328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rsid w:val="0059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paragraph" w:styleId="af1">
    <w:name w:val="Normal (Web)"/>
    <w:basedOn w:val="a"/>
    <w:uiPriority w:val="99"/>
    <w:unhideWhenUsed/>
    <w:rsid w:val="0071328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rsid w:val="0059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1375</Characters>
  <Application>Microsoft Office Word</Application>
  <DocSecurity>0</DocSecurity>
  <Lines>11</Lines>
  <Paragraphs>3</Paragraphs>
  <ScaleCrop>false</ScaleCrop>
  <Company>WwW.YlmF.CoM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2016-01-04T00:51:00Z</dcterms:created>
  <dcterms:modified xsi:type="dcterms:W3CDTF">2016-01-15T08:43:00Z</dcterms:modified>
</cp:coreProperties>
</file>