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1 - Admitted we were </w:t>
      </w:r>
      <w:r w:rsidDel="00000000" w:rsidR="00000000" w:rsidRPr="00000000">
        <w:rPr>
          <w:b w:val="1"/>
          <w:bCs w:val="1"/>
          <w:rtl w:val="0"/>
        </w:rPr>
        <w:t xml:space="preserve">powerless over alcohol</w:t>
      </w:r>
      <w:r w:rsidDel="00000000" w:rsidR="00000000" w:rsidRPr="00000000">
        <w:rPr>
          <w:rtl w:val="0"/>
        </w:rPr>
        <w:t xml:space="preserve">, that our lives had become </w:t>
      </w:r>
      <w:r w:rsidDel="00000000" w:rsidR="00000000" w:rsidRPr="00000000">
        <w:rPr>
          <w:b w:val="1"/>
          <w:bCs w:val="1"/>
          <w:rtl w:val="0"/>
        </w:rPr>
        <w:t xml:space="preserve">unmanageable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Unmanageable - </w:t>
      </w:r>
      <w:r w:rsidDel="00000000" w:rsidR="00000000" w:rsidRPr="00000000">
        <w:rPr>
          <w:rtl w:val="0"/>
        </w:rPr>
        <w:t xml:space="preserve">Unmanageability points to the disorder in our lives, whether we are actively using alcohol/chemicals or not. Write at least two examples for each of the following categories. Include your feelings about how the disease has affected your life.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PROBLEMS: Examples may include spending money on alcohol/chemicals instead of food or rent. Having no savings, retirement plan, insurance, etc. Making poor financial decisions.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PROBLEMS: These may include being fired, jumping from job to job, poor work performance, high absenteeism, low motivation for success, disorganized household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DETERIORATION: Symptoms include loss of physical attractiveness, liver/health problems, nervousness, weight loss/gain, disturbed eating and/or sleeping patterns, continued use of alcohol/chemicals despite medical advise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SPIRITUAL EMPTINESS: There may be a conflict between your values and your behavior, spiritual longings, secret fear that God is not really there, resentment for a God that allows injustice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AND SOCIAL PROBLEMS: These may include communication problems, loss of family, friends, social isolation, separation or divorce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EMOTIONAL PROBLEMS: These may refer to extreme anxiety, inability to express feelings unless drinking/using, difficulty in expressing anger </w:t>
      </w:r>
      <w:r w:rsidDel="00000000" w:rsidR="00000000" w:rsidRPr="00000000">
        <w:rPr>
          <w:u w:val="single"/>
          <w:rtl w:val="0"/>
        </w:rPr>
        <w:t xml:space="preserve">appropriately</w:t>
      </w:r>
      <w:r w:rsidDel="00000000" w:rsidR="00000000" w:rsidRPr="00000000">
        <w:rPr>
          <w:rtl w:val="0"/>
        </w:rPr>
        <w:t xml:space="preserve">, depression, loneliness, moodiness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SEXUAL PROBLEMS: May include impotence, being non-orgasmic, indifference towards sex, inappropriate sexual behavior, sexual identity conflicts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 GOAL PROBLEMS: These may refer to education issues, frequent goal changes, frequent geographic moves, frequent relationships, marriages, divorces 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