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Notes and Thoughts About Back to Basics from Kenny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Hey Laura, I am going to just type in hopes that enough of what I type makes sense. This folder has the original file that we received from Andy Myers. He was delighted when Justin Bozarth and I separately asked him about it. We took it on and have really had a great experience with it. Justin, Hallie (his wife), another member who has about the same time as I do named Rick, and myself have been presenting. I believe we have had approximately 60-70 total participants. Andy’s words were “take the file and change it however you like, obviously leaving the Big Book references which is the foundation of the program. The other file is a modified version we have been working with.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I’ll let you peruse and if I can help with any questions let me know. We could even jump on a call or zoom, facetime, etc. I might add some other files too that might be helpful.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have found it takes 4 sessions of 75 to 90 minutes each week, give or take the number of participants. This current session is 23 and our very first session was approx. 28 participants.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Back to Basics is a “thing” for sure. It is rooted in the surge of drunks that were showing up in the 40s and 50s when they may have 30 new and only a handful of AA’s who were sober long enough to be “sharing partners” vs. what we call sponsors now. It is Big Book only and is intended to walk people through the steps as quickly as possible with the understanding that they will continue and attend a 2nd and 3rd session to be sharing partners and to perhaps learn how to present it themselves. Before the traditions were officially presented there were groups who would require this workshop for members before they could attend regular meetings! There are a lot of resources out there: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most current book (no e-book) by Wally P. who spearheaded the re-emergence of the workshop, that is really helpful for a really good background on where the workshop came from and how it was developed. Wally is actually in Tucson.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6">
        <w:r w:rsidDel="00000000" w:rsidR="00000000" w:rsidRPr="00000000">
          <w:rPr>
            <w:color w:val="1155cc"/>
            <w:u w:val="single"/>
            <w:rtl w:val="0"/>
          </w:rPr>
          <w:t xml:space="preserve">Back To Basics - The Alcoholics Anonymous Beginners Meetings "Here are the steps we took..." in Four One Hour Sessions</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Note: There is an earlier version in e-book form that I actually bought randomly sometime last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1155cc"/>
            <w:u w:val="single"/>
            <w:rtl w:val="0"/>
          </w:rPr>
          <w:t xml:space="preserve">Back to the Basics of Recovery: How to take the Twelve Steps "quickly and often"</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actually a website that may be helpful: </w:t>
      </w:r>
      <w:hyperlink r:id="rId8">
        <w:r w:rsidDel="00000000" w:rsidR="00000000" w:rsidRPr="00000000">
          <w:rPr>
            <w:color w:val="1155cc"/>
            <w:u w:val="single"/>
            <w:rtl w:val="0"/>
          </w:rPr>
          <w:t xml:space="preserve">http://www.aabacktobasics.org/</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Big Hugs, Let me know what you think! Kenny</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o/d/hfz0IGY" TargetMode="External"/><Relationship Id="rId7" Type="http://schemas.openxmlformats.org/officeDocument/2006/relationships/hyperlink" Target="https://a.co/d/0sAdAzb" TargetMode="External"/><Relationship Id="rId8" Type="http://schemas.openxmlformats.org/officeDocument/2006/relationships/hyperlink" Target="http://www.aabacktobas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