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Prior Committee Summary: HMDA Testing Draft</w:t>
      </w:r>
    </w:p>
    <w:p>
      <w:r>
        <w:t>Status: Working draft for committee follow-up. This draft has not been updated for the final data package.</w:t>
      </w:r>
    </w:p>
    <w:p>
      <w:pPr>
        <w:pStyle w:val="Heading1"/>
      </w:pPr>
      <w:r>
        <w:t>Prior position</w:t>
      </w:r>
    </w:p>
    <w:p>
      <w:r>
        <w:t>The earlier committee draft treated the portfolio as having no material fair-lending exception pattern. That conclusion should be retested because the final extract now includes tract attributes and updated action-code treatment.</w:t>
      </w:r>
    </w:p>
    <w:p>
      <w:r>
        <w:t>The draft also treated pricing as an origination-quality control issue rather than a fair-lending review item. That assumption may be too narrow if elevated spreads appear in protected or sensitive tract contexts.</w:t>
      </w:r>
    </w:p>
    <w:p>
      <w:pPr>
        <w:pStyle w:val="Heading1"/>
      </w:pPr>
      <w:r>
        <w:t>Known limitations</w:t>
      </w:r>
    </w:p>
    <w:p>
      <w:pPr>
        <w:pStyle w:val="ListBullet"/>
      </w:pPr>
      <w:r>
        <w:t>The draft did not tie action-taken counts to a source-data worksheet.</w:t>
      </w:r>
    </w:p>
    <w:p>
      <w:pPr>
        <w:pStyle w:val="ListBullet"/>
      </w:pPr>
      <w:r>
        <w:t>The draft did not reconcile census tract attributes to the loan-application extract.</w:t>
      </w:r>
    </w:p>
    <w:p>
      <w:pPr>
        <w:pStyle w:val="ListBullet"/>
      </w:pPr>
      <w:r>
        <w:t>The draft did not include a record-level exception log.</w:t>
      </w:r>
    </w:p>
    <w:p>
      <w:pPr>
        <w:pStyle w:val="ListBullet"/>
      </w:pPr>
      <w:r>
        <w:t>The draft did not separate pricing outliers from ordinary originations.</w:t>
      </w:r>
    </w:p>
    <w:p>
      <w:pPr>
        <w:pStyle w:val="Heading1"/>
      </w:pPr>
      <w:r>
        <w:t>Committee request</w:t>
      </w:r>
    </w:p>
    <w:p>
      <w:r>
        <w:t>Before the next meeting, Compliance needs a workbook that can be checked cell by cell against the source extracts. The final recommendation should identify the review population, the reason each exception is present, and the next action required.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Draft prepared before final extract reconciliation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45844"/>
        <w:sz w:val="18"/>
      </w:rPr>
      <w:t>Prior Committee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458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458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5458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