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01BA" w14:textId="77777777" w:rsidR="00D95627" w:rsidRDefault="00D95627">
      <w:pPr>
        <w:spacing w:before="2600"/>
      </w:pPr>
    </w:p>
    <w:p w14:paraId="1BFD2F83" w14:textId="77777777" w:rsidR="00D95627" w:rsidRDefault="009475AA">
      <w:pPr>
        <w:spacing w:after="120"/>
      </w:pPr>
      <w:r>
        <w:rPr>
          <w:b/>
          <w:bCs/>
          <w:color w:val="64748B"/>
          <w:spacing w:val="60"/>
          <w:sz w:val="30"/>
          <w:szCs w:val="30"/>
        </w:rPr>
        <w:t>CAHIER DES CHARGES</w:t>
      </w:r>
    </w:p>
    <w:p w14:paraId="5B14807E" w14:textId="77777777" w:rsidR="00D95627" w:rsidRDefault="009475AA">
      <w:pPr>
        <w:pBdr>
          <w:bottom w:val="single" w:sz="18" w:space="12" w:color="1F3A5F"/>
        </w:pBdr>
        <w:spacing w:after="240"/>
      </w:pPr>
      <w:r>
        <w:rPr>
          <w:b/>
          <w:bCs/>
          <w:color w:val="1F3A5F"/>
          <w:sz w:val="96"/>
          <w:szCs w:val="96"/>
        </w:rPr>
        <w:t>Cadre+</w:t>
      </w:r>
    </w:p>
    <w:p w14:paraId="3C923BB0" w14:textId="77777777" w:rsidR="00D95627" w:rsidRDefault="009475AA">
      <w:pPr>
        <w:spacing w:after="1400"/>
      </w:pPr>
      <w:r>
        <w:rPr>
          <w:sz w:val="34"/>
          <w:szCs w:val="34"/>
        </w:rPr>
        <w:t>Plateforme de jumeau numérique territorial pour le cadre de vie au Bénin</w:t>
      </w:r>
    </w:p>
    <w:p w14:paraId="5108A794" w14:textId="77777777" w:rsidR="00D95627" w:rsidRDefault="009475AA">
      <w:pPr>
        <w:tabs>
          <w:tab w:val="left" w:pos="1700"/>
        </w:tabs>
        <w:spacing w:after="100" w:line="276" w:lineRule="auto"/>
        <w:ind w:left="1700" w:hanging="1700"/>
      </w:pPr>
      <w:r>
        <w:rPr>
          <w:b/>
          <w:bCs/>
          <w:color w:val="64748B"/>
        </w:rPr>
        <w:t>Version</w:t>
      </w:r>
      <w:r>
        <w:tab/>
        <w:t>Version 1.0 — projet pour discussion</w:t>
      </w:r>
    </w:p>
    <w:p w14:paraId="5411AE08" w14:textId="77777777" w:rsidR="00D95627" w:rsidRDefault="009475AA">
      <w:pPr>
        <w:tabs>
          <w:tab w:val="left" w:pos="1700"/>
        </w:tabs>
        <w:spacing w:after="100" w:line="276" w:lineRule="auto"/>
        <w:ind w:left="1700" w:hanging="1700"/>
      </w:pPr>
      <w:r>
        <w:rPr>
          <w:b/>
          <w:bCs/>
          <w:color w:val="64748B"/>
        </w:rPr>
        <w:t>Date</w:t>
      </w:r>
      <w:r>
        <w:tab/>
        <w:t>25 octobre 2026</w:t>
      </w:r>
    </w:p>
    <w:p w14:paraId="454E5DDF" w14:textId="77777777" w:rsidR="00D95627" w:rsidRDefault="009475AA">
      <w:pPr>
        <w:tabs>
          <w:tab w:val="left" w:pos="1700"/>
        </w:tabs>
        <w:spacing w:after="100" w:line="276" w:lineRule="auto"/>
        <w:ind w:left="1700" w:hanging="1700"/>
      </w:pPr>
      <w:r>
        <w:rPr>
          <w:b/>
          <w:bCs/>
          <w:color w:val="64748B"/>
        </w:rPr>
        <w:t>Auteur</w:t>
      </w:r>
      <w:r>
        <w:tab/>
        <w:t>Porteur du projet (ingénieur géotechnicien et développeur)</w:t>
      </w:r>
    </w:p>
    <w:p w14:paraId="6A73FC3E" w14:textId="77777777" w:rsidR="00D95627" w:rsidRDefault="009475AA">
      <w:pPr>
        <w:tabs>
          <w:tab w:val="left" w:pos="1700"/>
        </w:tabs>
        <w:spacing w:after="100" w:line="276" w:lineRule="auto"/>
        <w:ind w:left="1700" w:hanging="1700"/>
        <w:sectPr w:rsidR="00D95627">
          <w:pgSz w:w="11906" w:h="16838"/>
          <w:pgMar w:top="1304" w:right="1134" w:bottom="1304" w:left="1134" w:header="708" w:footer="708" w:gutter="0"/>
          <w:cols w:space="720"/>
          <w:titlePg/>
          <w:docGrid w:linePitch="360"/>
        </w:sectPr>
      </w:pPr>
      <w:r>
        <w:rPr>
          <w:b/>
          <w:bCs/>
          <w:color w:val="64748B"/>
        </w:rPr>
        <w:t>Statut</w:t>
      </w:r>
      <w:r>
        <w:tab/>
        <w:t>Document de travail. Les chiffres présentés par l'application sont des données synthétiques de démonstration.</w:t>
      </w:r>
    </w:p>
    <w:p w14:paraId="7EA0B441" w14:textId="77777777" w:rsidR="00D95627" w:rsidRDefault="009475AA">
      <w:pPr>
        <w:pStyle w:val="Titre1"/>
        <w:pageBreakBefore/>
      </w:pPr>
      <w:bookmarkStart w:id="0" w:name="_Toc243815318"/>
      <w:r>
        <w:lastRenderedPageBreak/>
        <w:t>Sommaire</w:t>
      </w:r>
      <w:bookmarkEnd w:id="0"/>
    </w:p>
    <w:sdt>
      <w:sdtPr>
        <w:alias w:val="Sommaire"/>
        <w:id w:val="-427965919"/>
      </w:sdtPr>
      <w:sdtEndPr/>
      <w:sdtContent>
        <w:p w14:paraId="190A0E39" w14:textId="13179F34" w:rsidR="004964A2" w:rsidRDefault="009475A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15318" w:history="1">
            <w:r w:rsidR="004964A2" w:rsidRPr="00F12912">
              <w:rPr>
                <w:rStyle w:val="Lienhypertexte"/>
                <w:noProof/>
              </w:rPr>
              <w:t>Sommaire</w:t>
            </w:r>
            <w:r w:rsidR="004964A2">
              <w:rPr>
                <w:noProof/>
              </w:rPr>
              <w:tab/>
            </w:r>
            <w:r w:rsidR="004964A2">
              <w:rPr>
                <w:noProof/>
              </w:rPr>
              <w:fldChar w:fldCharType="begin"/>
            </w:r>
            <w:r w:rsidR="004964A2">
              <w:rPr>
                <w:noProof/>
              </w:rPr>
              <w:instrText xml:space="preserve"> PAGEREF _Toc243815318 \h </w:instrText>
            </w:r>
            <w:r w:rsidR="004964A2">
              <w:rPr>
                <w:noProof/>
              </w:rPr>
            </w:r>
            <w:r w:rsidR="004964A2">
              <w:rPr>
                <w:noProof/>
              </w:rPr>
              <w:fldChar w:fldCharType="separate"/>
            </w:r>
            <w:r w:rsidR="004964A2">
              <w:rPr>
                <w:noProof/>
              </w:rPr>
              <w:t>2</w:t>
            </w:r>
            <w:r w:rsidR="004964A2">
              <w:rPr>
                <w:noProof/>
              </w:rPr>
              <w:fldChar w:fldCharType="end"/>
            </w:r>
          </w:hyperlink>
        </w:p>
        <w:p w14:paraId="31D06950" w14:textId="0BC4FE19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19" w:history="1">
            <w:r w:rsidRPr="00F12912">
              <w:rPr>
                <w:rStyle w:val="Lienhypertexte"/>
                <w:noProof/>
              </w:rPr>
              <w:t>1. Contexte et enjeux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64FC47" w14:textId="12893CFC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0" w:history="1">
            <w:r w:rsidRPr="00F12912">
              <w:rPr>
                <w:rStyle w:val="Lienhypertexte"/>
                <w:noProof/>
              </w:rPr>
              <w:t>2. Objectifs et périmètre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2EFDF1" w14:textId="1C4A182A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1" w:history="1">
            <w:r w:rsidRPr="00F12912">
              <w:rPr>
                <w:rStyle w:val="Lienhypertexte"/>
                <w:noProof/>
              </w:rPr>
              <w:t>2.1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D0F1B3" w14:textId="18CFAC1F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2" w:history="1">
            <w:r w:rsidRPr="00F12912">
              <w:rPr>
                <w:rStyle w:val="Lienhypertexte"/>
                <w:noProof/>
              </w:rPr>
              <w:t>2.2 Périmètre de la phase 1 (pilote)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D53046" w14:textId="25F4984C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3" w:history="1">
            <w:r w:rsidRPr="00F12912">
              <w:rPr>
                <w:rStyle w:val="Lienhypertexte"/>
                <w:noProof/>
              </w:rPr>
              <w:t>2.3 Hors périmètre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A9DBDF" w14:textId="535AA42D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4" w:history="1">
            <w:r w:rsidRPr="00F12912">
              <w:rPr>
                <w:rStyle w:val="Lienhypertexte"/>
                <w:noProof/>
              </w:rPr>
              <w:t>3. Parties prenantes et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64F052" w14:textId="1334BCC9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5" w:history="1">
            <w:r w:rsidRPr="00F12912">
              <w:rPr>
                <w:rStyle w:val="Lienhypertexte"/>
                <w:noProof/>
              </w:rPr>
              <w:t>4. Principes de conception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6472BA" w14:textId="1C5E3C31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6" w:history="1">
            <w:r w:rsidRPr="00F12912">
              <w:rPr>
                <w:rStyle w:val="Lienhypertexte"/>
                <w:noProof/>
              </w:rPr>
              <w:t>5. Exigences fonctionnelles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9203A4" w14:textId="072DD1C3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7" w:history="1">
            <w:r w:rsidRPr="00F12912">
              <w:rPr>
                <w:rStyle w:val="Lienhypertexte"/>
                <w:noProof/>
              </w:rPr>
              <w:t>5.1 Indice de Cadre de Vie (ICV) et carte des inégalités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A27BA8" w14:textId="17FDC5F6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8" w:history="1">
            <w:r w:rsidRPr="00F12912">
              <w:rPr>
                <w:rStyle w:val="Lienhypertexte"/>
                <w:noProof/>
              </w:rPr>
              <w:t>5.2 Conception assistée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6E7DAD" w14:textId="0669C8AD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29" w:history="1">
            <w:r w:rsidRPr="00F12912">
              <w:rPr>
                <w:rStyle w:val="Lienhypertexte"/>
                <w:noProof/>
              </w:rPr>
              <w:t>5.3 Arbitrage des investissements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D81EAE" w14:textId="0BD6FE01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0" w:history="1">
            <w:r w:rsidRPr="00F12912">
              <w:rPr>
                <w:rStyle w:val="Lienhypertexte"/>
                <w:noProof/>
              </w:rPr>
              <w:t>5.4 Prospective 2050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1DD8F9" w14:textId="5CEB9D97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1" w:history="1">
            <w:r w:rsidRPr="00F12912">
              <w:rPr>
                <w:rStyle w:val="Lienhypertexte"/>
                <w:noProof/>
              </w:rPr>
              <w:t>5.5 Résilience et climat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19812D" w14:textId="45C91871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2" w:history="1">
            <w:r w:rsidRPr="00F12912">
              <w:rPr>
                <w:rStyle w:val="Lienhypertexte"/>
                <w:noProof/>
              </w:rPr>
              <w:t>5.6 Mobilité multimodale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7D8871" w14:textId="07CE5937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3" w:history="1">
            <w:r w:rsidRPr="00F12912">
              <w:rPr>
                <w:rStyle w:val="Lienhypertexte"/>
                <w:noProof/>
              </w:rPr>
              <w:t>5.7 Transition des quartiers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E84E69" w14:textId="6C475309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4" w:history="1">
            <w:r w:rsidRPr="00F12912">
              <w:rPr>
                <w:rStyle w:val="Lienhypertexte"/>
                <w:noProof/>
              </w:rPr>
              <w:t>5.8 Application citoyenne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14F99F" w14:textId="29E3B2EE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5" w:history="1">
            <w:r w:rsidRPr="00F12912">
              <w:rPr>
                <w:rStyle w:val="Lienhypertexte"/>
                <w:noProof/>
              </w:rPr>
              <w:t>5.9 Assistant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B91CAF" w14:textId="78C69111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6" w:history="1">
            <w:r w:rsidRPr="00F12912">
              <w:rPr>
                <w:rStyle w:val="Lienhypertexte"/>
                <w:noProof/>
              </w:rPr>
              <w:t>5.10 Fonctions transverses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8E29D5" w14:textId="5B0529FB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7" w:history="1">
            <w:r w:rsidRPr="00F12912">
              <w:rPr>
                <w:rStyle w:val="Lienhypertexte"/>
                <w:noProof/>
              </w:rPr>
              <w:t>6. Intelligence artificielle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E7BC6C" w14:textId="591F8FAD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8" w:history="1">
            <w:r w:rsidRPr="00F12912">
              <w:rPr>
                <w:rStyle w:val="Lienhypertexte"/>
                <w:noProof/>
              </w:rPr>
              <w:t>6.1 Garde-fous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347897" w14:textId="32545717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39" w:history="1">
            <w:r w:rsidRPr="00F12912">
              <w:rPr>
                <w:rStyle w:val="Lienhypertexte"/>
                <w:noProof/>
              </w:rPr>
              <w:t>7.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030E5A" w14:textId="0D4AF45F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0" w:history="1">
            <w:r w:rsidRPr="00F12912">
              <w:rPr>
                <w:rStyle w:val="Lienhypertexte"/>
                <w:noProof/>
              </w:rPr>
              <w:t>7.1 Règles de gouvernance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4A4FD5" w14:textId="48FF79B7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1" w:history="1">
            <w:r w:rsidRPr="00F12912">
              <w:rPr>
                <w:rStyle w:val="Lienhypertexte"/>
                <w:noProof/>
              </w:rPr>
              <w:t>8. Exigences non fonctionnelles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E5A6F8" w14:textId="2748C79E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2" w:history="1">
            <w:r w:rsidRPr="00F12912">
              <w:rPr>
                <w:rStyle w:val="Lienhypertexte"/>
                <w:noProof/>
              </w:rPr>
              <w:t>9.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_Toc243815342 \</w:instrText>
            </w:r>
            <w:r>
              <w:rPr>
                <w:noProof/>
              </w:rPr>
              <w:lastRenderedPageBreak/>
              <w:instrText xml:space="preserve">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437D65" w14:textId="6D4C58A9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3" w:history="1">
            <w:r w:rsidRPr="00F12912">
              <w:rPr>
                <w:rStyle w:val="Lienhypertexte"/>
                <w:noProof/>
              </w:rPr>
              <w:t>10. Sécurité, responsabilité et gouvernance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2E4490" w14:textId="7C11D7EF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4" w:history="1">
            <w:r w:rsidRPr="00F12912">
              <w:rPr>
                <w:rStyle w:val="Lienhypertexte"/>
                <w:noProof/>
              </w:rPr>
              <w:t>10.1 Responsabilité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091CFC" w14:textId="36539F55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5" w:history="1">
            <w:r w:rsidRPr="00F12912">
              <w:rPr>
                <w:rStyle w:val="Lienhypertexte"/>
                <w:noProof/>
              </w:rPr>
              <w:t>10.2 Propriété intellectuelle et souveraineté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A9ACC4" w14:textId="43B7658B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6" w:history="1">
            <w:r w:rsidRPr="00F12912">
              <w:rPr>
                <w:rStyle w:val="Lienhypertexte"/>
                <w:noProof/>
              </w:rPr>
              <w:t>10.3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559E0A" w14:textId="61999956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7" w:history="1">
            <w:r w:rsidRPr="00F12912">
              <w:rPr>
                <w:rStyle w:val="Lienhypertexte"/>
                <w:noProof/>
              </w:rPr>
              <w:t>10.4 Gouvernance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9CC05F" w14:textId="7502B5EB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8" w:history="1">
            <w:r w:rsidRPr="00F12912">
              <w:rPr>
                <w:rStyle w:val="Lienhypertexte"/>
                <w:noProof/>
              </w:rPr>
              <w:t>11. Livrables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8CD513" w14:textId="0AE5CFEF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49" w:history="1">
            <w:r w:rsidRPr="00F12912">
              <w:rPr>
                <w:rStyle w:val="Lienhypertexte"/>
                <w:noProof/>
              </w:rPr>
              <w:t>12. Planification par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D72E91" w14:textId="570EC81A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0" w:history="1">
            <w:r w:rsidRPr="00F12912">
              <w:rPr>
                <w:rStyle w:val="Lienhypertexte"/>
                <w:noProof/>
              </w:rPr>
              <w:t>13. Indicateurs de succès et critères de recette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224366" w14:textId="6B9BACBA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1" w:history="1">
            <w:r w:rsidRPr="00F12912">
              <w:rPr>
                <w:rStyle w:val="Lienhypertexte"/>
                <w:noProof/>
              </w:rPr>
              <w:t>13.1 Indicateurs du pilote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8067E8" w14:textId="497BCADE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2" w:history="1">
            <w:r w:rsidRPr="00F12912">
              <w:rPr>
                <w:rStyle w:val="Lienhypertexte"/>
                <w:noProof/>
              </w:rPr>
              <w:t>13.2 Critères de recette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1F36E7" w14:textId="1DBC8333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3" w:history="1">
            <w:r w:rsidRPr="00F12912">
              <w:rPr>
                <w:rStyle w:val="Lienhypertexte"/>
                <w:noProof/>
              </w:rPr>
              <w:t>14. Risques et mesures de maîtrise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38A0D11" w14:textId="3B48D35E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4" w:history="1">
            <w:r w:rsidRPr="00F12912">
              <w:rPr>
                <w:rStyle w:val="Lienhypertexte"/>
                <w:noProof/>
              </w:rPr>
              <w:t>15. Ressources et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241427" w14:textId="325003BA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5" w:history="1">
            <w:r w:rsidRPr="00F12912">
              <w:rPr>
                <w:rStyle w:val="Lienhypertexte"/>
                <w:noProof/>
              </w:rPr>
              <w:t>15.1 Équipe cible de la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25E0E0" w14:textId="5375A8AE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6" w:history="1">
            <w:r w:rsidRPr="00F12912">
              <w:rPr>
                <w:rStyle w:val="Lienhypertexte"/>
                <w:noProof/>
              </w:rPr>
              <w:t>15.2 Postes de dépense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30E0DF" w14:textId="7BDB049D" w:rsidR="004964A2" w:rsidRDefault="004964A2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7" w:history="1">
            <w:r w:rsidRPr="00F12912">
              <w:rPr>
                <w:rStyle w:val="Lienhypertexte"/>
                <w:noProof/>
              </w:rPr>
              <w:t>16.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B2F8948" w14:textId="52490E25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8" w:history="1">
            <w:r w:rsidRPr="00F12912">
              <w:rPr>
                <w:rStyle w:val="Lienhypertexte"/>
                <w:noProof/>
              </w:rPr>
              <w:t>Annexe A — Formules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B24076" w14:textId="29FA595F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59" w:history="1">
            <w:r w:rsidRPr="00F12912">
              <w:rPr>
                <w:rStyle w:val="Lienhypertexte"/>
                <w:noProof/>
              </w:rPr>
              <w:t>Annexe B — Hypothèses de coût de la démonstration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5FB647" w14:textId="26862F62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60" w:history="1">
            <w:r w:rsidRPr="00F12912">
              <w:rPr>
                <w:rStyle w:val="Lienhypertexte"/>
                <w:noProof/>
              </w:rPr>
              <w:t>Annexe C — État d'avancement de la démonstration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0E0793D" w14:textId="67243F07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61" w:history="1">
            <w:r w:rsidRPr="00F12912">
              <w:rPr>
                <w:rStyle w:val="Lienhypertexte"/>
                <w:noProof/>
              </w:rPr>
              <w:t>Annexe D —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E9802E2" w14:textId="42B9B2EE" w:rsidR="004964A2" w:rsidRDefault="004964A2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15362" w:history="1">
            <w:r w:rsidRPr="00F12912">
              <w:rPr>
                <w:rStyle w:val="Lienhypertexte"/>
                <w:noProof/>
              </w:rPr>
              <w:t>Annexe E — Questions ouvertes à trancher avec le ministère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_Toc243815362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6E54D4" w14:textId="58B37D54" w:rsidR="00D95627" w:rsidRDefault="009475AA">
          <w:r>
            <w:fldChar w:fldCharType="end"/>
          </w:r>
        </w:p>
      </w:sdtContent>
    </w:sdt>
    <w:p w14:paraId="26B921F5" w14:textId="77777777" w:rsidR="00D95627" w:rsidRDefault="009475AA">
      <w:pPr>
        <w:pStyle w:val="Titre1"/>
      </w:pPr>
      <w:bookmarkStart w:id="1" w:name="_Toc243815319"/>
      <w:r>
        <w:t>1. Contexte et enjeux</w:t>
      </w:r>
      <w:bookmarkEnd w:id="1"/>
    </w:p>
    <w:p w14:paraId="27587EC9" w14:textId="77777777" w:rsidR="00D95627" w:rsidRDefault="009475AA">
      <w:pPr>
        <w:spacing w:after="120"/>
      </w:pPr>
      <w:r>
        <w:rPr>
          <w:b/>
          <w:bCs/>
        </w:rPr>
        <w:t>Cadre+ est une plateforme d'aide à la décision qui permet à l'État béninois de diagnostiquer, simuler et arbitrer ses investissements en cadre de vie avant de construire.</w:t>
      </w:r>
    </w:p>
    <w:p w14:paraId="0904A324" w14:textId="77777777" w:rsidR="00D95627" w:rsidRDefault="009475AA">
      <w:pPr>
        <w:spacing w:after="120"/>
      </w:pPr>
      <w:r>
        <w:t>Le Ministère du Cadre de Vie fait face à un possible doublement de la population béninoise dans les prochaines années, à de fortes inégalités d'un territoire à l'autre et à des budgets contraints. Les décisions s'appuient aujourd'hui sur des données dispersées et des outils séparés. Cadre+ réunit l'ensemble sur une base géographique commune : un « jumeau numérique » du territoire, sur lequel on teste une décision avant de l'exécuter.</w:t>
      </w:r>
    </w:p>
    <w:p w14:paraId="11F33F73" w14:textId="77777777" w:rsidR="00D95627" w:rsidRDefault="009475AA">
      <w:pPr>
        <w:spacing w:after="120"/>
      </w:pPr>
      <w:r>
        <w:t>Le projet est une proposition spontanée : aucun cahier des charges n'a été imposé par le ministère. Le présent document en tient lieu et sert de base de discussion avec lui.</w:t>
      </w:r>
    </w:p>
    <w:p w14:paraId="3BD5C810" w14:textId="77777777" w:rsidR="00D95627" w:rsidRDefault="009475AA">
      <w:pPr>
        <w:spacing w:after="120"/>
      </w:pPr>
      <w:r>
        <w:t>Chacun des sept défis du ministère trouve sa réponse dans un module dédié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8"/>
        <w:gridCol w:w="5012"/>
        <w:gridCol w:w="4048"/>
      </w:tblGrid>
      <w:tr w:rsidR="00D95627" w14:paraId="7CAAB294" w14:textId="77777777">
        <w:trPr>
          <w:cantSplit/>
          <w:tblHeader/>
        </w:trPr>
        <w:tc>
          <w:tcPr>
            <w:tcW w:w="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8EAE0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0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75DC8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Défi du ministère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5834C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Module Cadre+</w:t>
            </w:r>
          </w:p>
        </w:tc>
      </w:tr>
      <w:tr w:rsidR="00D95627" w14:paraId="5BB69694" w14:textId="77777777">
        <w:trPr>
          <w:cantSplit/>
        </w:trPr>
        <w:tc>
          <w:tcPr>
            <w:tcW w:w="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1CBE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0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84BB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Anticiper le doublement de la population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E5DE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Prospective 2050</w:t>
            </w:r>
          </w:p>
        </w:tc>
      </w:tr>
      <w:tr w:rsidR="00D95627" w14:paraId="33DA2C71" w14:textId="77777777">
        <w:trPr>
          <w:cantSplit/>
        </w:trPr>
        <w:tc>
          <w:tcPr>
            <w:tcW w:w="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B962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0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CA06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Garantir un accès équitable à un bon cadre de vie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24C6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Indice de Cadre de Vie (ICV) et carte des inégalités</w:t>
            </w:r>
          </w:p>
        </w:tc>
      </w:tr>
      <w:tr w:rsidR="00D95627" w14:paraId="35E19068" w14:textId="77777777">
        <w:trPr>
          <w:cantSplit/>
        </w:trPr>
        <w:tc>
          <w:tcPr>
            <w:tcW w:w="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7ABD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0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91BB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Optimiser les coûts de mise en place du cadre de vie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8506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Arbitrage des investissements</w:t>
            </w:r>
          </w:p>
        </w:tc>
      </w:tr>
      <w:tr w:rsidR="00D95627" w14:paraId="4FE2EB29" w14:textId="77777777">
        <w:trPr>
          <w:cantSplit/>
        </w:trPr>
        <w:tc>
          <w:tcPr>
            <w:tcW w:w="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DAB7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0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7CB3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Organiser la transition des zones précaires vers des zones structurées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C1F2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Transition des quartiers</w:t>
            </w:r>
          </w:p>
        </w:tc>
      </w:tr>
      <w:tr w:rsidR="00D95627" w14:paraId="051A4223" w14:textId="77777777">
        <w:trPr>
          <w:cantSplit/>
        </w:trPr>
        <w:tc>
          <w:tcPr>
            <w:tcW w:w="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46A3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50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CD15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Aménager en conservant les espaces naturels, gérer les déchets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9053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Conception assistée</w:t>
            </w:r>
          </w:p>
        </w:tc>
      </w:tr>
      <w:tr w:rsidR="00D95627" w14:paraId="4752AFFC" w14:textId="77777777">
        <w:trPr>
          <w:cantSplit/>
        </w:trPr>
        <w:tc>
          <w:tcPr>
            <w:tcW w:w="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7F7C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0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A716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Mobilité, connectivité entre villes, transport multimodal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E496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Mobilité multimodale</w:t>
            </w:r>
          </w:p>
        </w:tc>
      </w:tr>
      <w:tr w:rsidR="00D95627" w14:paraId="4F575F81" w14:textId="77777777">
        <w:trPr>
          <w:cantSplit/>
        </w:trPr>
        <w:tc>
          <w:tcPr>
            <w:tcW w:w="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63FE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0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E1CD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Climat, au sens large (pas seulement l'environnement)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640F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Résilience et climat</w:t>
            </w:r>
          </w:p>
        </w:tc>
      </w:tr>
    </w:tbl>
    <w:p w14:paraId="65F7C9E7" w14:textId="77777777" w:rsidR="00D95627" w:rsidRDefault="00D95627">
      <w:pPr>
        <w:spacing w:after="160"/>
      </w:pPr>
    </w:p>
    <w:p w14:paraId="6E098E4A" w14:textId="77777777" w:rsidR="00D95627" w:rsidRDefault="009475AA">
      <w:pPr>
        <w:spacing w:after="120"/>
      </w:pPr>
      <w:r>
        <w:t>Une application citoyenne relie l'ensemble : la population signale les problèmes et devient un capteur du territoire.</w:t>
      </w:r>
    </w:p>
    <w:p w14:paraId="7FA491E2" w14:textId="77777777" w:rsidR="00D95627" w:rsidRDefault="009475AA">
      <w:pPr>
        <w:pStyle w:val="Titre1"/>
      </w:pPr>
      <w:bookmarkStart w:id="2" w:name="_Toc243815320"/>
      <w:r>
        <w:t>2. Objectifs et périmètre</w:t>
      </w:r>
      <w:bookmarkEnd w:id="2"/>
    </w:p>
    <w:p w14:paraId="677D859B" w14:textId="77777777" w:rsidR="00D95627" w:rsidRDefault="009475AA">
      <w:pPr>
        <w:spacing w:after="120"/>
      </w:pPr>
      <w:r>
        <w:rPr>
          <w:b/>
          <w:bCs/>
        </w:rPr>
        <w:t>L'objectif général est de rendre les arbitrages de cadre de vie visibles, comparables et vérifiables, tout en laissant la décision à l'humain.</w:t>
      </w:r>
    </w:p>
    <w:p w14:paraId="557B8AE9" w14:textId="77777777" w:rsidR="00D95627" w:rsidRDefault="009475AA">
      <w:pPr>
        <w:pStyle w:val="Titre2"/>
      </w:pPr>
      <w:bookmarkStart w:id="3" w:name="_Toc243815321"/>
      <w:r>
        <w:t>2.1 Objectifs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6650"/>
        <w:gridCol w:w="2121"/>
      </w:tblGrid>
      <w:tr w:rsidR="00D95627" w14:paraId="642F0E90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CF34B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Réf.</w:t>
            </w:r>
          </w:p>
        </w:tc>
        <w:tc>
          <w:tcPr>
            <w:tcW w:w="6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E7E9A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21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BCB9D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Défi(s) traité(s)</w:t>
            </w:r>
          </w:p>
        </w:tc>
      </w:tr>
      <w:tr w:rsidR="00D95627" w14:paraId="5183DE26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EA3E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O1</w:t>
            </w:r>
          </w:p>
        </w:tc>
        <w:tc>
          <w:tcPr>
            <w:tcW w:w="6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670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Mesurer les inégalités de cadre de vie par un indice objectif, mis à jour, et les cartographier.</w:t>
            </w:r>
          </w:p>
        </w:tc>
        <w:tc>
          <w:tcPr>
            <w:tcW w:w="21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37C4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D95627" w14:paraId="030CD230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E4BA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O2</w:t>
            </w:r>
          </w:p>
        </w:tc>
        <w:tc>
          <w:tcPr>
            <w:tcW w:w="6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8CBB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Proposer et vérifier un aménagement de parcelle : constructibilité, emplacement du bâtiment, point de collecte des déchets, préservation des espaces naturels, coût estimé.</w:t>
            </w:r>
          </w:p>
        </w:tc>
        <w:tc>
          <w:tcPr>
            <w:tcW w:w="21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CE07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3, 5</w:t>
            </w:r>
          </w:p>
        </w:tc>
      </w:tr>
      <w:tr w:rsidR="00D95627" w14:paraId="01FE07A2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8267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O3</w:t>
            </w:r>
          </w:p>
        </w:tc>
        <w:tc>
          <w:tcPr>
            <w:tcW w:w="6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7C74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Répartir un budget entre quartiers de façon optimisée et transparente, avec un réglage explicite entre efficacité et équité.</w:t>
            </w:r>
          </w:p>
        </w:tc>
        <w:tc>
          <w:tcPr>
            <w:tcW w:w="21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57DF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2, 3</w:t>
            </w:r>
          </w:p>
        </w:tc>
      </w:tr>
      <w:tr w:rsidR="00D95627" w14:paraId="1E401839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78D5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O4</w:t>
            </w:r>
          </w:p>
        </w:tc>
        <w:tc>
          <w:tcPr>
            <w:tcW w:w="6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64B5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Anticiper la croissance de la population, les risques climatiques et les besoins de mobilité.</w:t>
            </w:r>
          </w:p>
        </w:tc>
        <w:tc>
          <w:tcPr>
            <w:tcW w:w="21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5991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1, 6, 7</w:t>
            </w:r>
          </w:p>
        </w:tc>
      </w:tr>
      <w:tr w:rsidR="00D95627" w14:paraId="07897339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E140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O5</w:t>
            </w:r>
          </w:p>
        </w:tc>
        <w:tc>
          <w:tcPr>
            <w:tcW w:w="6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2474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Accompagner la transformation des quartiers précaires sans en chasser les habitants.</w:t>
            </w:r>
          </w:p>
        </w:tc>
        <w:tc>
          <w:tcPr>
            <w:tcW w:w="21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52B4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D95627" w14:paraId="6AE5580F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6091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O6</w:t>
            </w:r>
          </w:p>
        </w:tc>
        <w:tc>
          <w:tcPr>
            <w:tcW w:w="6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7270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Associer la population par un canal de signalement accessible, y compris en connexion faible.</w:t>
            </w:r>
          </w:p>
        </w:tc>
        <w:tc>
          <w:tcPr>
            <w:tcW w:w="21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0D41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2, 7</w:t>
            </w:r>
          </w:p>
        </w:tc>
      </w:tr>
    </w:tbl>
    <w:p w14:paraId="7B703241" w14:textId="77777777" w:rsidR="00D95627" w:rsidRDefault="00D95627">
      <w:pPr>
        <w:spacing w:after="160"/>
      </w:pPr>
    </w:p>
    <w:p w14:paraId="1A44DCBB" w14:textId="77777777" w:rsidR="00D95627" w:rsidRDefault="009475AA">
      <w:pPr>
        <w:pStyle w:val="Titre2"/>
      </w:pPr>
      <w:bookmarkStart w:id="4" w:name="_Toc243815322"/>
      <w:r>
        <w:t>2.2 Périmètre de la phase 1 (pilote)</w:t>
      </w:r>
      <w:bookmarkEnd w:id="4"/>
    </w:p>
    <w:p w14:paraId="5ED4A1D0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Une </w:t>
      </w:r>
      <w:r>
        <w:rPr>
          <w:b/>
          <w:bCs/>
        </w:rPr>
        <w:t>commune pilote</w:t>
      </w:r>
      <w:r>
        <w:t xml:space="preserve"> (Abomey-Calavi est proposée à titre d'exemple ; le choix reste à confirmer avec le ministère).</w:t>
      </w:r>
    </w:p>
    <w:p w14:paraId="1E508507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Modules : ICV, Conception assistée, Arbitrage des investissements, Assistant IA, application citoyenne de signalement.</w:t>
      </w:r>
    </w:p>
    <w:p w14:paraId="120C1691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Remplacement des données synthétiques par des données réelles, hébergées sur une base PostgreSQL / PostGIS.</w:t>
      </w:r>
    </w:p>
    <w:p w14:paraId="74CA74EA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Comptes utilisateurs et rôles, journal d'audit des décisions, barèmes de coûts réels.</w:t>
      </w:r>
    </w:p>
    <w:p w14:paraId="15F436B6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Formation des agents et évaluation du pilote sur des indicateurs mesurés.</w:t>
      </w:r>
    </w:p>
    <w:p w14:paraId="54E3A7C7" w14:textId="77777777" w:rsidR="00D95627" w:rsidRDefault="009475AA">
      <w:pPr>
        <w:pStyle w:val="Titre2"/>
      </w:pPr>
      <w:bookmarkStart w:id="5" w:name="_Toc243815323"/>
      <w:r>
        <w:lastRenderedPageBreak/>
        <w:t>2.3 Hors périmètre</w:t>
      </w:r>
      <w:bookmarkEnd w:id="5"/>
    </w:p>
    <w:p w14:paraId="3CA857F5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Le remplacement d'une étude géotechnique, d'un bureau de contrôle ou de l'avis d'un ingénieur responsable.</w:t>
      </w:r>
    </w:p>
    <w:p w14:paraId="2143239A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La délivrance de permis de construire et la gestion officielle du cadastre.</w:t>
      </w:r>
    </w:p>
    <w:p w14:paraId="27B99D5E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Toute décision prise automatiquement : l'outil propose et vérifie, un responsable valide.</w:t>
      </w:r>
    </w:p>
    <w:p w14:paraId="16D6F17F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Le déploiement national et la mobilité interurbaine (phases 2 et 3).</w:t>
      </w:r>
    </w:p>
    <w:p w14:paraId="4EFB6084" w14:textId="77777777" w:rsidR="00D95627" w:rsidRDefault="009475AA">
      <w:pPr>
        <w:pStyle w:val="Titre1"/>
      </w:pPr>
      <w:bookmarkStart w:id="6" w:name="_Toc243815324"/>
      <w:r>
        <w:t>3. Parties prenantes et utilisateurs</w:t>
      </w:r>
      <w:bookmarkEnd w:id="6"/>
    </w:p>
    <w:p w14:paraId="1CB27774" w14:textId="77777777" w:rsidR="00D95627" w:rsidRDefault="009475AA">
      <w:pPr>
        <w:spacing w:after="120"/>
      </w:pPr>
      <w:r>
        <w:rPr>
          <w:b/>
          <w:bCs/>
        </w:rPr>
        <w:t>Les utilisateurs principaux sont les décideurs et les techniciens du ministère et de la commune pilote ; les citoyens y contribuent par signalements.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3277"/>
        <w:gridCol w:w="3855"/>
      </w:tblGrid>
      <w:tr w:rsidR="00D95627" w14:paraId="7474D982" w14:textId="77777777">
        <w:trPr>
          <w:cantSplit/>
          <w:tblHeader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D6C45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Partie prenante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F3F5A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Intérêt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E2096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Usage de Cadre+</w:t>
            </w:r>
          </w:p>
        </w:tc>
      </w:tr>
      <w:tr w:rsidR="00D95627" w14:paraId="0D1B6523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937D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Ministre, directeurs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0882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Arbitrer et justifier les investissements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31CF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Cartes, arbitrage des investissements, avis de l'IA, rapports</w:t>
            </w:r>
          </w:p>
        </w:tc>
      </w:tr>
      <w:tr w:rsidR="00D95627" w14:paraId="06913A16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399B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Direction technique du ministère (urbanistes, ingénieurs)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E30C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Concevoir et valider les aménagements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1BD2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Conception assistée, mode manuel, comparaison à l'optimum</w:t>
            </w:r>
          </w:p>
        </w:tc>
      </w:tr>
      <w:tr w:rsidR="00D95627" w14:paraId="1B026A7C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E201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Mairies, services techniques (commune pilote)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1810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Exécuter, fournir les données locales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084C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 de la commune, signalements, aménagements</w:t>
            </w:r>
          </w:p>
        </w:tc>
      </w:tr>
      <w:tr w:rsidR="00D95627" w14:paraId="774C5C40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BE69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Bureaux d'études, ingénieurs-conseils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B37D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Étudier et contrôler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A9B1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Évaluation des propositions ; responsabilité finale d'implantation</w:t>
            </w:r>
          </w:p>
        </w:tc>
      </w:tr>
      <w:tr w:rsidR="00D95627" w14:paraId="245A467F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C0B7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Citoyens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0DD1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Signaler un problème, connaître leur quartier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FE8F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Application citoyenne (web léger, puis WhatsApp / USSD)</w:t>
            </w:r>
          </w:p>
        </w:tc>
      </w:tr>
      <w:tr w:rsidR="00D95627" w14:paraId="307207F2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F311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Partenaires de données (ANDF, INStaD, gestionnaires de réseaux et de déchets, opérateurs mobiles)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BB0C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Cadre de partage clair, usage maîtrisé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97F3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Fournissent les données ; conventions à signer</w:t>
            </w:r>
          </w:p>
        </w:tc>
      </w:tr>
      <w:tr w:rsidR="00D95627" w14:paraId="01E59699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793C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Bailleurs et partenaires techniques (à identifier)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CE9F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Projets d'aménagement cohérents et justifiés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9B80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Financement, extension, exigences de pré-validation</w:t>
            </w:r>
          </w:p>
        </w:tc>
      </w:tr>
      <w:tr w:rsidR="00D95627" w14:paraId="0D91EA12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F2BF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Porteur du projet, équipe technique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5BDE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Construire, maintenir, former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23ED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Administration, évolutions, support</w:t>
            </w:r>
          </w:p>
        </w:tc>
      </w:tr>
    </w:tbl>
    <w:p w14:paraId="31CD62D9" w14:textId="77777777" w:rsidR="00D95627" w:rsidRDefault="00D95627">
      <w:pPr>
        <w:spacing w:after="160"/>
      </w:pPr>
    </w:p>
    <w:p w14:paraId="2F55DC0D" w14:textId="77777777" w:rsidR="00D95627" w:rsidRDefault="009475AA">
      <w:pPr>
        <w:pStyle w:val="Titre1"/>
      </w:pPr>
      <w:bookmarkStart w:id="7" w:name="_Toc243815325"/>
      <w:r>
        <w:t>4. Principes de conception</w:t>
      </w:r>
      <w:bookmarkEnd w:id="7"/>
    </w:p>
    <w:p w14:paraId="0BE7A190" w14:textId="77777777" w:rsidR="00D95627" w:rsidRDefault="009475AA">
      <w:pPr>
        <w:spacing w:after="120"/>
      </w:pPr>
      <w:r>
        <w:rPr>
          <w:b/>
          <w:bCs/>
        </w:rPr>
        <w:t>Six principes guident tous les choix, des écrans aux algorithmes.</w:t>
      </w:r>
    </w:p>
    <w:p w14:paraId="502DC5B0" w14:textId="77777777" w:rsidR="00D95627" w:rsidRDefault="009475AA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L'humain décide ; l'optimiseur et l'IA proposent.</w:t>
      </w:r>
      <w:r>
        <w:t xml:space="preserve"> Chaque module offre le calcul automatique et la modification manuelle, avec vérification des contraintes en direct et comparaison à l'optimum. L'IA relit et conseille, elle ne décide jamais.</w:t>
      </w:r>
    </w:p>
    <w:p w14:paraId="0705C982" w14:textId="77777777" w:rsidR="00D95627" w:rsidRDefault="009475AA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Transparence.</w:t>
      </w:r>
      <w:r>
        <w:t xml:space="preserve"> Les formules (ICV, constructibilité, coûts) sont visibles et documentées ; il n'y a pas de boîte noire sur les scores. Les hypothèses de coût sont affichées avec les résultats.</w:t>
      </w:r>
    </w:p>
    <w:p w14:paraId="0410282B" w14:textId="77777777" w:rsidR="00D95627" w:rsidRDefault="009475AA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lastRenderedPageBreak/>
        <w:t>Données étiquetées.</w:t>
      </w:r>
      <w:r>
        <w:t xml:space="preserve"> Toute donnée synthétique est signalée à l'écran (bandeau permanent, fenêtres d'information, réponses de l'IA). Elle n'est jamais présentée comme officielle.</w:t>
      </w:r>
    </w:p>
    <w:p w14:paraId="7AE1A5FA" w14:textId="77777777" w:rsidR="00D95627" w:rsidRDefault="009475AA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Aide intégrée.</w:t>
      </w:r>
      <w:r>
        <w:t xml:space="preserve"> Chaque fonction a son petit « ? » explicatif et l'application dispose d'un mode d'emploi complet, mis à jour à chaque évolution.</w:t>
      </w:r>
    </w:p>
    <w:p w14:paraId="3DA9560A" w14:textId="77777777" w:rsidR="00D95627" w:rsidRDefault="009475AA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Le ministère garde la main</w:t>
      </w:r>
      <w:r>
        <w:t xml:space="preserve"> sur les données et sur la décision finale ; les données restent exportables dans des formats ouverts.</w:t>
      </w:r>
    </w:p>
    <w:p w14:paraId="24569EF7" w14:textId="77777777" w:rsidR="00D95627" w:rsidRDefault="009475AA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Sobriété et ouverture.</w:t>
      </w:r>
      <w:r>
        <w:t xml:space="preserve"> Briques libres, interfaces légères, fonctionnement en connexion faible pour le volet citoyen, interface en français.</w:t>
      </w:r>
    </w:p>
    <w:p w14:paraId="2A1D41B3" w14:textId="77777777" w:rsidR="00D95627" w:rsidRDefault="009475AA">
      <w:pPr>
        <w:pStyle w:val="Titre1"/>
      </w:pPr>
      <w:bookmarkStart w:id="8" w:name="_Toc243815326"/>
      <w:r>
        <w:t>5. Exigences fonctionnelles</w:t>
      </w:r>
      <w:bookmarkEnd w:id="8"/>
    </w:p>
    <w:p w14:paraId="3F6E2CF2" w14:textId="77777777" w:rsidR="00D95627" w:rsidRDefault="009475AA">
      <w:pPr>
        <w:spacing w:after="120"/>
      </w:pPr>
      <w:r>
        <w:rPr>
          <w:b/>
          <w:bCs/>
        </w:rPr>
        <w:t>Les exigences sont regroupées par module ; l'état indique ce qui existe déjà dans la démonstration.</w:t>
      </w:r>
      <w:r>
        <w:t xml:space="preserve"> Priorités : essentielle, importante, souhaitable. « Fait » signifie opérationnel sur données synthétiques.</w:t>
      </w:r>
    </w:p>
    <w:p w14:paraId="00BF0D3F" w14:textId="77777777" w:rsidR="00D95627" w:rsidRDefault="009475AA">
      <w:pPr>
        <w:pStyle w:val="Titre2"/>
      </w:pPr>
      <w:bookmarkStart w:id="9" w:name="_Toc243815327"/>
      <w:r>
        <w:t>5.1 Indice de Cadre de Vie (ICV) et carte des inégalités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14BE2C94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BC862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32EAC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23DF9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049DA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1BEE5735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0F15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6C28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Calculer, pour chaque quartier, une note de 0 à 100 à partir de huit critères pondérés : accès à l'école, à la santé, à l'eau, électrification, drainage, collecte des déchets, espaces verts, risque d'inondation.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1E34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7F428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3DEB3B5C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45A5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A2CB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Afficher la carte colorée (rouge à vert) ; au clic, le nom, la note et la population du quartier.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17CE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0CA3C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7F6E07C0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110E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2A85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Définir les poids et les conversions en un seul endroit, modifiable et documenté.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0E87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24B42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4D38A6D5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C5CB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ICV-4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DBE0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Importer les données réelles (recensement, réseaux, cadastre) pour remplacer les valeurs synthétiques.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F314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2A033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661E0266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51F3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ICV-5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B085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Justifier chaque critère et chaque poids dans une note méthodologique validée par un comité technique ; tester la sensibilité de l'indice aux poids.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B2A5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47C37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122A85F7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EFAA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ICV-6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23B8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Utiliser les contours administratifs réels des quartiers.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2444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1D4B9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30CB0472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2168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ICV-7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6B23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Suivre l'évolution de l'ICV dans le temps et comparer deux dates.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0209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Souhaitable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FA35D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77766533" w14:textId="77777777" w:rsidR="00D95627" w:rsidRDefault="00D95627">
      <w:pPr>
        <w:spacing w:after="160"/>
      </w:pPr>
    </w:p>
    <w:p w14:paraId="141542ED" w14:textId="77777777" w:rsidR="00D95627" w:rsidRDefault="009475AA">
      <w:pPr>
        <w:pStyle w:val="Titre2"/>
      </w:pPr>
      <w:bookmarkStart w:id="10" w:name="_Toc243815328"/>
      <w:r>
        <w:t>5.2 Conception assistée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63E80D9B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53912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B1924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05D5C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A5FC0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7E73B0FE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EF0B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65F0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Calculer un indice de constructibilité de 0 à 100 (portance du sol 50 %, risque d'inondation 40 %, pente 10 %) avec un verdict : prioritaire (75 et plus), sous conditions (40 à 75), déconseillé (moins de 40).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927C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7BDA9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4D79C641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9EDB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27A6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Proposer automatiquement l'emplacement et la taille du bâtiment, au plus près de la voie d'accès, en respectant : retrait de 3 m aux limites, 5 m à la voie, bande tampon de 10 m le long des zones naturelles, 3 m au bâti existant, plafond d'emprise de 40 % ou 25 % selon l'indice.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E75D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CA52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43CE3731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77EB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CA-3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4D07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Placer le point de collecte des déchets côté voie, à plus de 3 m du bâtiment et hors bande tampon.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DBEC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D449E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11B33B46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82BD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CA-4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5C2A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Pour une parcelle déconseillée, proposer un bassin de rétention (avec son volume) et un tampon écologique plutôt qu'une construction.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A20D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AC8B9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670137FB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5ACA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CA-5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D02F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Estimer le coût : fondations selon la portance, drainage périphérique si le risque d'inondation n'est pas faible.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7B37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BDD9A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69B97796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D8CA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CA-6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893F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Mode manuel : déplacer à la souris ou au clavier, redimensionner, pivoter le bâtiment ; déplacer le point de collecte ; vérification des contraintes en direct (erreurs et avertissements) ; comparaison coût et distance avec l'optimum.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058C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A5DB3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6CB3FE3F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DB45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CA-7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C81A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Avis d'ingénieur-conseil rédigé par l'IA sur l'aménagement manuel : verdict, corrections chiffrées, points de vigilance.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72D9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D348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76647AD9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D985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CA-8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B342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Importer une parcelle réelle (polygone cadastral, relevé topographique, essais géotechniques) et gérer des formes quelconques.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B91A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EBDC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0D6BDF23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9D01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CA-9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FF21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Gérer plusieurs bâtiments, la voirie interne et les réseaux sur une même parcelle ou un lotissement.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84FD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C27B2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5EEA0362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C04C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CA-10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00F9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Remplacer les barèmes de coûts synthétiques par des prix réels, mis à jour.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246C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1377A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1AF72826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0AC0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CA-11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56CA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Exporter le plan d'aménagement (PDF, GeoJSON, DXF).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70FA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0353C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03F14048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BFC4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CA-12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99AF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Optimisation multicritère (coût, accessibilité, ensoleillement, ventilation, espaces verts).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ABC8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Souhaitable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FC690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593BC5F3" w14:textId="77777777" w:rsidR="00D95627" w:rsidRDefault="00D95627">
      <w:pPr>
        <w:spacing w:after="160"/>
      </w:pPr>
    </w:p>
    <w:p w14:paraId="6525D32B" w14:textId="77777777" w:rsidR="00D95627" w:rsidRDefault="009475AA">
      <w:pPr>
        <w:pStyle w:val="Titre2"/>
      </w:pPr>
      <w:bookmarkStart w:id="11" w:name="_Toc243815329"/>
      <w:r>
        <w:t>5.3 Arbitrage des investissements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562BE81A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2F4EE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B4646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3AFFE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35E78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7C623AF1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4045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8323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Modéliser sept leviers (drainage, électrification, eau, déchets, écoles, santé, espaces verts), chacun améliorant un sous-score d'au plus 25 points, avec rendements décroissants ; le drainage réduit aussi le risque d'inondation.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C088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00FFE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77F4E7EB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C2E2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473A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Choisir, par optimisation exacte, l'ensemble de leviers de chaque quartier qui maximise la valeur du plan sous contrainte de budget.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5987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631E5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242B5379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2186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E44B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Offrir un curseur d'équité entre efficacité pure (0) et priorité forte aux quartiers défavorisés (1).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FD80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F8EF0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36B343E8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E0AF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AI-4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7A6E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Appliquer une remise de coordination (12 %) quand au moins deux réseaux sont réalisés ensemble dans un quartier.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AF1D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BA91A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1B0A731B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0DF9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AI-5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F7D0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Trois modes : automatique, mixte (l'utilisateur impose certains quartiers, l'optimiseur complète), manuel ; afficher l'écart avec l'optimum et avec une stratégie naïve.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D2E9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15303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0D180428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EA48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AI-6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BBBF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Avis de l'IA sur un plan : forces, faiblesses, équité, ajustements, risques.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5FD2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E34A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2C78B220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4193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AI-7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7628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Remplacer les coûts unitaires synthétiques par des coûts réels.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B233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2D6D6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020B02A7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63C2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AI-8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DBB4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Phasage pluriannuel des investissements et calendrier de chantiers.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6148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DEC9C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2DBBB38F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17C4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AI-9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AD30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Enregistrer, comparer et exporter des scénarios.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E3C0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106B9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703371F4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4525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AI-10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686F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Maintenance prédictive : repérer les ouvrages qui se dégradent avant rupture.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4FC5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Souhaitable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14F14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00A7869F" w14:textId="77777777" w:rsidR="00D95627" w:rsidRDefault="00D95627">
      <w:pPr>
        <w:spacing w:after="160"/>
      </w:pPr>
    </w:p>
    <w:p w14:paraId="35E4214F" w14:textId="77777777" w:rsidR="00D95627" w:rsidRDefault="009475AA">
      <w:pPr>
        <w:pStyle w:val="Titre2"/>
      </w:pPr>
      <w:bookmarkStart w:id="12" w:name="_Toc243815330"/>
      <w:r>
        <w:t>5.4 Prospective 2050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438D5455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E993D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96750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D6411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4D1B0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6B44BDB8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9236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0478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Projeter la population par commune et quartier selon trois scénarios (bas, central, haut) à partir des recensements.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45AA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6D8B7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18ECA7D1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F227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B364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Mesurer l'étalement urbain des vingt dernières années sur imagerie satellite.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E415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CC6A0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2875B454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EBF8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6D6F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Calculer les besoins induits à chaque horizon : logements, écoles, centres de santé, eau, énergie.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1A6A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36E93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1C83F714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3B37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PR-4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8918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Identifier le foncier à réserver et les voies à tracer avant l'occupation spontanée.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2E15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AF05D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0DAA8533" w14:textId="77777777" w:rsidR="00D95627" w:rsidRDefault="00D95627">
      <w:pPr>
        <w:spacing w:after="160"/>
      </w:pPr>
    </w:p>
    <w:p w14:paraId="61C49B37" w14:textId="77777777" w:rsidR="00D95627" w:rsidRDefault="009475AA">
      <w:pPr>
        <w:pStyle w:val="Titre2"/>
      </w:pPr>
      <w:bookmarkStart w:id="13" w:name="_Toc243815331"/>
      <w:r>
        <w:t>5.5 Résilience et climat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62B71025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374D5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5DFC7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6AB4F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6E39F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0568961F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33CE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RC-1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50FA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Cartographier les îlots de chaleur.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5BB4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D7AB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352D9166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3D11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RC-2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A4C0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Simuler les inondations selon des scénarios de pluie et alerter les quartiers exposés.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3AA7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F9616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7A6EC235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FD3D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RC-3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FAF0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Calculer le bilan carbone de chaque scénario d'aménagement.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9C4E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2CDD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604B74E4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D720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RC-4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D2DD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Évaluer la vulnérabilité des ménages : sécurité alimentaire, santé liée à la chaleur et aux inondations.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592F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4B89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50FB7470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0337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RC-5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2E72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Encourager les comportements écologiques par des éco-points (tri des déchets, transports collectifs, signalement de dépôts sauvages).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B4A6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Souhaitable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1BC23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59AED1D7" w14:textId="77777777" w:rsidR="00D95627" w:rsidRDefault="00D95627">
      <w:pPr>
        <w:spacing w:after="160"/>
      </w:pPr>
    </w:p>
    <w:p w14:paraId="22B50730" w14:textId="77777777" w:rsidR="00D95627" w:rsidRDefault="009475AA">
      <w:pPr>
        <w:pStyle w:val="Titre2"/>
      </w:pPr>
      <w:bookmarkStart w:id="14" w:name="_Toc243815332"/>
      <w:r>
        <w:t>5.6 Mobilité multimodale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409272C1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18D5D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8E2DC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3BCA1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85ADC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1C9FD0C6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91ED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212C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Reconstituer les déplacements à partir de données mobiles anonymisées et de traces GPS (zémidjans, taxis).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8086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65D23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4A0D827F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8F33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7D3D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Simuler de nouvelles liaisons : bus interurbains, couloirs dédiés, transport lagunaire (par exemple Cotonou – Porto-Novo), rail, pistes cyclables, pôles d'échange.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765F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F22F9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4A8B71E8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42C6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79B2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Proposer au citoyen un calculateur d'itinéraire multimodal (bus, barque, moto, marche) avec prix et horaires.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8AC3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Souhaitable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3CAE5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629DAC64" w14:textId="77777777" w:rsidR="00D95627" w:rsidRDefault="00D95627">
      <w:pPr>
        <w:spacing w:after="160"/>
      </w:pPr>
    </w:p>
    <w:p w14:paraId="55EB73BC" w14:textId="77777777" w:rsidR="00D95627" w:rsidRDefault="009475AA">
      <w:pPr>
        <w:pStyle w:val="Titre2"/>
      </w:pPr>
      <w:bookmarkStart w:id="15" w:name="_Toc243815333"/>
      <w:r>
        <w:lastRenderedPageBreak/>
        <w:t>5.7 Transition des quartiers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2FBDB0E6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3D35B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01EA8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4C947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A961C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26CC40F7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843C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TQ-1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D8D3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Établir un diagnostic par zone : bâti, foncier, réseaux, risques.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FB2A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6710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32FACA35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5088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TQ-2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4800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Comparer des scénarios (restructuration sur place, densification maîtrisée, relogement partiel) : coût, durée, nombre de ménages touchés.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1533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2D67A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340F0360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C1C7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TQ-3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CA01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Prévoir un volet participatif : les habitants voient les plans et donnent leur avis.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6D8F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F500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71E347DA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14EF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TQ-4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04D4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Articuler avec la régularisation foncière pour éviter que la hausse des prix n'écarte les habitants.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2537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81966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0CD09B07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8625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TQ-5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09B7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Suivre l'avancement de la transformation, phase par phase.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8D62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BAF4A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39D819A9" w14:textId="77777777" w:rsidR="00D95627" w:rsidRDefault="00D95627">
      <w:pPr>
        <w:spacing w:after="160"/>
      </w:pPr>
    </w:p>
    <w:p w14:paraId="325D3220" w14:textId="77777777" w:rsidR="00D95627" w:rsidRDefault="009475AA">
      <w:pPr>
        <w:pStyle w:val="Titre2"/>
      </w:pPr>
      <w:bookmarkStart w:id="16" w:name="_Toc243815334"/>
      <w:r>
        <w:t>5.8 Application citoyenne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6D3C25AA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8C546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4EB7E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B0B2D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8A559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5CE10945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DDEE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CE60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Signaler un problème (dépôt d'ordures, caniveau bouché, inondation) avec localisation et photo.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0CD5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365B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3AD5D24F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D915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D279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Consulter l'ICV de son quartier et les projets prévus.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5CC0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07358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7E5582C4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1E44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F983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Classer et prioriser automatiquement les signalements (IA, traitement du langage).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F4BB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7E414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7AC1B110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69F8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AC-4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3B1E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Fonctionner en connexion faible (web léger, saisie hors ligne puis synchronisation), puis par WhatsApp et USSD, avec messages vocaux en fon, yoruba, dendi et autres langues.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D926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79526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1BBC1B56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29FF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AC-5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0530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Participer à des consultations publiques.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EDEB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Souhaitable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390F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1A71650C" w14:textId="77777777" w:rsidR="00D95627" w:rsidRDefault="00D95627">
      <w:pPr>
        <w:spacing w:after="160"/>
      </w:pPr>
    </w:p>
    <w:p w14:paraId="0B3E36AF" w14:textId="77777777" w:rsidR="00D95627" w:rsidRDefault="009475AA">
      <w:pPr>
        <w:pStyle w:val="Titre2"/>
      </w:pPr>
      <w:bookmarkStart w:id="17" w:name="_Toc243815335"/>
      <w:r>
        <w:t>5.9 Assistant IA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76AF1FDD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48953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5265E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DCFAB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4C60F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51FEED65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6493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IA-1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3740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Répondre en français à des questions libres, uniquement à partir des données de l'application, en rappelant leur caractère synthétique.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83C5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EB33C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5E4B4279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62B6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IA-2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C2E5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Rédiger un avis d'ingénieur-conseil sur un aménagement ou un plan d'investissement.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9A4B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16277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4BCCD2FA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2149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IA-3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CCFA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Générer une note de synthèse par quartier ou par scénario, exportable.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6271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72BEB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0BC69D5C" w14:textId="77777777" w:rsidR="00D95627" w:rsidRDefault="00D95627">
      <w:pPr>
        <w:spacing w:after="160"/>
      </w:pPr>
    </w:p>
    <w:p w14:paraId="5D8F9269" w14:textId="77777777" w:rsidR="00D95627" w:rsidRDefault="009475AA">
      <w:pPr>
        <w:pStyle w:val="Titre2"/>
      </w:pPr>
      <w:bookmarkStart w:id="18" w:name="_Toc243815336"/>
      <w:r>
        <w:t>5.10 Fonctions transverses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5783"/>
        <w:gridCol w:w="1349"/>
        <w:gridCol w:w="1639"/>
      </w:tblGrid>
      <w:tr w:rsidR="00D95627" w14:paraId="04997850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0A4A1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89034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0DAF5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CA818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75A99832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9558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PL-1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1F16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Authentification et rôles (administrateur, ministère, mairie, lecture seule).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7F25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7A95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5821EE3F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0AB9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PL-2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3188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Journal d'audit : qui a décidé quoi, quand, avec quelle version des données.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0724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D8847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156C923A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DDAA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PL-3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A048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Enregistrement, partage et comparaison de scénarios.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B4F1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5B563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737D4A2A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266D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PL-4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FAFD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Aide contextuelle (« ? ») sur chaque fonction et mode d'emploi complet dans l'application.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A1A0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68AF3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6C225AE0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32ED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PL-5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7974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Export des cartes et rapports (PDF, Word) et des données (GeoJSON, CSV).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3AE6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75C72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42EF97BE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53EE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PL-6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C1E8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Bandeau et mentions permanentes signalant les données synthétiques.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C1AC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Essentielle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D0AA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</w:tbl>
    <w:p w14:paraId="7C9D2864" w14:textId="77777777" w:rsidR="00D95627" w:rsidRDefault="00D95627">
      <w:pPr>
        <w:spacing w:after="160"/>
      </w:pPr>
    </w:p>
    <w:p w14:paraId="34237266" w14:textId="77777777" w:rsidR="00D95627" w:rsidRDefault="009475AA">
      <w:pPr>
        <w:pStyle w:val="Titre1"/>
      </w:pPr>
      <w:bookmarkStart w:id="19" w:name="_Toc243815337"/>
      <w:r>
        <w:t>6. Intelligence artificielle</w:t>
      </w:r>
      <w:bookmarkEnd w:id="19"/>
    </w:p>
    <w:p w14:paraId="4EE88673" w14:textId="77777777" w:rsidR="00D95627" w:rsidRDefault="009475AA">
      <w:pPr>
        <w:spacing w:after="120"/>
      </w:pPr>
      <w:r>
        <w:rPr>
          <w:b/>
          <w:bCs/>
        </w:rPr>
        <w:t>L'IA sert à expliquer, relire et trier ; elle ne calcule pas les scores et ne décide jamais.</w:t>
      </w:r>
      <w:r>
        <w:t xml:space="preserve"> Les scores (ICV, constructibilité) et les optimisations reposent sur des formules et des algorithmes déterministes, vérifiables et testés.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5397"/>
        <w:gridCol w:w="1542"/>
      </w:tblGrid>
      <w:tr w:rsidR="00D95627" w14:paraId="69F71EEB" w14:textId="77777777">
        <w:trPr>
          <w:cantSplit/>
          <w:tblHeader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AC9FC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3AB15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6F2A2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D95627" w14:paraId="4C9465D5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A170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Assistant conversationnel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34D5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Questions en français sur les quartiers, parcelles et plans ; réponses limitées aux données de l'application.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A4FCD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5F3D835B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367A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Avis sur un aménagement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D6D1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Relecture d'un aménagement manuel à partir de son évaluation calculée.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F780F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13231CEC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524D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Avis sur un plan d'investissement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2D30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Lecture critique : équité, risques, ajustements.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575C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Fait</w:t>
            </w:r>
          </w:p>
        </w:tc>
      </w:tr>
      <w:tr w:rsidR="00D95627" w14:paraId="23B571F9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938D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Notes de synthèse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759C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Rédaction de rapports par quartier ou scénario, avec les chiffres réels.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C7C9C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1845EDDF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2165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Classement des signalements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F692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Catégorisation et priorisation des signalements citoyens en texte libre.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313A8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27803AC2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355A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Détection du bâti et de l'occupation du sol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AF3F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Vision par ordinateur sur imagerie satellite pour alimenter les données.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E18F4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6992959D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AF08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Optimisation spatiale avancée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A52E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Placement de plusieurs bâtiments, formes libres, voirie interne.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AEBBE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  <w:tr w:rsidR="00D95627" w14:paraId="5DFF8E48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28DB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Prévisions</w:t>
            </w:r>
          </w:p>
        </w:tc>
        <w:tc>
          <w:tcPr>
            <w:tcW w:w="53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3771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Démographie, inondations : modèles statistiques ou d'apprentissage.</w:t>
            </w:r>
          </w:p>
        </w:tc>
        <w:tc>
          <w:tcPr>
            <w:tcW w:w="15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C0CB0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475569"/>
                <w:sz w:val="19"/>
                <w:szCs w:val="19"/>
              </w:rPr>
              <w:t>À faire</w:t>
            </w:r>
          </w:p>
        </w:tc>
      </w:tr>
    </w:tbl>
    <w:p w14:paraId="300251E6" w14:textId="77777777" w:rsidR="00D95627" w:rsidRDefault="00D95627">
      <w:pPr>
        <w:spacing w:after="160"/>
      </w:pPr>
    </w:p>
    <w:p w14:paraId="640CB40D" w14:textId="77777777" w:rsidR="00D95627" w:rsidRDefault="009475AA">
      <w:pPr>
        <w:pStyle w:val="Titre2"/>
      </w:pPr>
      <w:bookmarkStart w:id="20" w:name="_Toc243815338"/>
      <w:r>
        <w:t>6.1 Garde-fous</w:t>
      </w:r>
      <w:bookmarkEnd w:id="20"/>
    </w:p>
    <w:p w14:paraId="56644C36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L'IA n'écrit dans aucune donnée et ne déclenche aucune décision ; elle ne reçoit que des évaluations déjà calculées.</w:t>
      </w:r>
    </w:p>
    <w:p w14:paraId="60CC8643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Chaque réponse rappelle que les données sont synthétiques tant qu'elles le sont ; le format est du texte brut, court.</w:t>
      </w:r>
    </w:p>
    <w:p w14:paraId="21479F98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lastRenderedPageBreak/>
        <w:t>Aucune donnée personnelle ne doit lui être envoyée ; le fournisseur étant externe, ses conditions d'utilisation et sa politique de conservation doivent être vérifiées avant toute donnée réelle ou sensible.</w:t>
      </w:r>
    </w:p>
    <w:p w14:paraId="53C2493C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L'appel au fournisseur est isolé dans un module unique : changer de fournisseur ne touche pas au reste. Sans IA, l'application continue de fonctionner (message d'erreur explicite).</w:t>
      </w:r>
    </w:p>
    <w:p w14:paraId="5F80536B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À mettre en place en phase 1 : journalisation des requêtes IA, jeu de questions de test pour mesurer la qualité des réponses, limitation du débit.</w:t>
      </w:r>
    </w:p>
    <w:p w14:paraId="590D1ACB" w14:textId="77777777" w:rsidR="00D95627" w:rsidRDefault="009475AA">
      <w:pPr>
        <w:spacing w:after="120"/>
      </w:pPr>
      <w:r>
        <w:t>Fournisseur actuel : RodiumAI, passerelle compatible avec le format OpenAI, donnant accès à un modèle Claude. Ce choix est configurable (variables d'environnement) et n'engage pas la suite.</w:t>
      </w:r>
    </w:p>
    <w:p w14:paraId="66C9BF4D" w14:textId="77777777" w:rsidR="00D95627" w:rsidRDefault="009475AA">
      <w:pPr>
        <w:pStyle w:val="Titre1"/>
      </w:pPr>
      <w:bookmarkStart w:id="21" w:name="_Toc243815339"/>
      <w:r>
        <w:t>7. Données</w:t>
      </w:r>
      <w:bookmarkEnd w:id="21"/>
    </w:p>
    <w:p w14:paraId="64BCD9D7" w14:textId="77777777" w:rsidR="00D95627" w:rsidRDefault="009475AA">
      <w:pPr>
        <w:spacing w:after="120"/>
      </w:pPr>
      <w:r>
        <w:rPr>
          <w:b/>
          <w:bCs/>
        </w:rPr>
        <w:t>Tant qu'aucune convention de données n'est signée, Cadre+ fonctionne sur des données synthétiques réalistes, toujours étiquetées comme telles.</w:t>
      </w:r>
      <w:r>
        <w:t xml:space="preserve"> Cette décision évite qu'une erreur sur des données officielles incomplètes ne ruine la crédibilité d'une démonstration.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2699"/>
        <w:gridCol w:w="2699"/>
        <w:gridCol w:w="1927"/>
      </w:tblGrid>
      <w:tr w:rsidR="00D95627" w14:paraId="08F725CF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E0A63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1466B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7312B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5FE3D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D95627" w14:paraId="7F3A95B5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219C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 synthétiques (dossier data/)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43EF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8 quartiers d'Abomey-Calavi, 3 parcelles fictives à Togba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F4DE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Démonstration, tests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BC8FD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En place</w:t>
            </w:r>
          </w:p>
        </w:tc>
      </w:tr>
      <w:tr w:rsidR="00D95627" w14:paraId="73B23901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2E1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OpenStreetMap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A695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Fond de carte, routes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811A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Contexte cartographique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A5F2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En place (fond de carte)</w:t>
            </w:r>
          </w:p>
        </w:tc>
      </w:tr>
      <w:tr w:rsidR="00D95627" w14:paraId="7ED26534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1DEA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ANDF (cadastre)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6F60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Parcelles, droits fonciers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9F43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Conception assistée, transition des quartiers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BA5C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négocier</w:t>
            </w:r>
          </w:p>
        </w:tc>
      </w:tr>
      <w:tr w:rsidR="00D95627" w14:paraId="4A1FB22C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16D6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INStaD (recensements)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F0FD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Population, ménages, projections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E810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ICV, prospective, arbitrage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86A3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négocier</w:t>
            </w:r>
          </w:p>
        </w:tc>
      </w:tr>
      <w:tr w:rsidR="00D95627" w14:paraId="7A228502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314E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Gestionnaires de réseaux, déchets, mairies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6CB3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Tracés et état des réseaux, collecte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F1E9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ICV, arbitrage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5CC1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négocier</w:t>
            </w:r>
          </w:p>
        </w:tc>
      </w:tr>
      <w:tr w:rsidR="00D95627" w14:paraId="00145760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59FF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Essais géotechniques, topographie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621C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Portance, pente, nappe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B2D8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Conception assistée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E8A8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collecter</w:t>
            </w:r>
          </w:p>
        </w:tc>
      </w:tr>
      <w:tr w:rsidR="00D95627" w14:paraId="7B664649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8AF8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Imagerie Sentinel-2, WorldPop, Open Buildings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39E7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Occupation du sol, bâti, population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35EC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Prospective, détection du bâti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8A60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intégrer</w:t>
            </w:r>
          </w:p>
        </w:tc>
      </w:tr>
      <w:tr w:rsidR="00D95627" w14:paraId="4E14E150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3668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Opérateurs mobiles (données anonymisées)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0A38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Déplacements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D65A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Mobilité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09C3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négocier</w:t>
            </w:r>
          </w:p>
        </w:tc>
      </w:tr>
      <w:tr w:rsidR="00D95627" w14:paraId="1E7C6440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487E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Signalements citoyens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EEB4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Texte, photo, position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509B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ICV, priorisation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376A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Via l'application citoyenne</w:t>
            </w:r>
          </w:p>
        </w:tc>
      </w:tr>
    </w:tbl>
    <w:p w14:paraId="251EB4E8" w14:textId="77777777" w:rsidR="00D95627" w:rsidRDefault="00D95627">
      <w:pPr>
        <w:spacing w:after="160"/>
      </w:pPr>
    </w:p>
    <w:p w14:paraId="260EF0F7" w14:textId="77777777" w:rsidR="00D95627" w:rsidRDefault="009475AA">
      <w:pPr>
        <w:pStyle w:val="Titre2"/>
      </w:pPr>
      <w:bookmarkStart w:id="22" w:name="_Toc243815340"/>
      <w:r>
        <w:t>7.1 Règles de gouvernance des données</w:t>
      </w:r>
      <w:bookmarkEnd w:id="22"/>
    </w:p>
    <w:p w14:paraId="263EEE8D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Le ministère reste propriétaire de ses données ; une convention précise l'usage, la durée, l'anonymisation et la restitution.</w:t>
      </w:r>
    </w:p>
    <w:p w14:paraId="57526140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Chaque jeu de données porte sa source, sa date et sa version ; le journal d'audit relie chaque décision à la version utilisée.</w:t>
      </w:r>
    </w:p>
    <w:p w14:paraId="0E69BFC7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lastRenderedPageBreak/>
        <w:t>Les données réelles remplacent les synthétiques sans changer le schéma consommé par l'application : un seul module d'accès aux données est à réécrire.</w:t>
      </w:r>
    </w:p>
    <w:p w14:paraId="09EEDB83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Un contrôle de qualité (complétude, cohérence, valeurs aberrantes) précède toute publication d'un indice à partir de données réelles.</w:t>
      </w:r>
    </w:p>
    <w:p w14:paraId="2B67D621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Hébergement cible : PostgreSQL avec extension PostGIS, sur Neon. Ce service étant hébergé hors du Bénin, la question de la souveraineté des données réelles doit être tranchée avant leur chargement (section 10).</w:t>
      </w:r>
    </w:p>
    <w:p w14:paraId="498E89E7" w14:textId="77777777" w:rsidR="00D95627" w:rsidRDefault="009475AA">
      <w:pPr>
        <w:spacing w:after="120"/>
      </w:pPr>
      <w:r>
        <w:rPr>
          <w:b/>
          <w:bCs/>
        </w:rPr>
        <w:t>Plan d'accès :</w:t>
      </w:r>
      <w:r>
        <w:t xml:space="preserve"> obtenir d'abord de la commune pilote un jeu de données limité (quelques quartiers et parcelles réels) pour valider la chaîne de bout en bout ; formaliser ensuite les conventions avec l'ANDF et l'INStaD. En l'absence de réponse, le pilote continue sur données synthétiques, clairement présentées comme telles.</w:t>
      </w:r>
    </w:p>
    <w:p w14:paraId="7C4D3B8E" w14:textId="77777777" w:rsidR="00D95627" w:rsidRDefault="009475AA">
      <w:pPr>
        <w:pStyle w:val="Titre1"/>
      </w:pPr>
      <w:bookmarkStart w:id="23" w:name="_Toc243815341"/>
      <w:r>
        <w:t>8. Exigences non fonctionnelles</w:t>
      </w:r>
      <w:bookmarkEnd w:id="23"/>
    </w:p>
    <w:p w14:paraId="39F2B238" w14:textId="77777777" w:rsidR="00D95627" w:rsidRDefault="009475AA">
      <w:pPr>
        <w:spacing w:after="120"/>
      </w:pPr>
      <w:r>
        <w:rPr>
          <w:b/>
          <w:bCs/>
        </w:rPr>
        <w:t>Les exigences suivantes conditionnent l'ouverture de la plateforme à des utilisateurs externes.</w:t>
      </w:r>
      <w:r>
        <w:t xml:space="preserve"> Les cibles marquées « proposée » sont à valider avec le ministère.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D95627" w14:paraId="378C1E82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BDD18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DB7E4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454F5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Cible / mesure</w:t>
            </w:r>
          </w:p>
        </w:tc>
      </w:tr>
      <w:tr w:rsidR="00D95627" w14:paraId="7420C1A4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B437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7BE5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Calcul d'un aménagement de parcelle ; calcul d'un plan d'investissement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ECDF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Moins de 1 s ; moins de 5 s jusqu'à 150 quartiers (à valider par test de charge). Démonstration : moins de 0,1 s</w:t>
            </w:r>
          </w:p>
        </w:tc>
      </w:tr>
      <w:tr w:rsidR="00D95627" w14:paraId="2AE85615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197E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Disponibilité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D655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Service accessible aux heures ouvrables pendant le pilote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58E1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99 % (cible proposée)</w:t>
            </w:r>
          </w:p>
        </w:tc>
      </w:tr>
      <w:tr w:rsidR="00D95627" w14:paraId="031E33B4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B1BC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Sécurité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4707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Authentification, rôles, chiffrement des échanges (TLS), secrets hors du dépôt de code, journal d'audit, revue de sécurité avant ouverture externe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B454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Aucune faille critique ou haute ouverte à la recette</w:t>
            </w:r>
          </w:p>
        </w:tc>
      </w:tr>
      <w:tr w:rsidR="00D95627" w14:paraId="72A8C126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2319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Confidentialité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6613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Minimisation des données personnelles des signalements, consentement, durée de conservation, conformité à la réglementation béninoise sur les données personnelles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BDA7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vérifier avec un juriste (Code du numérique, autorité de protection des données)</w:t>
            </w:r>
          </w:p>
        </w:tc>
      </w:tr>
      <w:tr w:rsidR="00D95627" w14:paraId="025BE934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6B84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Accessibilité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9589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Navigation au clavier, contrastes suffisants, libellés et rôles explicites, aide contextuelle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83A9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WCAG 2.1 niveau AA visé</w:t>
            </w:r>
          </w:p>
        </w:tc>
      </w:tr>
      <w:tr w:rsidR="00D95627" w14:paraId="6E45932A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E348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Compatibilité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1E13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Navigateurs récents (Chrome, Edge, Firefox) sur ordinateur portable ; application citoyenne sur téléphone d'entrée de gamme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987A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Écran 1366 × 768 minimum pour l'outil métier</w:t>
            </w:r>
          </w:p>
        </w:tc>
      </w:tr>
      <w:tr w:rsidR="00D95627" w14:paraId="11F44BA0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BA45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Connexion faible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DC2E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Application citoyenne légère, saisie hors ligne puis synchronisation, canaux WhatsApp / USSD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BE60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Page principale légère (cible proposée : moins de 200 Ko)</w:t>
            </w:r>
          </w:p>
        </w:tc>
      </w:tr>
      <w:tr w:rsidR="00D95627" w14:paraId="7B3117F8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5EBA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Langues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D434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Interface en français ; application citoyenne en langues locales (messages vocaux)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BA33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Fon, yoruba, dendi à terme</w:t>
            </w:r>
          </w:p>
        </w:tc>
      </w:tr>
      <w:tr w:rsidR="00D95627" w14:paraId="663127D1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17EA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Maintenabilité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3B1F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Tests automatisés, décisions d'architecture documentées, documentation à jour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E410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Voir critères de recette (section 13)</w:t>
            </w:r>
          </w:p>
        </w:tc>
      </w:tr>
      <w:tr w:rsidR="00D95627" w14:paraId="2418F2CC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1765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Réversibilité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4986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Export des données en formats ouverts ; aucune dépendance bloquante à un fournisseur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884B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GeoJSON, CSV ; fournisseur IA interchangeable</w:t>
            </w:r>
          </w:p>
        </w:tc>
      </w:tr>
      <w:tr w:rsidR="00D95627" w14:paraId="39AD07FB" w14:textId="77777777">
        <w:trPr>
          <w:cantSplit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72F0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Observabilité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5401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Journaux techniques, suivi d'usage, alertes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7C27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Tableau de suivi mensuel du pilote</w:t>
            </w:r>
          </w:p>
        </w:tc>
      </w:tr>
    </w:tbl>
    <w:p w14:paraId="3E180878" w14:textId="77777777" w:rsidR="00D95627" w:rsidRDefault="00D95627">
      <w:pPr>
        <w:spacing w:after="160"/>
      </w:pPr>
    </w:p>
    <w:p w14:paraId="3B09A6BB" w14:textId="77777777" w:rsidR="00D95627" w:rsidRDefault="009475AA">
      <w:pPr>
        <w:pStyle w:val="Titre1"/>
      </w:pPr>
      <w:bookmarkStart w:id="24" w:name="_Toc243815342"/>
      <w:r>
        <w:lastRenderedPageBreak/>
        <w:t>9. Architecture technique</w:t>
      </w:r>
      <w:bookmarkEnd w:id="24"/>
    </w:p>
    <w:p w14:paraId="7C4E242E" w14:textId="77777777" w:rsidR="00D95627" w:rsidRDefault="009475AA">
      <w:pPr>
        <w:spacing w:after="120"/>
      </w:pPr>
      <w:r>
        <w:rPr>
          <w:b/>
          <w:bCs/>
        </w:rPr>
        <w:t>L'architecture sépare l'interface, le moteur de calcul et l'accès aux données, pour remplacer les données synthétiques par des données réelles sans toucher au reste.</w:t>
      </w:r>
    </w:p>
    <w:p w14:paraId="5CCEE727" w14:textId="77777777" w:rsidR="00D95627" w:rsidRDefault="009475A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19C88C" wp14:editId="432F901B">
            <wp:extent cx="6096000" cy="3724275"/>
            <wp:effectExtent l="0" t="0" r="0" b="0"/>
            <wp:docPr id="1" name="architecture.png" descr="Figure 1 — Architecture de Cadre+ : trait plein = en place, pointillé = prévu." title="Figure 1 — Architecture de Cadre+ : trait plein = en place, pointillé = prév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B97C" w14:textId="77777777" w:rsidR="00D95627" w:rsidRDefault="009475AA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Figure 1 — Architecture de Cadre+ : trait plein = en place, pointillé = prévu.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3277"/>
        <w:gridCol w:w="4048"/>
      </w:tblGrid>
      <w:tr w:rsidR="00D95627" w14:paraId="6765FB8C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67641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37BE5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4E9B2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D95627" w14:paraId="5CC44DDB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0184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Application web (apps/web)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1382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Next.js, React, TypeScript, Tailwind CSS, MapLibre GL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35B5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Cartes, modules, aide intégrée, mode d'emploi</w:t>
            </w:r>
          </w:p>
        </w:tc>
      </w:tr>
      <w:tr w:rsidR="00D95627" w14:paraId="009E59E5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BB34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API (services/api)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AB4F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Python, FastAPI, Shapely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E3F4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Calculs : ICV, optimiseurs, évaluation manuelle, assistant IA</w:t>
            </w:r>
          </w:p>
        </w:tc>
      </w:tr>
      <w:tr w:rsidR="00D95627" w14:paraId="1CEE75F6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B442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Accès aux données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2CBE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Module data_access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587F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Seul point à réécrire pour brancher la base réelle</w:t>
            </w:r>
          </w:p>
        </w:tc>
      </w:tr>
      <w:tr w:rsidR="00D95627" w14:paraId="5DF58430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026A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Base de données (cible)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8793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PostgreSQL + PostGIS sur Neon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051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 géographiques réelles</w:t>
            </w:r>
          </w:p>
        </w:tc>
      </w:tr>
      <w:tr w:rsidR="00D95627" w14:paraId="6C4B5B2D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D20E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Scripts de données (data/)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4BE6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91F8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Génération des données de démonstration, futurs imports</w:t>
            </w:r>
          </w:p>
        </w:tc>
      </w:tr>
      <w:tr w:rsidR="00D95627" w14:paraId="77A4D45F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5C51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Application citoyenne (prévue)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69AA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Web léger (PWA), puis WhatsApp / USSD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80BA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Signalements, consultation</w:t>
            </w:r>
          </w:p>
        </w:tc>
      </w:tr>
      <w:tr w:rsidR="00D95627" w14:paraId="17153B7E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4294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IA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FC6C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Passerelle compatible OpenAI (RodiumAI)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9BF8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Questions, avis ; isolée dans un module</w:t>
            </w:r>
          </w:p>
        </w:tc>
      </w:tr>
      <w:tr w:rsidR="00D95627" w14:paraId="5AF108F2" w14:textId="77777777">
        <w:trPr>
          <w:cantSplit/>
        </w:trPr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8130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Qualité</w:t>
            </w:r>
          </w:p>
        </w:tc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E237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pytest (tests de l'API), Playwright (tests dans un navigateur réel)</w:t>
            </w:r>
          </w:p>
        </w:tc>
        <w:tc>
          <w:tcPr>
            <w:tcW w:w="40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29F9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Détection des régressions</w:t>
            </w:r>
          </w:p>
        </w:tc>
      </w:tr>
    </w:tbl>
    <w:p w14:paraId="6BF10261" w14:textId="77777777" w:rsidR="00D95627" w:rsidRDefault="00D95627">
      <w:pPr>
        <w:spacing w:after="160"/>
      </w:pPr>
    </w:p>
    <w:p w14:paraId="17F5349C" w14:textId="77777777" w:rsidR="00D95627" w:rsidRDefault="009475AA">
      <w:pPr>
        <w:spacing w:after="120"/>
      </w:pPr>
      <w:r>
        <w:lastRenderedPageBreak/>
        <w:t>Les choix détaillés sont consignés dans des décisions d'architecture (dossier docs/adr du dépôt) : stack, données synthétiques, intégration de l'IA. L'API est documentée automatiquement (interface interactive générée au format OpenAPI).</w:t>
      </w:r>
    </w:p>
    <w:p w14:paraId="34EFF168" w14:textId="77777777" w:rsidR="00D95627" w:rsidRDefault="009475AA">
      <w:pPr>
        <w:pStyle w:val="Titre1"/>
      </w:pPr>
      <w:bookmarkStart w:id="25" w:name="_Toc243815343"/>
      <w:r>
        <w:t>10. Sécurité, responsabilité et gouvernance</w:t>
      </w:r>
      <w:bookmarkEnd w:id="25"/>
    </w:p>
    <w:p w14:paraId="740CE71D" w14:textId="77777777" w:rsidR="00D95627" w:rsidRDefault="009475AA">
      <w:pPr>
        <w:spacing w:after="120"/>
      </w:pPr>
      <w:r>
        <w:rPr>
          <w:b/>
          <w:bCs/>
        </w:rPr>
        <w:t>Cadre+ aide à décider ; la responsabilité d'une implantation reste celle de l'ingénieur qui la valide.</w:t>
      </w:r>
      <w:r>
        <w:t xml:space="preserve"> Cette limite doit être explicite pour le ministère comme pour les utilisateurs.</w:t>
      </w:r>
    </w:p>
    <w:p w14:paraId="2E0B368D" w14:textId="77777777" w:rsidR="00D95627" w:rsidRDefault="009475AA">
      <w:pPr>
        <w:pStyle w:val="Titre2"/>
      </w:pPr>
      <w:bookmarkStart w:id="26" w:name="_Toc243815344"/>
      <w:r>
        <w:t>10.1 Responsabilité</w:t>
      </w:r>
      <w:bookmarkEnd w:id="26"/>
    </w:p>
    <w:p w14:paraId="7F38922A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L'outil ne remplace ni une étude géotechnique, ni un bureau de contrôle, ni un avis d'ingénieur responsable. Toute recommandation d'implantation est validée par un professionnel habilité.</w:t>
      </w:r>
    </w:p>
    <w:p w14:paraId="384C5862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Une mention d'usage (aide à la décision, non garantie) figure dans l'application et dans les contrats.</w:t>
      </w:r>
    </w:p>
    <w:p w14:paraId="63E77CA5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Le journal d'audit conserve chaque proposition, chaque modification manuelle et la décision finale.</w:t>
      </w:r>
    </w:p>
    <w:p w14:paraId="42A5A600" w14:textId="77777777" w:rsidR="00D95627" w:rsidRDefault="009475AA">
      <w:pPr>
        <w:pStyle w:val="Titre2"/>
      </w:pPr>
      <w:bookmarkStart w:id="27" w:name="_Toc243815345"/>
      <w:r>
        <w:t>10.2 Propriété intellectuelle et souveraineté</w:t>
      </w:r>
      <w:bookmarkEnd w:id="27"/>
    </w:p>
    <w:p w14:paraId="67DE2298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À arrêter avec le ministère : propriété et licence du code, des modèles de calcul et des données dérivées. Proposition de départ : données et décisions au ministère ; code au porteur, avec droit d'usage pour l'État.</w:t>
      </w:r>
    </w:p>
    <w:p w14:paraId="4FE1FDD4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Souveraineté : choisir l'hébergement (national ou non) avant le chargement des données réelles ; prévoir la réversibilité (export complet, documentation d'installation).</w:t>
      </w:r>
    </w:p>
    <w:p w14:paraId="2BD39B56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Un partenariat avec un bureau d'études ou une école d'ingénieurs est recommandé pour partager la responsabilité technique et la continuité.</w:t>
      </w:r>
    </w:p>
    <w:p w14:paraId="6FFB0C9A" w14:textId="77777777" w:rsidR="00D95627" w:rsidRDefault="009475AA">
      <w:pPr>
        <w:pStyle w:val="Titre2"/>
      </w:pPr>
      <w:bookmarkStart w:id="28" w:name="_Toc243815346"/>
      <w:r>
        <w:t>10.3 Sécurité</w:t>
      </w:r>
      <w:bookmarkEnd w:id="28"/>
    </w:p>
    <w:p w14:paraId="0D1F7266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Secrets (clés d'API) hors du dépôt de code, jamais affichés ; accès par rôles ; échanges chiffrés.</w:t>
      </w:r>
    </w:p>
    <w:p w14:paraId="0A746FAD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Revue de sécurité du code et de l'infrastructure avant ouverture à des utilisateurs externes, puis à chaque évolution majeure.</w:t>
      </w:r>
    </w:p>
    <w:p w14:paraId="2FECF14D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Données personnelles des citoyens limitées au strict nécessaire, avec information et consentement.</w:t>
      </w:r>
    </w:p>
    <w:p w14:paraId="2FF1EC51" w14:textId="77777777" w:rsidR="00D95627" w:rsidRDefault="009475AA">
      <w:pPr>
        <w:pStyle w:val="Titre2"/>
      </w:pPr>
      <w:bookmarkStart w:id="29" w:name="_Toc243815347"/>
      <w:r>
        <w:t>10.4 Gouvernance du projet</w:t>
      </w:r>
      <w:bookmarkEnd w:id="29"/>
    </w:p>
    <w:p w14:paraId="6F03B4FE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Comité de pilotage : ministère, commune pilote, partenaires de données, porteur du projet ; réunion mensuelle pendant le pilote.</w:t>
      </w:r>
    </w:p>
    <w:p w14:paraId="7C435EBE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Comité technique chargé de valider la méthode de l'ICV (critères, poids, sensibilité) et les barèmes de coûts.</w:t>
      </w:r>
    </w:p>
    <w:p w14:paraId="3F96A392" w14:textId="77777777" w:rsidR="00D95627" w:rsidRDefault="009475AA">
      <w:pPr>
        <w:pStyle w:val="Paragraphedeliste"/>
        <w:numPr>
          <w:ilvl w:val="0"/>
          <w:numId w:val="2"/>
        </w:numPr>
        <w:spacing w:after="80" w:line="276" w:lineRule="auto"/>
      </w:pPr>
      <w:r>
        <w:t>Cadre de réception d'une proposition spontanée : à clarifier avec le ministère (convention de partenariat, procédure de commande publique applicable).</w:t>
      </w:r>
    </w:p>
    <w:p w14:paraId="110DFE52" w14:textId="77777777" w:rsidR="00D95627" w:rsidRDefault="009475AA">
      <w:pPr>
        <w:pStyle w:val="Titre1"/>
      </w:pPr>
      <w:bookmarkStart w:id="30" w:name="_Toc243815348"/>
      <w:r>
        <w:lastRenderedPageBreak/>
        <w:t>11. Livrables</w:t>
      </w:r>
      <w:bookmarkEnd w:id="30"/>
    </w:p>
    <w:p w14:paraId="60E240F1" w14:textId="77777777" w:rsidR="00D95627" w:rsidRDefault="009475AA">
      <w:pPr>
        <w:spacing w:after="120"/>
      </w:pPr>
      <w:r>
        <w:rPr>
          <w:b/>
          <w:bCs/>
        </w:rPr>
        <w:t>Les livrables couvrent le logiciel, les données, la méthode, la formation et l'évaluation.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7132"/>
        <w:gridCol w:w="1639"/>
      </w:tblGrid>
      <w:tr w:rsidR="00D95627" w14:paraId="5F2380C6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23D62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Réf.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9BEA8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Livrable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3F5A5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D95627" w14:paraId="70825E32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010D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L1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3951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Plateforme web : cartes, modules ICV, Conception assistée, Arbitrage, Assistant IA, aide intégrée, mode d'emploi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BBD8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0 (fait), 1</w:t>
            </w:r>
          </w:p>
        </w:tc>
      </w:tr>
      <w:tr w:rsidR="00D95627" w14:paraId="50AB59E3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49DE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L2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B470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API documentée et suite de tests automatisés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04DF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0 (fait), 1</w:t>
            </w:r>
          </w:p>
        </w:tc>
      </w:tr>
      <w:tr w:rsidR="00D95627" w14:paraId="55BB53E2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447E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L3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7857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Jeux de données réelles chargés, scripts d'import, rapport de qualité des données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72B0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D95627" w14:paraId="156086F0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DEDE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L4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D7B5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Note méthodologique : ICV, constructibilité, optimisation des investissements, hypothèses de coût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23F3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D95627" w14:paraId="0FBFC62B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56A1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L5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5054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Application citoyenne de signalement (version web légère)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90CD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D95627" w14:paraId="72A14C95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21C7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L6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AC79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Comptes, rôles et journal d'audit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7B4D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D95627" w14:paraId="25966784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3DDF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L7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77E6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Formation des agents et supports de formation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8692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D95627" w14:paraId="0B57D045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DF9D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L8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65A2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Dossier d'exploitation : installation, sauvegardes, sécurité, supervision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CD0E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D95627" w14:paraId="390BF984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D951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L9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CC19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Rapport de recette et rapport d'évaluation du pilote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C50F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D95627" w14:paraId="59D6706C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FFD3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L10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3078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Modules Prospective 2050, Résilience et climat, Transition des quartiers ; canaux WhatsApp et USSD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4448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D95627" w14:paraId="1DC95A48" w14:textId="77777777">
        <w:trPr>
          <w:cantSplit/>
        </w:trPr>
        <w:tc>
          <w:tcPr>
            <w:tcW w:w="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3B69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L11</w:t>
            </w:r>
          </w:p>
        </w:tc>
        <w:tc>
          <w:tcPr>
            <w:tcW w:w="71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103D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Mobilité multimodale interurbaine et plateforme nationale</w:t>
            </w:r>
          </w:p>
        </w:tc>
        <w:tc>
          <w:tcPr>
            <w:tcW w:w="16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D3D6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</w:tr>
    </w:tbl>
    <w:p w14:paraId="50994908" w14:textId="77777777" w:rsidR="00D95627" w:rsidRDefault="00D95627">
      <w:pPr>
        <w:spacing w:after="160"/>
      </w:pPr>
    </w:p>
    <w:p w14:paraId="23939FAF" w14:textId="77777777" w:rsidR="00D95627" w:rsidRDefault="009475AA">
      <w:pPr>
        <w:pStyle w:val="Titre1"/>
      </w:pPr>
      <w:bookmarkStart w:id="31" w:name="_Toc243815349"/>
      <w:r>
        <w:t>12. Planification par phases</w:t>
      </w:r>
      <w:bookmarkEnd w:id="31"/>
    </w:p>
    <w:p w14:paraId="7161C600" w14:textId="77777777" w:rsidR="00D95627" w:rsidRDefault="009475AA">
      <w:pPr>
        <w:spacing w:after="120"/>
      </w:pPr>
      <w:r>
        <w:rPr>
          <w:b/>
          <w:bCs/>
        </w:rPr>
        <w:t>Le projet avance par phases, chacune conditionnée par une décision : on demande le financement de la phase 1, pas du jumeau numérique national d'un coup.</w:t>
      </w:r>
    </w:p>
    <w:p w14:paraId="4EF5EE80" w14:textId="77777777" w:rsidR="00D95627" w:rsidRDefault="009475A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B82F35" wp14:editId="3EF7BE19">
            <wp:extent cx="6096000" cy="2305050"/>
            <wp:effectExtent l="0" t="0" r="0" b="0"/>
            <wp:docPr id="2" name="feuille-de-route.png" descr="Figure 2 — Phases du projet et critères de passage (G0, G1, G2)." title="Figure 2 — Phases du projet et critères de passage (G0, G1, G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921F" w14:textId="77777777" w:rsidR="00D95627" w:rsidRDefault="009475AA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Figure 2 — Phases du projet et critères de passage (G0, G1, G2).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5590"/>
        <w:gridCol w:w="1928"/>
      </w:tblGrid>
      <w:tr w:rsidR="00D95627" w14:paraId="55898E24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17F22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Phase</w:t>
            </w:r>
          </w:p>
        </w:tc>
        <w:tc>
          <w:tcPr>
            <w:tcW w:w="5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72D51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260D4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D95627" w14:paraId="60AA9BC4" w14:textId="77777777">
        <w:trPr>
          <w:cantSplit/>
        </w:trPr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ECED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Phase 0 — Démonstration</w:t>
            </w:r>
          </w:p>
        </w:tc>
        <w:tc>
          <w:tcPr>
            <w:tcW w:w="5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2378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ICV, Conception assistée, Arbitrage, Assistant IA sur données synthétiques ; outil de discussion avec le ministère.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8B73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Fait</w:t>
            </w:r>
          </w:p>
        </w:tc>
      </w:tr>
      <w:tr w:rsidR="00D95627" w14:paraId="45B672E9" w14:textId="77777777">
        <w:trPr>
          <w:cantSplit/>
        </w:trPr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68AA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Phase 1 — Pilote</w:t>
            </w:r>
          </w:p>
        </w:tc>
        <w:tc>
          <w:tcPr>
            <w:tcW w:w="5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27B2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Commune pilote ; données réelles ; comptes, rôles, audit ; barèmes réels ; application citoyenne de signalement ; formation ; mesure des indicateurs.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AF6B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6 à 12 mois</w:t>
            </w:r>
          </w:p>
        </w:tc>
      </w:tr>
      <w:tr w:rsidR="00D95627" w14:paraId="48B95F9E" w14:textId="77777777">
        <w:trPr>
          <w:cantSplit/>
        </w:trPr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33E9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Phase 2 — Extension</w:t>
            </w:r>
          </w:p>
        </w:tc>
        <w:tc>
          <w:tcPr>
            <w:tcW w:w="5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520E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Plusieurs communes ; Prospective 2050, Résilience et climat, Transition des quartiers ; WhatsApp, USSD, langues locales ; détection du bâti par satellite.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C86B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définir</w:t>
            </w:r>
          </w:p>
        </w:tc>
      </w:tr>
      <w:tr w:rsidR="00D95627" w14:paraId="63E1CC3F" w14:textId="77777777">
        <w:trPr>
          <w:cantSplit/>
        </w:trPr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6065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Phase 3 — Échelle nationale</w:t>
            </w:r>
          </w:p>
        </w:tc>
        <w:tc>
          <w:tcPr>
            <w:tcW w:w="5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E1E8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Mobilité multimodale interurbaine ; jumeau numérique national ; hébergement souverain ; exploitation et support durables.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71D7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définir</w:t>
            </w:r>
          </w:p>
        </w:tc>
      </w:tr>
    </w:tbl>
    <w:p w14:paraId="6865764F" w14:textId="77777777" w:rsidR="00D95627" w:rsidRDefault="00D95627">
      <w:pPr>
        <w:spacing w:after="160"/>
      </w:pPr>
    </w:p>
    <w:p w14:paraId="1778A458" w14:textId="77777777" w:rsidR="00D95627" w:rsidRDefault="009475AA">
      <w:pPr>
        <w:pStyle w:val="Titre1"/>
      </w:pPr>
      <w:bookmarkStart w:id="32" w:name="_Toc243815350"/>
      <w:r>
        <w:t>13. Indicateurs de succès et critères de recette</w:t>
      </w:r>
      <w:bookmarkEnd w:id="32"/>
    </w:p>
    <w:p w14:paraId="0A45902D" w14:textId="77777777" w:rsidR="00D95627" w:rsidRDefault="009475AA">
      <w:pPr>
        <w:pStyle w:val="Titre2"/>
      </w:pPr>
      <w:bookmarkStart w:id="33" w:name="_Toc243815351"/>
      <w:r>
        <w:t>13.1 Indicateurs du pilote</w:t>
      </w:r>
      <w:bookmarkEnd w:id="33"/>
    </w:p>
    <w:p w14:paraId="29B8B769" w14:textId="77777777" w:rsidR="00D95627" w:rsidRDefault="009475AA">
      <w:pPr>
        <w:spacing w:after="120"/>
      </w:pPr>
      <w:r>
        <w:rPr>
          <w:b/>
          <w:bCs/>
        </w:rPr>
        <w:t>Le pilote est réussi si des indicateurs vérifiables s'améliorent et si les agents formés utilisent l'outil.</w:t>
      </w:r>
      <w:r>
        <w:t xml:space="preserve"> Les cibles chiffrées sont à fixer avec le ministère après mesure de la situation de départ.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4433"/>
        <w:gridCol w:w="2506"/>
      </w:tblGrid>
      <w:tr w:rsidR="00D95627" w14:paraId="58B180AB" w14:textId="77777777">
        <w:trPr>
          <w:cantSplit/>
          <w:tblHeader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0FF4D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Indicateur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F03BD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F5089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Cible</w:t>
            </w:r>
          </w:p>
        </w:tc>
      </w:tr>
      <w:tr w:rsidR="00D95627" w14:paraId="43B0EC3A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2055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Couverture de l'ICV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4106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Part des quartiers de la commune pilote avec un ICV calculé sur données réelles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54C6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100 %</w:t>
            </w:r>
          </w:p>
        </w:tc>
      </w:tr>
      <w:tr w:rsidR="00D95627" w14:paraId="71B104B6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33A9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Ménages concernés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CBF8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Ménages couverts par les investissements planifiés avec l'outil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C68E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fixer</w:t>
            </w:r>
          </w:p>
        </w:tc>
      </w:tr>
      <w:tr w:rsidR="00D95627" w14:paraId="41664F18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EAD0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Évolution de l'ICV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1E48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Variation de l'ICV moyen pondéré par la population après investissements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7EA5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fixer</w:t>
            </w:r>
          </w:p>
        </w:tc>
      </w:tr>
      <w:tr w:rsidR="00D95627" w14:paraId="1CF7B50E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521B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Délai de traitement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C173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Jours entre un signalement citoyen et sa prise en charge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384B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fixer après mesure</w:t>
            </w:r>
          </w:p>
        </w:tc>
      </w:tr>
      <w:tr w:rsidR="00D95627" w14:paraId="4B03F00F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999A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Déchets mieux collectés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76A2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Tonnes par mois supplémentaires collectées dans les zones traitées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09B5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fixer après mesure</w:t>
            </w:r>
          </w:p>
        </w:tc>
      </w:tr>
      <w:tr w:rsidR="00D95627" w14:paraId="55A6DAB5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D43A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Temps de préparation d'un arbitrage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9D74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Durée pour produire un scénario d'investissement comparé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3B44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Mesurer la référence, puis fixer</w:t>
            </w:r>
          </w:p>
        </w:tc>
      </w:tr>
      <w:tr w:rsidR="00D95627" w14:paraId="74C3A039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13B5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Satisfaction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DDCB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Note moyenne des agents formés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9DC4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4 sur 5 (proposée)</w:t>
            </w:r>
          </w:p>
        </w:tc>
      </w:tr>
      <w:tr w:rsidR="00D95627" w14:paraId="74262DE0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6992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Conformité des propositions</w:t>
            </w:r>
          </w:p>
        </w:tc>
        <w:tc>
          <w:tcPr>
            <w:tcW w:w="44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E3D1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Part des propositions automatiques respectant toutes les contraintes</w:t>
            </w:r>
          </w:p>
        </w:tc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B7A7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100 % (vérifié par tests)</w:t>
            </w:r>
          </w:p>
        </w:tc>
      </w:tr>
    </w:tbl>
    <w:p w14:paraId="77BAD3DF" w14:textId="77777777" w:rsidR="00D95627" w:rsidRDefault="00D95627">
      <w:pPr>
        <w:spacing w:after="160"/>
      </w:pPr>
    </w:p>
    <w:p w14:paraId="555F089F" w14:textId="77777777" w:rsidR="00D95627" w:rsidRDefault="009475AA">
      <w:pPr>
        <w:pStyle w:val="Titre2"/>
      </w:pPr>
      <w:bookmarkStart w:id="34" w:name="_Toc243815352"/>
      <w:r>
        <w:t>13.2 Critères de recette technique</w:t>
      </w:r>
      <w:bookmarkEnd w:id="34"/>
    </w:p>
    <w:p w14:paraId="39DAAA48" w14:textId="77777777" w:rsidR="00D95627" w:rsidRDefault="009475AA">
      <w:pPr>
        <w:pStyle w:val="Paragraphedeliste"/>
        <w:numPr>
          <w:ilvl w:val="0"/>
          <w:numId w:val="4"/>
        </w:numPr>
        <w:spacing w:after="80" w:line="276" w:lineRule="auto"/>
      </w:pPr>
      <w:r>
        <w:t>Tous les tests automatisés passent (au jour de la rédaction : 37 tests de l'API et 9 tests dans un navigateur réel), et chaque module nouveau apporte ses tests.</w:t>
      </w:r>
    </w:p>
    <w:p w14:paraId="14C362ED" w14:textId="77777777" w:rsidR="00D95627" w:rsidRDefault="009475AA">
      <w:pPr>
        <w:pStyle w:val="Paragraphedeliste"/>
        <w:numPr>
          <w:ilvl w:val="0"/>
          <w:numId w:val="4"/>
        </w:numPr>
        <w:spacing w:after="80" w:line="276" w:lineRule="auto"/>
      </w:pPr>
      <w:r>
        <w:t>Toute proposition automatique d'aménagement respecte les contraintes (zéro violation) et est acceptée telle quelle par le mode manuel.</w:t>
      </w:r>
    </w:p>
    <w:p w14:paraId="26B6DE9D" w14:textId="77777777" w:rsidR="00D95627" w:rsidRDefault="009475AA">
      <w:pPr>
        <w:pStyle w:val="Paragraphedeliste"/>
        <w:numPr>
          <w:ilvl w:val="0"/>
          <w:numId w:val="4"/>
        </w:numPr>
        <w:spacing w:after="80" w:line="276" w:lineRule="auto"/>
      </w:pPr>
      <w:r>
        <w:lastRenderedPageBreak/>
        <w:t>Tout plan d'investissement respecte le budget ; le plan optimal n'est jamais moins bon que la stratégie naïve.</w:t>
      </w:r>
    </w:p>
    <w:p w14:paraId="5086EF92" w14:textId="77777777" w:rsidR="00D95627" w:rsidRDefault="009475AA">
      <w:pPr>
        <w:pStyle w:val="Paragraphedeliste"/>
        <w:numPr>
          <w:ilvl w:val="0"/>
          <w:numId w:val="4"/>
        </w:numPr>
        <w:spacing w:after="80" w:line="276" w:lineRule="auto"/>
      </w:pPr>
      <w:r>
        <w:t>Aucun chiffre synthétique n'apparaît sans mention : bandeau, fenêtres d'information, réponses de l'IA.</w:t>
      </w:r>
    </w:p>
    <w:p w14:paraId="63A19944" w14:textId="77777777" w:rsidR="00D95627" w:rsidRDefault="009475AA">
      <w:pPr>
        <w:pStyle w:val="Paragraphedeliste"/>
        <w:numPr>
          <w:ilvl w:val="0"/>
          <w:numId w:val="4"/>
        </w:numPr>
        <w:spacing w:after="80" w:line="276" w:lineRule="auto"/>
      </w:pPr>
      <w:r>
        <w:t>Chaque fonction a son aide « ? » et le mode d'emploi couvre toutes les fonctions livrées.</w:t>
      </w:r>
    </w:p>
    <w:p w14:paraId="4981AEC1" w14:textId="77777777" w:rsidR="00D95627" w:rsidRDefault="009475AA">
      <w:pPr>
        <w:pStyle w:val="Paragraphedeliste"/>
        <w:numPr>
          <w:ilvl w:val="0"/>
          <w:numId w:val="4"/>
        </w:numPr>
        <w:spacing w:after="80" w:line="276" w:lineRule="auto"/>
      </w:pPr>
      <w:r>
        <w:t>La revue de sécurité ne laisse aucune faille critique ou haute ouverte avant ouverture à des utilisateurs externes.</w:t>
      </w:r>
    </w:p>
    <w:p w14:paraId="0F19EEEB" w14:textId="77777777" w:rsidR="00D95627" w:rsidRDefault="009475AA">
      <w:pPr>
        <w:pStyle w:val="Paragraphedeliste"/>
        <w:numPr>
          <w:ilvl w:val="0"/>
          <w:numId w:val="4"/>
        </w:numPr>
        <w:spacing w:after="80" w:line="276" w:lineRule="auto"/>
      </w:pPr>
      <w:r>
        <w:t>Les données réelles chargées passent le contrôle de qualité défini avec les partenaires.</w:t>
      </w:r>
    </w:p>
    <w:p w14:paraId="70EF67D0" w14:textId="77777777" w:rsidR="00D95627" w:rsidRDefault="009475AA">
      <w:pPr>
        <w:pStyle w:val="Titre1"/>
      </w:pPr>
      <w:bookmarkStart w:id="35" w:name="_Toc243815353"/>
      <w:r>
        <w:t>14. Risques et mesures de maîtrise</w:t>
      </w:r>
      <w:bookmarkEnd w:id="35"/>
    </w:p>
    <w:p w14:paraId="2B6E8A7A" w14:textId="77777777" w:rsidR="00D95627" w:rsidRDefault="009475AA">
      <w:pPr>
        <w:spacing w:after="120"/>
      </w:pPr>
      <w:r>
        <w:rPr>
          <w:b/>
          <w:bCs/>
        </w:rPr>
        <w:t>Les risques majeurs sont l'accès aux données, la responsabilité d'une recommandation et la dépendance à une seule personne.</w:t>
      </w:r>
      <w:r>
        <w:t xml:space="preserve"> L'évaluation ci-dessous est initiale.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77"/>
        <w:gridCol w:w="1157"/>
        <w:gridCol w:w="5204"/>
      </w:tblGrid>
      <w:tr w:rsidR="00D95627" w14:paraId="73089866" w14:textId="77777777">
        <w:trPr>
          <w:cantSplit/>
          <w:tblHeader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34429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Risque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AAA91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Gravité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E5610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Mesure</w:t>
            </w:r>
          </w:p>
        </w:tc>
      </w:tr>
      <w:tr w:rsidR="00D95627" w14:paraId="51C3D5A9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B732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 réelles inaccessibles, tardives ou incomplètes (cadastre notamment)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E2B0A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91B1B"/>
                <w:sz w:val="19"/>
                <w:szCs w:val="19"/>
              </w:rPr>
              <w:t>Élevée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5E01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 synthétiques étiquetées ; jeu limité fourni par la commune pilote ; conventions avec l'ANDF et l'INStaD ; contrôle de qualité.</w:t>
            </w:r>
          </w:p>
        </w:tc>
      </w:tr>
      <w:tr w:rsidR="00D95627" w14:paraId="4D16E86E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88A6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Recommandation erronée suivie d'un sinistre : qui est responsable ?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2CC10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91B1B"/>
                <w:sz w:val="19"/>
                <w:szCs w:val="19"/>
              </w:rPr>
              <w:t>Élevée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B6D8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Outil d'aide à la décision ; validation par un ingénieur responsable ; journal d'audit ; mention d'usage ; assurance à étudier.</w:t>
            </w:r>
          </w:p>
        </w:tc>
      </w:tr>
      <w:tr w:rsidR="00D95627" w14:paraId="5A155074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FA9F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Dépendance à une seule personne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73E3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91B1B"/>
                <w:sz w:val="19"/>
                <w:szCs w:val="19"/>
              </w:rPr>
              <w:t>Élevée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9CE1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Documentation, décisions d'architecture, tests ; partenariat avec un bureau d'études ou une école d'ingénieurs ; renfort de l'équipe en phase 1.</w:t>
            </w:r>
          </w:p>
        </w:tc>
      </w:tr>
      <w:tr w:rsidR="00D95627" w14:paraId="464AF5EB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C602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Cadre légal de réception d'une proposition spontanée (commande publique)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0EB12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2400E"/>
                <w:sz w:val="19"/>
                <w:szCs w:val="19"/>
              </w:rPr>
              <w:t>Moyenne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6C89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Contact informel et note d'intention avant la présentation ; convention de partenariat ; avis juridique.</w:t>
            </w:r>
          </w:p>
        </w:tc>
      </w:tr>
      <w:tr w:rsidR="00D95627" w14:paraId="3333D54B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90BC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Méthode de l'ICV jugée arbitraire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53E69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2400E"/>
                <w:sz w:val="19"/>
                <w:szCs w:val="19"/>
              </w:rPr>
              <w:t>Moyenne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824A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Justification de chaque critère et poids ; comité technique ; test de sensibilité ; transparence des formules.</w:t>
            </w:r>
          </w:p>
        </w:tc>
      </w:tr>
      <w:tr w:rsidR="00D95627" w14:paraId="1B6A15D2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A6CE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Coûts unitaires inventés pris pour des prix réels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168EE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2400E"/>
                <w:sz w:val="19"/>
                <w:szCs w:val="19"/>
              </w:rPr>
              <w:t>Moyenne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3727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Hypothèses affichées avec les résultats ; barèmes réels avant toute décision.</w:t>
            </w:r>
          </w:p>
        </w:tc>
      </w:tr>
      <w:tr w:rsidR="00D95627" w14:paraId="5F3B2BAB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3D8A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Confidentialité et dépendance au fournisseur IA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C585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2400E"/>
                <w:sz w:val="19"/>
                <w:szCs w:val="19"/>
              </w:rPr>
              <w:t>Moyenne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4CB6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Aucune donnée sensible envoyée ; module d'accès isolé ; conditions du fournisseur vérifiées ; solution de repli.</w:t>
            </w:r>
          </w:p>
        </w:tc>
      </w:tr>
      <w:tr w:rsidR="00D95627" w14:paraId="2A8EEC34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1A7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 synthétiques présentées comme réelles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EE474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2400E"/>
                <w:sz w:val="19"/>
                <w:szCs w:val="19"/>
              </w:rPr>
              <w:t>Moyenne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F09F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Étiquetage permanent à l'écran et dans les réponses de l'IA.</w:t>
            </w:r>
          </w:p>
        </w:tc>
      </w:tr>
      <w:tr w:rsidR="00D95627" w14:paraId="0CD7CC46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850D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Faible adoption par les agents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25307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2400E"/>
                <w:sz w:val="19"/>
                <w:szCs w:val="19"/>
              </w:rPr>
              <w:t>Moyenne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7DDE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Formation, aide intégrée, ateliers sur cas concrets, référent métier.</w:t>
            </w:r>
          </w:p>
        </w:tc>
      </w:tr>
      <w:tr w:rsidR="00D95627" w14:paraId="7482CC4B" w14:textId="77777777">
        <w:trPr>
          <w:cantSplit/>
        </w:trPr>
        <w:tc>
          <w:tcPr>
            <w:tcW w:w="32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4412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Connexion faible côté citoyens</w:t>
            </w:r>
          </w:p>
        </w:tc>
        <w:tc>
          <w:tcPr>
            <w:tcW w:w="11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3E641" w14:textId="77777777" w:rsidR="00D95627" w:rsidRDefault="009475AA">
            <w:pPr>
              <w:spacing w:line="252" w:lineRule="auto"/>
            </w:pPr>
            <w:r>
              <w:rPr>
                <w:b/>
                <w:bCs/>
                <w:color w:val="92400E"/>
                <w:sz w:val="19"/>
                <w:szCs w:val="19"/>
              </w:rPr>
              <w:t>Moyenne</w:t>
            </w:r>
          </w:p>
        </w:tc>
        <w:tc>
          <w:tcPr>
            <w:tcW w:w="5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5463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Application légère, saisie hors ligne, WhatsApp et USSD.</w:t>
            </w:r>
          </w:p>
        </w:tc>
      </w:tr>
    </w:tbl>
    <w:p w14:paraId="58E45B2C" w14:textId="77777777" w:rsidR="00D95627" w:rsidRDefault="00D95627">
      <w:pPr>
        <w:spacing w:after="160"/>
      </w:pPr>
    </w:p>
    <w:p w14:paraId="4B8A7FA0" w14:textId="77777777" w:rsidR="00D95627" w:rsidRDefault="009475AA">
      <w:pPr>
        <w:pStyle w:val="Titre1"/>
      </w:pPr>
      <w:bookmarkStart w:id="36" w:name="_Toc243815354"/>
      <w:r>
        <w:lastRenderedPageBreak/>
        <w:t>15. Ressources et budget</w:t>
      </w:r>
      <w:bookmarkEnd w:id="36"/>
    </w:p>
    <w:p w14:paraId="1B4EF265" w14:textId="77777777" w:rsidR="00D95627" w:rsidRDefault="009475AA">
      <w:pPr>
        <w:spacing w:after="120"/>
      </w:pPr>
      <w:r>
        <w:rPr>
          <w:b/>
          <w:bCs/>
        </w:rPr>
        <w:t>Le budget n'est pas chiffré dans cette version : les montants restent à établir avec le porteur du projet et le ministère.</w:t>
      </w:r>
      <w:r>
        <w:t xml:space="preserve"> Aucun chiffre n'est avancé faute de base fiable ; les postes ci-dessous structurent le chiffrage.</w:t>
      </w:r>
    </w:p>
    <w:p w14:paraId="3EB5DB4B" w14:textId="77777777" w:rsidR="00D95627" w:rsidRDefault="009475AA">
      <w:pPr>
        <w:pStyle w:val="Titre2"/>
      </w:pPr>
      <w:bookmarkStart w:id="37" w:name="_Toc243815355"/>
      <w:r>
        <w:t>15.1 Équipe cible de la phase 1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4819"/>
        <w:gridCol w:w="2313"/>
      </w:tblGrid>
      <w:tr w:rsidR="00D95627" w14:paraId="75580A60" w14:textId="77777777">
        <w:trPr>
          <w:cantSplit/>
          <w:tblHeader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A947A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EEA0E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Mission</w:t>
            </w:r>
          </w:p>
        </w:tc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5FDD8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</w:tr>
      <w:tr w:rsidR="00D95627" w14:paraId="2FCCDA48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30CF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Chef de projet et référent géotechnique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4745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Pilotage, méthode, validation des règles d'aménagement</w:t>
            </w:r>
          </w:p>
        </w:tc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0BC1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En place (porteur du projet)</w:t>
            </w:r>
          </w:p>
        </w:tc>
      </w:tr>
      <w:tr w:rsidR="00D95627" w14:paraId="1CFEB0FA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ED5C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Développeur(s) back-end et SIG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BC9B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API, optimiseurs, import et qualité des données</w:t>
            </w:r>
          </w:p>
        </w:tc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5976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mobiliser</w:t>
            </w:r>
          </w:p>
        </w:tc>
      </w:tr>
      <w:tr w:rsidR="00D95627" w14:paraId="0595456E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816C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Développeur front-end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E8D5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Application web, application citoyenne</w:t>
            </w:r>
          </w:p>
        </w:tc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1DDC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mobiliser</w:t>
            </w:r>
          </w:p>
        </w:tc>
      </w:tr>
      <w:tr w:rsidR="00D95627" w14:paraId="334D4D29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53A4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Analyste données et SIG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A24F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Collecte, nettoyage, contrôle de qualité</w:t>
            </w:r>
          </w:p>
        </w:tc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8E9C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mobiliser</w:t>
            </w:r>
          </w:p>
        </w:tc>
      </w:tr>
      <w:tr w:rsidR="00D95627" w14:paraId="240BA2E7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5FDE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Référent métier (ministère, commune)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96E5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Besoins, validation des résultats, relais auprès des agents</w:t>
            </w:r>
          </w:p>
        </w:tc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BC68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désigner</w:t>
            </w:r>
          </w:p>
        </w:tc>
      </w:tr>
      <w:tr w:rsidR="00D95627" w14:paraId="35B5E786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52F7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Appui juridique et sécurité (ponctuel)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9CC6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 personnelles, convention, revue de sécurité</w:t>
            </w:r>
          </w:p>
        </w:tc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2864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mobiliser</w:t>
            </w:r>
          </w:p>
        </w:tc>
      </w:tr>
      <w:tr w:rsidR="00D95627" w14:paraId="31BF618A" w14:textId="77777777">
        <w:trPr>
          <w:cantSplit/>
        </w:trPr>
        <w:tc>
          <w:tcPr>
            <w:tcW w:w="25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FCD1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Formation (ponctuel)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B6A7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Supports et ateliers pour les agents</w:t>
            </w:r>
          </w:p>
        </w:tc>
        <w:tc>
          <w:tcPr>
            <w:tcW w:w="2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FDD7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mobiliser</w:t>
            </w:r>
          </w:p>
        </w:tc>
      </w:tr>
    </w:tbl>
    <w:p w14:paraId="160DC008" w14:textId="77777777" w:rsidR="00D95627" w:rsidRDefault="00D95627">
      <w:pPr>
        <w:spacing w:after="160"/>
      </w:pPr>
    </w:p>
    <w:p w14:paraId="288C9EAB" w14:textId="77777777" w:rsidR="00D95627" w:rsidRDefault="009475AA">
      <w:pPr>
        <w:pStyle w:val="Titre2"/>
      </w:pPr>
      <w:bookmarkStart w:id="38" w:name="_Toc243815356"/>
      <w:r>
        <w:t>15.2 Postes de dépense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4819"/>
        <w:gridCol w:w="2120"/>
      </w:tblGrid>
      <w:tr w:rsidR="00D95627" w14:paraId="54A2EBB3" w14:textId="77777777">
        <w:trPr>
          <w:cantSplit/>
          <w:tblHeader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FBC98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Poste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2EF15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Facteurs de coût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AC6A1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Montant</w:t>
            </w:r>
          </w:p>
        </w:tc>
      </w:tr>
      <w:tr w:rsidR="00D95627" w14:paraId="0393A2F6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90A5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Personnel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F97E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Effectifs et durée de la phase 1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37E5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chiffrer</w:t>
            </w:r>
          </w:p>
        </w:tc>
      </w:tr>
      <w:tr w:rsidR="00D95627" w14:paraId="5CAEFD86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F5D6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Hébergement et infrastructure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0294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Base de données, serveur d'application, sauvegardes, supervision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CDE0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chiffrer</w:t>
            </w:r>
          </w:p>
        </w:tc>
      </w:tr>
      <w:tr w:rsidR="00D95627" w14:paraId="03E29EEB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0E57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Fournisseur IA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F82F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Volume d'appels, modèle utilisé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EE4F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chiffrer</w:t>
            </w:r>
          </w:p>
        </w:tc>
      </w:tr>
      <w:tr w:rsidR="00D95627" w14:paraId="3AA78A04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73FE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BC3B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Acquisition d'imagerie, licences éventuelles, essais géotechniques complémentaires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0C0F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chiffrer</w:t>
            </w:r>
          </w:p>
        </w:tc>
      </w:tr>
      <w:tr w:rsidR="00D95627" w14:paraId="1B471A05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67D7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Terrain et déplacements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8300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Collecte, ateliers, formation sur site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812D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chiffrer</w:t>
            </w:r>
          </w:p>
        </w:tc>
      </w:tr>
      <w:tr w:rsidR="00D95627" w14:paraId="7756336D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E04D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Sécurité, juridique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C697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Revue de sécurité, avis juridique, assurance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717B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chiffrer</w:t>
            </w:r>
          </w:p>
        </w:tc>
      </w:tr>
      <w:tr w:rsidR="00D95627" w14:paraId="018D8230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FDC4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Matériel et connectivité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2570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Postes de travail, accès réseau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25D9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À chiffrer</w:t>
            </w:r>
          </w:p>
        </w:tc>
      </w:tr>
    </w:tbl>
    <w:p w14:paraId="2CC8298E" w14:textId="77777777" w:rsidR="00D95627" w:rsidRDefault="00D95627">
      <w:pPr>
        <w:spacing w:after="160"/>
      </w:pPr>
    </w:p>
    <w:p w14:paraId="15EEF652" w14:textId="77777777" w:rsidR="00D95627" w:rsidRDefault="009475AA">
      <w:pPr>
        <w:pStyle w:val="Titre1"/>
      </w:pPr>
      <w:bookmarkStart w:id="39" w:name="_Toc243815357"/>
      <w:r>
        <w:t>16. Annexes</w:t>
      </w:r>
      <w:bookmarkEnd w:id="39"/>
    </w:p>
    <w:p w14:paraId="0B6C5C94" w14:textId="77777777" w:rsidR="00D95627" w:rsidRDefault="009475AA">
      <w:pPr>
        <w:pStyle w:val="Titre2"/>
      </w:pPr>
      <w:bookmarkStart w:id="40" w:name="_Toc243815358"/>
      <w:r>
        <w:t>Annexe A — Formules</w:t>
      </w:r>
      <w:bookmarkEnd w:id="40"/>
    </w:p>
    <w:p w14:paraId="57285F1C" w14:textId="77777777" w:rsidR="00D95627" w:rsidRDefault="009475AA">
      <w:pPr>
        <w:spacing w:after="120"/>
      </w:pPr>
      <w:r>
        <w:rPr>
          <w:b/>
          <w:bCs/>
        </w:rPr>
        <w:t>Indice de Cadre de Vie.</w:t>
      </w:r>
      <w:r>
        <w:t xml:space="preserve"> Chaque sous-score est ramené entre 0 et 100, puis pondéré :</w:t>
      </w:r>
    </w:p>
    <w:p w14:paraId="42D5A65A" w14:textId="77777777" w:rsidR="00D95627" w:rsidRDefault="009475AA">
      <w:pPr>
        <w:pBdr>
          <w:left w:val="single" w:sz="18" w:space="8" w:color="1F3A5F"/>
        </w:pBdr>
        <w:shd w:val="clear" w:color="auto" w:fill="EEF2F7"/>
        <w:spacing w:before="60" w:line="264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ICV = 0,15 × école + 0,15 × santé + 0,15 × eau + 0,15 × électrification</w:t>
      </w:r>
    </w:p>
    <w:p w14:paraId="195B9F84" w14:textId="77777777" w:rsidR="00D95627" w:rsidRDefault="009475AA">
      <w:pPr>
        <w:pBdr>
          <w:left w:val="single" w:sz="18" w:space="8" w:color="1F3A5F"/>
        </w:pBdr>
        <w:shd w:val="clear" w:color="auto" w:fill="EEF2F7"/>
        <w:spacing w:after="160" w:line="264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+ 0,15 × drainage + 0,10 × déchets + 0,10 × espaces verts + 0,05 × inondation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747"/>
      </w:tblGrid>
      <w:tr w:rsidR="00D95627" w14:paraId="19747CD8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3561B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Critère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B2AC3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Conversion en note de 0 à 100</w:t>
            </w:r>
          </w:p>
        </w:tc>
      </w:tr>
      <w:tr w:rsidR="00D95627" w14:paraId="01132994" w14:textId="77777777">
        <w:trPr>
          <w:cantSplit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623A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École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214C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100 × (1 − temps d'accès / 45 min), minimum 0</w:t>
            </w:r>
          </w:p>
        </w:tc>
      </w:tr>
      <w:tr w:rsidR="00D95627" w14:paraId="4F3B4E66" w14:textId="77777777">
        <w:trPr>
          <w:cantSplit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EB0B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Santé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F0F5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100 × (1 − temps d'accès / 60 min), minimum 0</w:t>
            </w:r>
          </w:p>
        </w:tc>
      </w:tr>
      <w:tr w:rsidR="00D95627" w14:paraId="3759F147" w14:textId="77777777">
        <w:trPr>
          <w:cantSplit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B6CD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Eau potable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AEFA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100 × (1 − temps d'accès / 45 min), minimum 0</w:t>
            </w:r>
          </w:p>
        </w:tc>
      </w:tr>
      <w:tr w:rsidR="00D95627" w14:paraId="6688F912" w14:textId="77777777">
        <w:trPr>
          <w:cantSplit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A0F6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Électrification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EB24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Taux d'électrification en %</w:t>
            </w:r>
          </w:p>
        </w:tc>
      </w:tr>
      <w:tr w:rsidR="00D95627" w14:paraId="02A37EFF" w14:textId="77777777">
        <w:trPr>
          <w:cantSplit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80DBE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Drainage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4029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Score sur 10, multiplié par 10</w:t>
            </w:r>
          </w:p>
        </w:tc>
      </w:tr>
      <w:tr w:rsidR="00D95627" w14:paraId="355FAE5F" w14:textId="77777777">
        <w:trPr>
          <w:cantSplit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BBBF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Collecte des déchets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645C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Taux de couverture en %</w:t>
            </w:r>
          </w:p>
        </w:tc>
      </w:tr>
      <w:tr w:rsidR="00D95627" w14:paraId="1E1AC552" w14:textId="77777777">
        <w:trPr>
          <w:cantSplit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14C8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Espaces verts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0AA1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100 × (part de surface verte / 25 %), plafonné à 100</w:t>
            </w:r>
          </w:p>
        </w:tc>
      </w:tr>
      <w:tr w:rsidR="00D95627" w14:paraId="4F8A4223" w14:textId="77777777">
        <w:trPr>
          <w:cantSplit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0A9C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Risque d'inondation</w:t>
            </w:r>
          </w:p>
        </w:tc>
        <w:tc>
          <w:tcPr>
            <w:tcW w:w="6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D88E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100 − 10 × (risque sur 10)</w:t>
            </w:r>
          </w:p>
        </w:tc>
      </w:tr>
    </w:tbl>
    <w:p w14:paraId="06181D59" w14:textId="77777777" w:rsidR="00D95627" w:rsidRDefault="00D95627">
      <w:pPr>
        <w:spacing w:after="160"/>
      </w:pPr>
    </w:p>
    <w:p w14:paraId="662A90A2" w14:textId="77777777" w:rsidR="00D95627" w:rsidRDefault="009475AA">
      <w:pPr>
        <w:spacing w:after="120"/>
      </w:pPr>
      <w:r>
        <w:rPr>
          <w:b/>
          <w:bCs/>
        </w:rPr>
        <w:t>Indice de constructibilité d'une parcelle.</w:t>
      </w:r>
    </w:p>
    <w:p w14:paraId="09FB84A0" w14:textId="77777777" w:rsidR="00D95627" w:rsidRDefault="009475AA">
      <w:pPr>
        <w:pBdr>
          <w:left w:val="single" w:sz="18" w:space="8" w:color="1F3A5F"/>
        </w:pBdr>
        <w:shd w:val="clear" w:color="auto" w:fill="EEF2F7"/>
        <w:spacing w:before="60" w:line="264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constructibilité = 0,5 × min(100 ; 100 × portance / 200 kPa)</w:t>
      </w:r>
    </w:p>
    <w:p w14:paraId="111BA593" w14:textId="77777777" w:rsidR="00D95627" w:rsidRDefault="009475AA">
      <w:pPr>
        <w:pBdr>
          <w:left w:val="single" w:sz="18" w:space="8" w:color="1F3A5F"/>
        </w:pBdr>
        <w:shd w:val="clear" w:color="auto" w:fill="EEF2F7"/>
        <w:spacing w:line="264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           + 0,4 × score d'inondation (faible 100 ; moyen 50 ; élevé 10)</w:t>
      </w:r>
    </w:p>
    <w:p w14:paraId="6CABBBC3" w14:textId="77777777" w:rsidR="00D95627" w:rsidRDefault="009475AA">
      <w:pPr>
        <w:pBdr>
          <w:left w:val="single" w:sz="18" w:space="8" w:color="1F3A5F"/>
        </w:pBdr>
        <w:shd w:val="clear" w:color="auto" w:fill="EEF2F7"/>
        <w:spacing w:after="160" w:line="264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           + 0,1 × (100 − 10 × pente en %)</w:t>
      </w:r>
    </w:p>
    <w:p w14:paraId="134F0CFF" w14:textId="77777777" w:rsidR="00D95627" w:rsidRDefault="009475AA">
      <w:pPr>
        <w:spacing w:after="120"/>
      </w:pPr>
      <w:r>
        <w:rPr>
          <w:b/>
          <w:bCs/>
        </w:rPr>
        <w:t>Valeur d'un plan d'investissement.</w:t>
      </w:r>
      <w:r>
        <w:t xml:space="preserve"> Population × gain d'ICV × facteur d'équité, sommé sur les quartiers :</w:t>
      </w:r>
    </w:p>
    <w:p w14:paraId="5AB24E81" w14:textId="77777777" w:rsidR="00D95627" w:rsidRDefault="009475AA">
      <w:pPr>
        <w:pBdr>
          <w:left w:val="single" w:sz="18" w:space="8" w:color="1F3A5F"/>
        </w:pBdr>
        <w:shd w:val="clear" w:color="auto" w:fill="EEF2F7"/>
        <w:spacing w:before="60" w:after="160" w:line="264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facteur d'équité = 1 + équité × (100 − ICV du quartier) / 50      (équité entre 0 et 1)</w:t>
      </w:r>
    </w:p>
    <w:p w14:paraId="057A89BA" w14:textId="77777777" w:rsidR="00D95627" w:rsidRDefault="009475AA">
      <w:pPr>
        <w:pStyle w:val="Titre2"/>
      </w:pPr>
      <w:bookmarkStart w:id="41" w:name="_Toc243815359"/>
      <w:r>
        <w:t>Annexe B — Hypothèses de coût de la démonstration</w:t>
      </w:r>
      <w:bookmarkEnd w:id="41"/>
    </w:p>
    <w:p w14:paraId="49025666" w14:textId="77777777" w:rsidR="00D95627" w:rsidRDefault="009475AA">
      <w:pPr>
        <w:pBdr>
          <w:left w:val="single" w:sz="24" w:space="8" w:color="B45309"/>
        </w:pBdr>
        <w:shd w:val="clear" w:color="auto" w:fill="FEF3C7"/>
        <w:spacing w:before="60" w:after="160" w:line="276" w:lineRule="auto"/>
        <w:ind w:left="200" w:right="200"/>
      </w:pPr>
      <w:r>
        <w:rPr>
          <w:sz w:val="21"/>
          <w:szCs w:val="21"/>
        </w:rPr>
        <w:t>Ces valeurs sont inventées pour la démonstration. Elles doivent être remplacées par des barèmes réels avant tout usage décisionnel.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5976"/>
      </w:tblGrid>
      <w:tr w:rsidR="00D95627" w14:paraId="71576F72" w14:textId="77777777">
        <w:trPr>
          <w:cantSplit/>
          <w:tblHeader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958E0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Poste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370B3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Hypothèse</w:t>
            </w:r>
          </w:p>
        </w:tc>
      </w:tr>
      <w:tr w:rsidR="00D95627" w14:paraId="725CEDF6" w14:textId="77777777">
        <w:trPr>
          <w:cantSplit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B623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Fondations, portance de 150 kPa et plus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F23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Semelles isolées : 35 000 FCFA par m² d'emprise</w:t>
            </w:r>
          </w:p>
        </w:tc>
      </w:tr>
      <w:tr w:rsidR="00D95627" w14:paraId="29842EEA" w14:textId="77777777">
        <w:trPr>
          <w:cantSplit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1E93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Fondations, portance de 90 à 150 kPa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D67C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Semelles filantes profondes ou radier partiel : 60 000 FCFA par m²</w:t>
            </w:r>
          </w:p>
        </w:tc>
      </w:tr>
      <w:tr w:rsidR="00D95627" w14:paraId="53EF1465" w14:textId="77777777">
        <w:trPr>
          <w:cantSplit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8A21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Fondations, portance inférieure à 90 kPa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0544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Radier général sur sol amélioré : 95 000 FCFA par m²</w:t>
            </w:r>
          </w:p>
        </w:tc>
      </w:tr>
      <w:tr w:rsidR="00D95627" w14:paraId="19C0AB50" w14:textId="77777777">
        <w:trPr>
          <w:cantSplit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E3B4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Drainage périphérique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53C2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25 000 FCFA par mètre linéaire du périmètre du bâtiment, si le risque d'inondation n'est pas faible</w:t>
            </w:r>
          </w:p>
        </w:tc>
      </w:tr>
      <w:tr w:rsidR="00D95627" w14:paraId="2911B15A" w14:textId="77777777">
        <w:trPr>
          <w:cantSplit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8D02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Investissements : coût par habitant et par point de sous-score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5B1C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Drainage 900 ; électrification 600 ; eau 700 ; déchets 250 ; écoles 550 ; santé 700 ; espaces verts (foncier inclus) 800 (FCFA)</w:t>
            </w:r>
          </w:p>
        </w:tc>
      </w:tr>
      <w:tr w:rsidR="00D95627" w14:paraId="459B8704" w14:textId="77777777">
        <w:trPr>
          <w:cantSplit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D9AE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Investissements : rendements décroissants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CFF5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Coût multiplié par (1 + sous-score / 100)</w:t>
            </w:r>
          </w:p>
        </w:tc>
      </w:tr>
      <w:tr w:rsidR="00D95627" w14:paraId="3802E899" w14:textId="77777777">
        <w:trPr>
          <w:cantSplit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76DF4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Investissements : gain maximal par levier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2311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25 points de sous-score</w:t>
            </w:r>
          </w:p>
        </w:tc>
      </w:tr>
      <w:tr w:rsidR="00D95627" w14:paraId="573FFAD5" w14:textId="77777777">
        <w:trPr>
          <w:cantSplit/>
        </w:trPr>
        <w:tc>
          <w:tcPr>
            <w:tcW w:w="36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1FED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Investissements : coordination des chantiers</w:t>
            </w:r>
          </w:p>
        </w:tc>
        <w:tc>
          <w:tcPr>
            <w:tcW w:w="59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B307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Remise de 12 % sur le coût cumulé des réseaux (drainage, électricité, eau) si au moins deux sont réalisés dans le même quartier</w:t>
            </w:r>
          </w:p>
        </w:tc>
      </w:tr>
    </w:tbl>
    <w:p w14:paraId="4C86ABE6" w14:textId="77777777" w:rsidR="00D95627" w:rsidRDefault="00D95627">
      <w:pPr>
        <w:spacing w:after="160"/>
      </w:pPr>
    </w:p>
    <w:p w14:paraId="657D6D52" w14:textId="77777777" w:rsidR="00D95627" w:rsidRDefault="009475AA">
      <w:pPr>
        <w:pStyle w:val="Titre2"/>
      </w:pPr>
      <w:bookmarkStart w:id="42" w:name="_Toc243815360"/>
      <w:r>
        <w:t>Annexe C — État d'avancement de la démonstration</w:t>
      </w:r>
      <w:bookmarkEnd w:id="42"/>
    </w:p>
    <w:p w14:paraId="17D7C9AB" w14:textId="77777777" w:rsidR="00D95627" w:rsidRDefault="009475AA">
      <w:pPr>
        <w:spacing w:after="120"/>
      </w:pPr>
      <w:r>
        <w:t xml:space="preserve">Au jour de la rédaction, la démonstration comprend la carte de l'ICV, la Conception assistée (automatique et manuelle), l'Arbitrage des investissements (automatique, mixte, manuel), l'Assistant IA, l'aide intégrée et </w:t>
      </w:r>
      <w:r>
        <w:lastRenderedPageBreak/>
        <w:t>le mode d'emploi, sur données synthétiques. Les autres modules et l'application citoyenne ne sont pas commencés. Les captures ci-dessous montrent l'application réelle.</w:t>
      </w:r>
    </w:p>
    <w:p w14:paraId="4C6067A8" w14:textId="77777777" w:rsidR="00D95627" w:rsidRDefault="009475A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44A79D" wp14:editId="01DF0669">
            <wp:extent cx="5715000" cy="3571875"/>
            <wp:effectExtent l="0" t="0" r="0" b="0"/>
            <wp:docPr id="3" name="capture-carte-icv.png" descr="Figure 3 — Carte de l'ICV des huit quartiers d'Abomey-Calavi (données synthétiques ; les carrés sont illustratifs)." title="Figure 3 — Carte de l'ICV des huit quartiers d'Abomey-Calavi (données synthétiques ; les carrés sont illustratif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7D43" w14:textId="77777777" w:rsidR="00D95627" w:rsidRDefault="009475AA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Figure 3 — Carte de l'ICV des huit quartiers d'Abomey-Calavi (données synthétiques ; les carrés sont illustratifs).</w:t>
      </w:r>
    </w:p>
    <w:p w14:paraId="1B533607" w14:textId="77777777" w:rsidR="00D95627" w:rsidRDefault="009475A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058B7C" wp14:editId="43C50DBC">
            <wp:extent cx="5715000" cy="3571875"/>
            <wp:effectExtent l="0" t="0" r="0" b="0"/>
            <wp:docPr id="4" name="capture-mode-manuel.png" descr="Figure 4 — Conception assistée en mode manuel : le bâtiment déplacé trop près de la voie est signalé non conforme." title="Figure 4 — Conception assistée en mode manuel : le bâtiment déplacé trop près de la voie est signalé non confor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7758" w14:textId="77777777" w:rsidR="00D95627" w:rsidRDefault="009475AA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Figure 4 — Conception assistée en mode manuel : le bâtiment déplacé trop près de la voie est signalé non conforme.</w:t>
      </w:r>
    </w:p>
    <w:p w14:paraId="2A8B4BC7" w14:textId="77777777" w:rsidR="00D95627" w:rsidRDefault="009475A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ACAF2C" wp14:editId="70C92EEE">
            <wp:extent cx="5715000" cy="3571875"/>
            <wp:effectExtent l="0" t="0" r="0" b="0"/>
            <wp:docPr id="5" name="capture-investissements.png" descr="Figure 5 — Arbitrage des investissements en mode mixte : un quartier décidé à la main, les autres complétés par l'optimiseur." title="Figure 5 — Arbitrage des investissements en mode mixte : un quartier décidé à la main, les autres complétés par l'optimiseu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DED8" w14:textId="77777777" w:rsidR="00D95627" w:rsidRDefault="009475AA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Figure 5 — Arbitrage des investissements en mode mixte : un quartier décidé à la main, les autres complétés par l'optimiseur.</w:t>
      </w:r>
    </w:p>
    <w:p w14:paraId="7FFFDE3B" w14:textId="77777777" w:rsidR="00D95627" w:rsidRDefault="009475AA">
      <w:pPr>
        <w:pStyle w:val="Titre2"/>
      </w:pPr>
      <w:bookmarkStart w:id="43" w:name="_Toc243815361"/>
      <w:r>
        <w:t>Annexe D — Glossaire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6939"/>
      </w:tblGrid>
      <w:tr w:rsidR="00D95627" w14:paraId="27ADDAD0" w14:textId="77777777">
        <w:trPr>
          <w:cantSplit/>
          <w:tblHeader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D6E81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Terme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50216" w14:textId="77777777" w:rsidR="00D95627" w:rsidRDefault="009475AA"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</w:tr>
      <w:tr w:rsidR="00D95627" w14:paraId="0F07052E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028B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ICV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6D571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Indice de Cadre de Vie : note de 0 à 100 d'un quartier.</w:t>
            </w:r>
          </w:p>
        </w:tc>
      </w:tr>
      <w:tr w:rsidR="00D95627" w14:paraId="20E5A9B3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E60D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Portance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7167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Capacité du sol à supporter une charge, en kilopascals (kPa).</w:t>
            </w:r>
          </w:p>
        </w:tc>
      </w:tr>
      <w:tr w:rsidR="00D95627" w14:paraId="534B93D4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C030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Emprise, CES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D1CE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Surface au sol du bâtiment ; coefficient d'emprise au sol = emprise / surface de la parcelle.</w:t>
            </w:r>
          </w:p>
        </w:tc>
      </w:tr>
      <w:tr w:rsidR="00D95627" w14:paraId="1E93C80E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2FCC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Retrait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8A3E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Distance minimale entre le bâtiment et une limite (parcelle, voie).</w:t>
            </w:r>
          </w:p>
        </w:tc>
      </w:tr>
      <w:tr w:rsidR="00D95627" w14:paraId="0EA99513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E8858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Bande tampon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167D7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Zone non constructible le long d'un espace naturel.</w:t>
            </w:r>
          </w:p>
        </w:tc>
      </w:tr>
      <w:tr w:rsidR="00D95627" w14:paraId="70D30781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8B805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Bassin de rétention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8618C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Espace qui retient temporairement l'eau de pluie.</w:t>
            </w:r>
          </w:p>
        </w:tc>
      </w:tr>
      <w:tr w:rsidR="00D95627" w14:paraId="2A249057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3E349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Levier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3586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Type de chantier finançable (drainage, eau, électricité, déchets, école, santé, espaces verts).</w:t>
            </w:r>
          </w:p>
        </w:tc>
      </w:tr>
      <w:tr w:rsidR="00D95627" w14:paraId="32581CA9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2104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Levier réseau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84ABD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Drainage, électrification, eau : chantiers qui passent par la voirie et se coordonnent.</w:t>
            </w:r>
          </w:p>
        </w:tc>
      </w:tr>
      <w:tr w:rsidR="00D95627" w14:paraId="0010BA94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05DBA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Jumeau numérique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89CB6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Représentation virtuelle du territoire, mise à jour, sur laquelle on simule avant d'agir.</w:t>
            </w:r>
          </w:p>
        </w:tc>
      </w:tr>
      <w:tr w:rsidR="00D95627" w14:paraId="0F9EFDFC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265A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 synthétiques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39A9B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Données inventées mais réalistes, utilisées en démonstration et toujours étiquetées.</w:t>
            </w:r>
          </w:p>
        </w:tc>
      </w:tr>
      <w:tr w:rsidR="00D95627" w14:paraId="52E9E43D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25F92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PostGIS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958A0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Extension de PostgreSQL pour les données géographiques.</w:t>
            </w:r>
          </w:p>
        </w:tc>
      </w:tr>
      <w:tr w:rsidR="00D95627" w14:paraId="7941B131" w14:textId="77777777">
        <w:trPr>
          <w:cantSplit/>
        </w:trPr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5EA7F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PWA</w:t>
            </w:r>
          </w:p>
        </w:tc>
        <w:tc>
          <w:tcPr>
            <w:tcW w:w="69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21163" w14:textId="77777777" w:rsidR="00D95627" w:rsidRDefault="009475AA">
            <w:pPr>
              <w:spacing w:line="252" w:lineRule="auto"/>
            </w:pPr>
            <w:r>
              <w:rPr>
                <w:sz w:val="19"/>
                <w:szCs w:val="19"/>
              </w:rPr>
              <w:t>Application web légère, installable sur téléphone, utilisable avec une connexion faible.</w:t>
            </w:r>
          </w:p>
        </w:tc>
      </w:tr>
    </w:tbl>
    <w:p w14:paraId="6837A7C6" w14:textId="77777777" w:rsidR="00D95627" w:rsidRDefault="00D95627">
      <w:pPr>
        <w:spacing w:after="160"/>
      </w:pPr>
    </w:p>
    <w:p w14:paraId="3A2C4440" w14:textId="77777777" w:rsidR="00D95627" w:rsidRDefault="009475AA">
      <w:pPr>
        <w:pStyle w:val="Titre2"/>
      </w:pPr>
      <w:bookmarkStart w:id="44" w:name="_Toc243815362"/>
      <w:r>
        <w:t>Annexe E — Questions ouvertes à trancher avec le ministère</w:t>
      </w:r>
      <w:bookmarkEnd w:id="44"/>
    </w:p>
    <w:p w14:paraId="4F43259D" w14:textId="77777777" w:rsidR="00D95627" w:rsidRDefault="009475AA">
      <w:pPr>
        <w:pStyle w:val="Paragraphedeliste"/>
        <w:numPr>
          <w:ilvl w:val="0"/>
          <w:numId w:val="5"/>
        </w:numPr>
        <w:spacing w:after="80" w:line="276" w:lineRule="auto"/>
      </w:pPr>
      <w:r>
        <w:t>Quelle commune pour le pilote ? Abomey-Calavi est proposée à titre d'exemple.</w:t>
      </w:r>
    </w:p>
    <w:p w14:paraId="5E06D41F" w14:textId="77777777" w:rsidR="00D95627" w:rsidRDefault="009475AA">
      <w:pPr>
        <w:pStyle w:val="Paragraphedeliste"/>
        <w:numPr>
          <w:ilvl w:val="0"/>
          <w:numId w:val="5"/>
        </w:numPr>
        <w:spacing w:after="80" w:line="276" w:lineRule="auto"/>
      </w:pPr>
      <w:r>
        <w:t>Quel cadre juridique pour recevoir cette proposition spontanée (convention, commande publique) ?</w:t>
      </w:r>
    </w:p>
    <w:p w14:paraId="47048C2B" w14:textId="77777777" w:rsidR="00D95627" w:rsidRDefault="009475AA">
      <w:pPr>
        <w:pStyle w:val="Paragraphedeliste"/>
        <w:numPr>
          <w:ilvl w:val="0"/>
          <w:numId w:val="5"/>
        </w:numPr>
        <w:spacing w:after="80" w:line="276" w:lineRule="auto"/>
      </w:pPr>
      <w:r>
        <w:lastRenderedPageBreak/>
        <w:t>Quelles données le ministère et la commune peuvent-ils fournir en premier, et à quelles conditions ?</w:t>
      </w:r>
    </w:p>
    <w:p w14:paraId="14821E79" w14:textId="77777777" w:rsidR="00D95627" w:rsidRDefault="009475AA">
      <w:pPr>
        <w:pStyle w:val="Paragraphedeliste"/>
        <w:numPr>
          <w:ilvl w:val="0"/>
          <w:numId w:val="5"/>
        </w:numPr>
        <w:spacing w:after="80" w:line="276" w:lineRule="auto"/>
      </w:pPr>
      <w:r>
        <w:t>Qui valide la méthode de l'ICV (critères et poids), et selon quel calendrier ?</w:t>
      </w:r>
    </w:p>
    <w:p w14:paraId="5ED7BB0E" w14:textId="77777777" w:rsidR="00D95627" w:rsidRDefault="009475AA">
      <w:pPr>
        <w:pStyle w:val="Paragraphedeliste"/>
        <w:numPr>
          <w:ilvl w:val="0"/>
          <w:numId w:val="5"/>
        </w:numPr>
        <w:spacing w:after="80" w:line="276" w:lineRule="auto"/>
      </w:pPr>
      <w:r>
        <w:t>Quel hébergement pour les données réelles : national ou non ?</w:t>
      </w:r>
    </w:p>
    <w:p w14:paraId="153003A5" w14:textId="77777777" w:rsidR="00D95627" w:rsidRDefault="009475AA">
      <w:pPr>
        <w:pStyle w:val="Paragraphedeliste"/>
        <w:numPr>
          <w:ilvl w:val="0"/>
          <w:numId w:val="5"/>
        </w:numPr>
        <w:spacing w:after="80" w:line="276" w:lineRule="auto"/>
      </w:pPr>
      <w:r>
        <w:t>Qui détient la propriété intellectuelle du code, des modèles et des données dérivées ?</w:t>
      </w:r>
    </w:p>
    <w:p w14:paraId="6E089892" w14:textId="77777777" w:rsidR="00D95627" w:rsidRDefault="009475AA">
      <w:pPr>
        <w:pStyle w:val="Paragraphedeliste"/>
        <w:numPr>
          <w:ilvl w:val="0"/>
          <w:numId w:val="5"/>
        </w:numPr>
        <w:spacing w:after="80" w:line="276" w:lineRule="auto"/>
      </w:pPr>
      <w:r>
        <w:t>Quel budget et quel financement pour la phase 1 ?</w:t>
      </w:r>
    </w:p>
    <w:p w14:paraId="5AD20BC1" w14:textId="77777777" w:rsidR="00D95627" w:rsidRDefault="009475AA">
      <w:pPr>
        <w:pStyle w:val="Paragraphedeliste"/>
        <w:numPr>
          <w:ilvl w:val="0"/>
          <w:numId w:val="5"/>
        </w:numPr>
        <w:spacing w:after="80" w:line="276" w:lineRule="auto"/>
      </w:pPr>
      <w:r>
        <w:t>Quels indicateurs et quelles cibles pour juger le pilote ?</w:t>
      </w:r>
    </w:p>
    <w:sectPr w:rsidR="00D95627">
      <w:headerReference w:type="default" r:id="rId12"/>
      <w:footerReference w:type="default" r:id="rId13"/>
      <w:pgSz w:w="11906" w:h="16838"/>
      <w:pgMar w:top="1304" w:right="1134" w:bottom="130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465C8" w14:textId="77777777" w:rsidR="009475AA" w:rsidRDefault="009475AA">
      <w:pPr>
        <w:spacing w:line="240" w:lineRule="auto"/>
      </w:pPr>
      <w:r>
        <w:separator/>
      </w:r>
    </w:p>
  </w:endnote>
  <w:endnote w:type="continuationSeparator" w:id="0">
    <w:p w14:paraId="1E281DFC" w14:textId="77777777" w:rsidR="009475AA" w:rsidRDefault="009475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083ED" w14:textId="77777777" w:rsidR="00D95627" w:rsidRDefault="009475AA">
    <w:pPr>
      <w:tabs>
        <w:tab w:val="right" w:pos="9638"/>
      </w:tabs>
    </w:pPr>
    <w:r>
      <w:rPr>
        <w:color w:val="64748B"/>
        <w:sz w:val="18"/>
        <w:szCs w:val="18"/>
      </w:rPr>
      <w:t>Données synthétiques de démonstration — document de travail</w:t>
    </w:r>
    <w:r>
      <w:rPr>
        <w:color w:val="64748B"/>
        <w:sz w:val="18"/>
        <w:szCs w:val="18"/>
      </w:rPr>
      <w:tab/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4964A2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sur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4964A2">
      <w:rPr>
        <w:noProof/>
        <w:color w:val="64748B"/>
        <w:sz w:val="18"/>
        <w:szCs w:val="18"/>
      </w:rPr>
      <w:t>3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ADCB" w14:textId="77777777" w:rsidR="009475AA" w:rsidRDefault="009475AA">
      <w:pPr>
        <w:spacing w:line="240" w:lineRule="auto"/>
      </w:pPr>
      <w:r>
        <w:separator/>
      </w:r>
    </w:p>
  </w:footnote>
  <w:footnote w:type="continuationSeparator" w:id="0">
    <w:p w14:paraId="7FF445D1" w14:textId="77777777" w:rsidR="009475AA" w:rsidRDefault="009475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5307" w14:textId="77777777" w:rsidR="00D95627" w:rsidRDefault="009475AA">
    <w:pPr>
      <w:pBdr>
        <w:bottom w:val="single" w:sz="4" w:space="4" w:color="CBD5E1"/>
      </w:pBdr>
      <w:tabs>
        <w:tab w:val="right" w:pos="9638"/>
      </w:tabs>
    </w:pPr>
    <w:r>
      <w:rPr>
        <w:color w:val="64748B"/>
        <w:sz w:val="18"/>
        <w:szCs w:val="18"/>
      </w:rPr>
      <w:t>Cadre+ — Cahier des charges</w:t>
    </w:r>
    <w:r>
      <w:rPr>
        <w:color w:val="64748B"/>
        <w:sz w:val="18"/>
        <w:szCs w:val="18"/>
      </w:rPr>
      <w:tab/>
      <w:t>Version 1.0 · 25 octobre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8E5"/>
    <w:multiLevelType w:val="hybridMultilevel"/>
    <w:tmpl w:val="B5A63956"/>
    <w:lvl w:ilvl="0" w:tplc="0832C926">
      <w:start w:val="1"/>
      <w:numFmt w:val="decimal"/>
      <w:lvlText w:val="%1."/>
      <w:lvlJc w:val="left"/>
      <w:pPr>
        <w:ind w:left="567" w:hanging="340"/>
      </w:pPr>
    </w:lvl>
    <w:lvl w:ilvl="1" w:tplc="55120722">
      <w:numFmt w:val="decimal"/>
      <w:lvlText w:val=""/>
      <w:lvlJc w:val="left"/>
    </w:lvl>
    <w:lvl w:ilvl="2" w:tplc="DC0EA44C">
      <w:numFmt w:val="decimal"/>
      <w:lvlText w:val=""/>
      <w:lvlJc w:val="left"/>
    </w:lvl>
    <w:lvl w:ilvl="3" w:tplc="66A0715C">
      <w:numFmt w:val="decimal"/>
      <w:lvlText w:val=""/>
      <w:lvlJc w:val="left"/>
    </w:lvl>
    <w:lvl w:ilvl="4" w:tplc="39887976">
      <w:numFmt w:val="decimal"/>
      <w:lvlText w:val=""/>
      <w:lvlJc w:val="left"/>
    </w:lvl>
    <w:lvl w:ilvl="5" w:tplc="1E7036EA">
      <w:numFmt w:val="decimal"/>
      <w:lvlText w:val=""/>
      <w:lvlJc w:val="left"/>
    </w:lvl>
    <w:lvl w:ilvl="6" w:tplc="16647A92">
      <w:numFmt w:val="decimal"/>
      <w:lvlText w:val=""/>
      <w:lvlJc w:val="left"/>
    </w:lvl>
    <w:lvl w:ilvl="7" w:tplc="98706EA8">
      <w:numFmt w:val="decimal"/>
      <w:lvlText w:val=""/>
      <w:lvlJc w:val="left"/>
    </w:lvl>
    <w:lvl w:ilvl="8" w:tplc="B3AECBB2">
      <w:numFmt w:val="decimal"/>
      <w:lvlText w:val=""/>
      <w:lvlJc w:val="left"/>
    </w:lvl>
  </w:abstractNum>
  <w:abstractNum w:abstractNumId="1" w15:restartNumberingAfterBreak="0">
    <w:nsid w:val="1787439F"/>
    <w:multiLevelType w:val="hybridMultilevel"/>
    <w:tmpl w:val="CDC20CB6"/>
    <w:lvl w:ilvl="0" w:tplc="EB302970">
      <w:start w:val="1"/>
      <w:numFmt w:val="bullet"/>
      <w:lvlText w:val="•"/>
      <w:lvlJc w:val="left"/>
      <w:pPr>
        <w:ind w:left="567" w:hanging="283"/>
      </w:pPr>
    </w:lvl>
    <w:lvl w:ilvl="1" w:tplc="FA868E16">
      <w:numFmt w:val="decimal"/>
      <w:lvlText w:val=""/>
      <w:lvlJc w:val="left"/>
    </w:lvl>
    <w:lvl w:ilvl="2" w:tplc="4B4E8378">
      <w:numFmt w:val="decimal"/>
      <w:lvlText w:val=""/>
      <w:lvlJc w:val="left"/>
    </w:lvl>
    <w:lvl w:ilvl="3" w:tplc="F69664F6">
      <w:numFmt w:val="decimal"/>
      <w:lvlText w:val=""/>
      <w:lvlJc w:val="left"/>
    </w:lvl>
    <w:lvl w:ilvl="4" w:tplc="AE4E90BE">
      <w:numFmt w:val="decimal"/>
      <w:lvlText w:val=""/>
      <w:lvlJc w:val="left"/>
    </w:lvl>
    <w:lvl w:ilvl="5" w:tplc="43F09B1E">
      <w:numFmt w:val="decimal"/>
      <w:lvlText w:val=""/>
      <w:lvlJc w:val="left"/>
    </w:lvl>
    <w:lvl w:ilvl="6" w:tplc="4008E4C4">
      <w:numFmt w:val="decimal"/>
      <w:lvlText w:val=""/>
      <w:lvlJc w:val="left"/>
    </w:lvl>
    <w:lvl w:ilvl="7" w:tplc="ED4ABCB6">
      <w:numFmt w:val="decimal"/>
      <w:lvlText w:val=""/>
      <w:lvlJc w:val="left"/>
    </w:lvl>
    <w:lvl w:ilvl="8" w:tplc="373ECF5C">
      <w:numFmt w:val="decimal"/>
      <w:lvlText w:val=""/>
      <w:lvlJc w:val="left"/>
    </w:lvl>
  </w:abstractNum>
  <w:abstractNum w:abstractNumId="2" w15:restartNumberingAfterBreak="0">
    <w:nsid w:val="1A9E4E11"/>
    <w:multiLevelType w:val="hybridMultilevel"/>
    <w:tmpl w:val="51C0C4F2"/>
    <w:lvl w:ilvl="0" w:tplc="18FE1EDE">
      <w:start w:val="1"/>
      <w:numFmt w:val="decimal"/>
      <w:lvlText w:val="%1."/>
      <w:lvlJc w:val="left"/>
      <w:pPr>
        <w:ind w:left="567" w:hanging="340"/>
      </w:pPr>
    </w:lvl>
    <w:lvl w:ilvl="1" w:tplc="96AE12E2">
      <w:numFmt w:val="decimal"/>
      <w:lvlText w:val=""/>
      <w:lvlJc w:val="left"/>
    </w:lvl>
    <w:lvl w:ilvl="2" w:tplc="EA508964">
      <w:numFmt w:val="decimal"/>
      <w:lvlText w:val=""/>
      <w:lvlJc w:val="left"/>
    </w:lvl>
    <w:lvl w:ilvl="3" w:tplc="666A5950">
      <w:numFmt w:val="decimal"/>
      <w:lvlText w:val=""/>
      <w:lvlJc w:val="left"/>
    </w:lvl>
    <w:lvl w:ilvl="4" w:tplc="D38E6488">
      <w:numFmt w:val="decimal"/>
      <w:lvlText w:val=""/>
      <w:lvlJc w:val="left"/>
    </w:lvl>
    <w:lvl w:ilvl="5" w:tplc="3DBCA2BE">
      <w:numFmt w:val="decimal"/>
      <w:lvlText w:val=""/>
      <w:lvlJc w:val="left"/>
    </w:lvl>
    <w:lvl w:ilvl="6" w:tplc="FB302822">
      <w:numFmt w:val="decimal"/>
      <w:lvlText w:val=""/>
      <w:lvlJc w:val="left"/>
    </w:lvl>
    <w:lvl w:ilvl="7" w:tplc="27765DF8">
      <w:numFmt w:val="decimal"/>
      <w:lvlText w:val=""/>
      <w:lvlJc w:val="left"/>
    </w:lvl>
    <w:lvl w:ilvl="8" w:tplc="76E24AA6">
      <w:numFmt w:val="decimal"/>
      <w:lvlText w:val=""/>
      <w:lvlJc w:val="left"/>
    </w:lvl>
  </w:abstractNum>
  <w:abstractNum w:abstractNumId="3" w15:restartNumberingAfterBreak="0">
    <w:nsid w:val="2BBA4C80"/>
    <w:multiLevelType w:val="hybridMultilevel"/>
    <w:tmpl w:val="84C6013E"/>
    <w:lvl w:ilvl="0" w:tplc="E28A4310" w:tentative="1">
      <w:start w:val="1"/>
      <w:numFmt w:val="bullet"/>
      <w:lvlText w:val="●"/>
      <w:lvlJc w:val="left"/>
      <w:pPr>
        <w:ind w:left="720" w:hanging="360"/>
      </w:pPr>
    </w:lvl>
    <w:lvl w:ilvl="1" w:tplc="12A23132" w:tentative="1">
      <w:start w:val="1"/>
      <w:numFmt w:val="bullet"/>
      <w:lvlText w:val="○"/>
      <w:lvlJc w:val="left"/>
      <w:pPr>
        <w:ind w:left="1440" w:hanging="360"/>
      </w:pPr>
    </w:lvl>
    <w:lvl w:ilvl="2" w:tplc="B0F2C6BA" w:tentative="1">
      <w:start w:val="1"/>
      <w:numFmt w:val="bullet"/>
      <w:lvlText w:val="■"/>
      <w:lvlJc w:val="left"/>
      <w:pPr>
        <w:ind w:left="2160" w:hanging="360"/>
      </w:pPr>
    </w:lvl>
    <w:lvl w:ilvl="3" w:tplc="52862DEA" w:tentative="1">
      <w:start w:val="1"/>
      <w:numFmt w:val="bullet"/>
      <w:lvlText w:val="●"/>
      <w:lvlJc w:val="left"/>
      <w:pPr>
        <w:ind w:left="2880" w:hanging="360"/>
      </w:pPr>
    </w:lvl>
    <w:lvl w:ilvl="4" w:tplc="CC5805B2" w:tentative="1">
      <w:start w:val="1"/>
      <w:numFmt w:val="bullet"/>
      <w:lvlText w:val="○"/>
      <w:lvlJc w:val="left"/>
      <w:pPr>
        <w:ind w:left="3600" w:hanging="360"/>
      </w:pPr>
    </w:lvl>
    <w:lvl w:ilvl="5" w:tplc="F26469E8" w:tentative="1">
      <w:start w:val="1"/>
      <w:numFmt w:val="bullet"/>
      <w:lvlText w:val="■"/>
      <w:lvlJc w:val="left"/>
      <w:pPr>
        <w:ind w:left="4320" w:hanging="360"/>
      </w:pPr>
    </w:lvl>
    <w:lvl w:ilvl="6" w:tplc="5C1AC258" w:tentative="1">
      <w:start w:val="1"/>
      <w:numFmt w:val="bullet"/>
      <w:lvlText w:val="●"/>
      <w:lvlJc w:val="left"/>
      <w:pPr>
        <w:ind w:left="5040" w:hanging="360"/>
      </w:pPr>
    </w:lvl>
    <w:lvl w:ilvl="7" w:tplc="5B2AAD5C" w:tentative="1">
      <w:start w:val="1"/>
      <w:numFmt w:val="bullet"/>
      <w:lvlText w:val="●"/>
      <w:lvlJc w:val="left"/>
      <w:pPr>
        <w:ind w:left="5760" w:hanging="360"/>
      </w:pPr>
    </w:lvl>
    <w:lvl w:ilvl="8" w:tplc="0C8E0D4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8B666D"/>
    <w:multiLevelType w:val="hybridMultilevel"/>
    <w:tmpl w:val="7ACAFAE8"/>
    <w:lvl w:ilvl="0" w:tplc="604E111E">
      <w:start w:val="1"/>
      <w:numFmt w:val="decimal"/>
      <w:lvlText w:val="%1."/>
      <w:lvlJc w:val="left"/>
      <w:pPr>
        <w:ind w:left="567" w:hanging="340"/>
      </w:pPr>
    </w:lvl>
    <w:lvl w:ilvl="1" w:tplc="16C4D750">
      <w:numFmt w:val="decimal"/>
      <w:lvlText w:val=""/>
      <w:lvlJc w:val="left"/>
    </w:lvl>
    <w:lvl w:ilvl="2" w:tplc="C7CC66A0">
      <w:numFmt w:val="decimal"/>
      <w:lvlText w:val=""/>
      <w:lvlJc w:val="left"/>
    </w:lvl>
    <w:lvl w:ilvl="3" w:tplc="A516DA6C">
      <w:numFmt w:val="decimal"/>
      <w:lvlText w:val=""/>
      <w:lvlJc w:val="left"/>
    </w:lvl>
    <w:lvl w:ilvl="4" w:tplc="E0E8B5F6">
      <w:numFmt w:val="decimal"/>
      <w:lvlText w:val=""/>
      <w:lvlJc w:val="left"/>
    </w:lvl>
    <w:lvl w:ilvl="5" w:tplc="0C76531C">
      <w:numFmt w:val="decimal"/>
      <w:lvlText w:val=""/>
      <w:lvlJc w:val="left"/>
    </w:lvl>
    <w:lvl w:ilvl="6" w:tplc="B5587D02">
      <w:numFmt w:val="decimal"/>
      <w:lvlText w:val=""/>
      <w:lvlJc w:val="left"/>
    </w:lvl>
    <w:lvl w:ilvl="7" w:tplc="44641066">
      <w:numFmt w:val="decimal"/>
      <w:lvlText w:val=""/>
      <w:lvlJc w:val="left"/>
    </w:lvl>
    <w:lvl w:ilvl="8" w:tplc="8B70BDD6">
      <w:numFmt w:val="decimal"/>
      <w:lvlText w:val=""/>
      <w:lvlJc w:val="left"/>
    </w:lvl>
  </w:abstractNum>
  <w:num w:numId="1" w16cid:durableId="1928684559">
    <w:abstractNumId w:val="3"/>
    <w:lvlOverride w:ilvl="0">
      <w:startOverride w:val="1"/>
    </w:lvlOverride>
  </w:num>
  <w:num w:numId="2" w16cid:durableId="1733459478">
    <w:abstractNumId w:val="1"/>
    <w:lvlOverride w:ilvl="0">
      <w:startOverride w:val="1"/>
    </w:lvlOverride>
  </w:num>
  <w:num w:numId="3" w16cid:durableId="988749088">
    <w:abstractNumId w:val="4"/>
    <w:lvlOverride w:ilvl="0">
      <w:startOverride w:val="1"/>
    </w:lvlOverride>
  </w:num>
  <w:num w:numId="4" w16cid:durableId="1629050091">
    <w:abstractNumId w:val="0"/>
    <w:lvlOverride w:ilvl="0">
      <w:startOverride w:val="1"/>
    </w:lvlOverride>
  </w:num>
  <w:num w:numId="5" w16cid:durableId="780563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627"/>
    <w:rsid w:val="004964A2"/>
    <w:rsid w:val="009475AA"/>
    <w:rsid w:val="00D95627"/>
    <w:rsid w:val="00E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D100"/>
  <w15:docId w15:val="{05FF27C9-4ABB-4D53-9E23-CE1C0BDF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fr-FR" w:eastAsia="fr-FR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pBdr>
        <w:bottom w:val="single" w:sz="8" w:space="4" w:color="1F3A5F"/>
      </w:pBdr>
      <w:spacing w:before="420" w:after="160"/>
      <w:outlineLvl w:val="0"/>
    </w:pPr>
    <w:rPr>
      <w:b/>
      <w:bCs/>
      <w:color w:val="1F3A5F"/>
      <w:sz w:val="34"/>
      <w:szCs w:val="34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sz w:val="23"/>
      <w:szCs w:val="2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ie">
    <w:name w:val="Bibliography"/>
    <w:basedOn w:val="Normal"/>
    <w:next w:val="Normal"/>
    <w:uiPriority w:val="37"/>
    <w:unhideWhenUsed/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Numrodelign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6294</Words>
  <Characters>34620</Characters>
  <Application>Microsoft Office Word</Application>
  <DocSecurity>0</DocSecurity>
  <Lines>288</Lines>
  <Paragraphs>81</Paragraphs>
  <ScaleCrop>false</ScaleCrop>
  <Company/>
  <LinksUpToDate>false</LinksUpToDate>
  <CharactersWithSpaces>40833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Cadre+</dc:title>
  <dc:creator>Porteur du projet (ingénieur géotechnicien et développeur)</dc:creator>
  <dc:description>Plateforme de jumeau numérique territorial pour le cadre de vie au Bénin</dc:description>
  <cp:lastModifiedBy>Alan OROU N'GOBI</cp:lastModifiedBy>
  <cp:revision>2</cp:revision>
  <dcterms:created xsi:type="dcterms:W3CDTF">2026-10-25T09:07:00Z</dcterms:created>
  <dcterms:modified xsi:type="dcterms:W3CDTF">2026-10-25T09:08:00Z</dcterms:modified>
</cp:coreProperties>
</file>