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Exampleton Borough Council</w:t>
      </w:r>
    </w:p>
    <w:p>
      <w:r>
        <w:rPr>
          <w:i/>
          <w:sz w:val="18"/>
        </w:rPr>
        <w:t>Housing (scanned)  •  19 January 2026</w:t>
      </w:r>
    </w:p>
    <w:p>
      <w:pPr>
        <w:pStyle w:val="Heading1"/>
      </w:pPr>
      <w:r>
        <w:t>Tenancy Letter</w:t>
      </w:r>
    </w:p>
    <w:p>
      <w:r>
        <w:t>Private &amp; Confidential</w:t>
      </w:r>
    </w:p>
    <w:p>
      <w:r>
        <w:t>Mr James Whitfield</w:t>
      </w:r>
    </w:p>
    <w:p>
      <w:r>
        <w:t>4 Sycamore Court</w:t>
      </w:r>
    </w:p>
    <w:p>
      <w:r>
        <w:t>Exampleton</w:t>
      </w:r>
    </w:p>
    <w:p>
      <w:r>
        <w:t>BS5 0AA</w:t>
      </w:r>
    </w:p>
    <w:p>
      <w:r>
        <w:t>Dear Mr Whitfield,</w:t>
      </w:r>
    </w:p>
    <w:p>
      <w:r>
        <w:t>Re: Your temporary accommodation tenancy. We write further to your recent contact. The landlord of record for the property is R Shah of Meadow Lettings. A neighbour report has been referenced from an occupant at 12 Elm Close in connection with noise.</w:t>
      </w:r>
    </w:p>
    <w:p>
      <w:r>
        <w:t>Please contact the Housing team if any of these details are incorrect.</w:t>
      </w:r>
    </w:p>
    <w:p>
      <w:r>
        <w:t>Yours sincerely,</w:t>
      </w:r>
    </w:p>
    <w:p>
      <w:r>
        <w:t>Housing Options Team</w:t>
      </w:r>
    </w:p>
    <w:p>
      <w:r>
        <w:t>Exampleton Borough Council</w:t>
      </w:r>
    </w:p>
    <w:p>
      <w:r>
        <w:rPr>
          <w:i/>
          <w:color w:val="888888"/>
          <w:sz w:val="16"/>
        </w:rPr>
        <w:t>SYNTHETIC demo document — fabricated personal data for Snowflake SAR demonstration.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