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2AA7C">
      <w:pPr>
        <w:bidi w:val="0"/>
        <w:spacing w:line="360" w:lineRule="auto"/>
        <w:jc w:val="center"/>
        <w:rPr>
          <w:rFonts w:hint="eastAsia" w:ascii="宋体" w:hAnsi="宋体" w:eastAsia="宋体" w:cs="宋体"/>
          <w:b/>
          <w:bCs/>
          <w:i w:val="0"/>
          <w:iCs w:val="0"/>
          <w:color w:val="000000"/>
          <w:sz w:val="44"/>
          <w:szCs w:val="44"/>
          <w:lang w:val="en-US" w:eastAsia="zh-CN"/>
        </w:rPr>
      </w:pPr>
    </w:p>
    <w:p w14:paraId="7E0DB9FA">
      <w:pPr>
        <w:bidi w:val="0"/>
        <w:spacing w:line="360" w:lineRule="auto"/>
        <w:jc w:val="center"/>
        <w:rPr>
          <w:rFonts w:hint="eastAsia" w:ascii="宋体" w:hAnsi="宋体" w:eastAsia="宋体" w:cs="宋体"/>
          <w:b/>
          <w:bCs/>
          <w:i w:val="0"/>
          <w:iCs w:val="0"/>
          <w:color w:val="000000"/>
          <w:sz w:val="44"/>
          <w:szCs w:val="44"/>
          <w:lang w:val="en-US" w:eastAsia="zh-CN"/>
        </w:rPr>
      </w:pPr>
    </w:p>
    <w:p w14:paraId="0E24DA14">
      <w:pPr>
        <w:bidi w:val="0"/>
        <w:spacing w:line="360" w:lineRule="auto"/>
        <w:jc w:val="both"/>
        <w:rPr>
          <w:rFonts w:hint="eastAsia" w:ascii="宋体" w:hAnsi="宋体" w:eastAsia="宋体" w:cs="宋体"/>
          <w:b/>
          <w:bCs/>
          <w:i w:val="0"/>
          <w:iCs w:val="0"/>
          <w:color w:val="000000"/>
          <w:sz w:val="44"/>
          <w:szCs w:val="44"/>
          <w:lang w:val="en-US" w:eastAsia="zh-CN"/>
        </w:rPr>
      </w:pPr>
    </w:p>
    <w:p w14:paraId="5C8B109B">
      <w:pPr>
        <w:spacing w:line="360" w:lineRule="auto"/>
        <w:jc w:val="center"/>
        <w:rPr>
          <w:rFonts w:hint="default" w:ascii="宋体" w:hAnsi="宋体" w:eastAsia="宋体" w:cs="宋体"/>
          <w:b/>
          <w:bCs/>
          <w:color w:val="000000"/>
          <w:sz w:val="52"/>
          <w:szCs w:val="52"/>
          <w:lang w:val="en-US" w:eastAsia="zh-CN"/>
        </w:rPr>
      </w:pPr>
      <w:bookmarkStart w:id="0" w:name="_Toc174622325"/>
      <w:bookmarkStart w:id="1" w:name="_Toc28321"/>
      <w:r>
        <w:rPr>
          <w:rFonts w:hint="eastAsia" w:ascii="宋体" w:hAnsi="宋体" w:eastAsia="宋体" w:cs="宋体"/>
          <w:b/>
          <w:bCs/>
          <w:color w:val="000000"/>
          <w:sz w:val="52"/>
          <w:szCs w:val="52"/>
          <w:lang w:val="en-US" w:eastAsia="zh-CN"/>
        </w:rPr>
        <w:t>健康全景视图1.</w:t>
      </w:r>
      <w:bookmarkEnd w:id="0"/>
      <w:bookmarkEnd w:id="1"/>
      <w:r>
        <w:rPr>
          <w:rFonts w:hint="eastAsia" w:ascii="宋体" w:hAnsi="宋体" w:cs="宋体"/>
          <w:b/>
          <w:bCs/>
          <w:color w:val="000000"/>
          <w:sz w:val="52"/>
          <w:szCs w:val="52"/>
          <w:lang w:val="en-US" w:eastAsia="zh-CN"/>
        </w:rPr>
        <w:t>4</w:t>
      </w:r>
    </w:p>
    <w:p w14:paraId="30DAE4EC">
      <w:pPr>
        <w:bidi w:val="0"/>
        <w:spacing w:line="360" w:lineRule="auto"/>
        <w:jc w:val="center"/>
        <w:rPr>
          <w:rFonts w:hint="eastAsia" w:ascii="宋体" w:hAnsi="宋体" w:eastAsia="宋体" w:cs="宋体"/>
          <w:color w:val="000000"/>
          <w:sz w:val="32"/>
          <w:szCs w:val="40"/>
        </w:rPr>
      </w:pPr>
      <w:r>
        <w:rPr>
          <w:rFonts w:hint="eastAsia" w:ascii="宋体" w:hAnsi="宋体" w:eastAsia="宋体" w:cs="宋体"/>
          <w:color w:val="000000"/>
          <w:sz w:val="32"/>
          <w:szCs w:val="40"/>
        </w:rPr>
        <w:t>（</w:t>
      </w:r>
      <w:r>
        <w:rPr>
          <w:rFonts w:hint="eastAsia" w:ascii="宋体" w:hAnsi="宋体" w:eastAsia="宋体" w:cs="宋体"/>
          <w:color w:val="000000"/>
          <w:sz w:val="32"/>
          <w:szCs w:val="40"/>
        </w:rPr>
        <w:tab/>
      </w:r>
      <w:r>
        <w:rPr>
          <w:rFonts w:hint="eastAsia" w:ascii="宋体" w:hAnsi="宋体" w:eastAsia="宋体" w:cs="宋体"/>
          <w:color w:val="000000"/>
          <w:sz w:val="32"/>
          <w:szCs w:val="40"/>
        </w:rPr>
        <w:t>PKB-JG-CDR）</w:t>
      </w:r>
    </w:p>
    <w:p w14:paraId="6D62BEFE">
      <w:pPr>
        <w:bidi w:val="0"/>
        <w:spacing w:line="360" w:lineRule="auto"/>
        <w:jc w:val="center"/>
        <w:rPr>
          <w:rFonts w:hint="eastAsia" w:ascii="宋体" w:hAnsi="宋体" w:eastAsia="宋体" w:cs="宋体"/>
          <w:b/>
          <w:bCs/>
          <w:color w:val="000000"/>
          <w:sz w:val="52"/>
          <w:szCs w:val="72"/>
        </w:rPr>
      </w:pPr>
      <w:r>
        <w:rPr>
          <w:rFonts w:hint="eastAsia" w:ascii="宋体" w:hAnsi="宋体" w:eastAsia="宋体" w:cs="宋体"/>
          <w:b/>
          <w:bCs/>
          <w:i w:val="0"/>
          <w:iCs w:val="0"/>
          <w:color w:val="000000"/>
          <w:sz w:val="44"/>
          <w:szCs w:val="44"/>
        </w:rPr>
        <w:t>软件需求规格说明(SRS)</w:t>
      </w:r>
    </w:p>
    <w:p w14:paraId="31F04F4F">
      <w:pPr>
        <w:bidi w:val="0"/>
        <w:spacing w:line="720" w:lineRule="auto"/>
        <w:jc w:val="center"/>
        <w:rPr>
          <w:rFonts w:hint="eastAsia" w:ascii="宋体" w:hAnsi="宋体" w:eastAsia="宋体" w:cs="宋体"/>
          <w:b/>
          <w:bCs/>
          <w:i w:val="0"/>
          <w:iCs w:val="0"/>
          <w:color w:val="000000"/>
          <w:sz w:val="44"/>
          <w:szCs w:val="44"/>
        </w:rPr>
      </w:pPr>
    </w:p>
    <w:p w14:paraId="1398693F">
      <w:pPr>
        <w:spacing w:line="360" w:lineRule="auto"/>
        <w:rPr>
          <w:rFonts w:hint="eastAsia" w:ascii="宋体" w:hAnsi="宋体" w:eastAsia="宋体" w:cs="宋体"/>
          <w:i w:val="0"/>
          <w:iCs w:val="0"/>
          <w:color w:val="000000"/>
        </w:rPr>
      </w:pPr>
    </w:p>
    <w:p w14:paraId="6C5E6788">
      <w:pPr>
        <w:spacing w:line="360" w:lineRule="auto"/>
        <w:rPr>
          <w:rFonts w:hint="eastAsia" w:ascii="宋体" w:hAnsi="宋体" w:eastAsia="宋体" w:cs="宋体"/>
          <w:i w:val="0"/>
          <w:iCs w:val="0"/>
          <w:color w:val="000000"/>
        </w:rPr>
      </w:pPr>
    </w:p>
    <w:p w14:paraId="60562574">
      <w:pPr>
        <w:spacing w:line="360" w:lineRule="auto"/>
        <w:rPr>
          <w:rFonts w:hint="eastAsia" w:ascii="宋体" w:hAnsi="宋体" w:eastAsia="宋体" w:cs="宋体"/>
          <w:i w:val="0"/>
          <w:iCs w:val="0"/>
          <w:color w:val="000000"/>
        </w:rPr>
      </w:pPr>
    </w:p>
    <w:p w14:paraId="24C58431">
      <w:pPr>
        <w:spacing w:line="360" w:lineRule="auto"/>
        <w:rPr>
          <w:rFonts w:hint="eastAsia" w:ascii="宋体" w:hAnsi="宋体" w:eastAsia="宋体" w:cs="宋体"/>
          <w:i w:val="0"/>
          <w:iCs w:val="0"/>
          <w:color w:val="000000"/>
        </w:rPr>
      </w:pPr>
    </w:p>
    <w:p w14:paraId="7B596EED">
      <w:pPr>
        <w:spacing w:line="360" w:lineRule="auto"/>
        <w:rPr>
          <w:rFonts w:hint="eastAsia" w:ascii="宋体" w:hAnsi="宋体" w:eastAsia="宋体" w:cs="宋体"/>
          <w:i w:val="0"/>
          <w:iCs w:val="0"/>
          <w:color w:val="000000"/>
        </w:rPr>
      </w:pPr>
    </w:p>
    <w:p w14:paraId="6A47D046">
      <w:pPr>
        <w:spacing w:line="360" w:lineRule="auto"/>
        <w:rPr>
          <w:rFonts w:hint="eastAsia" w:ascii="宋体" w:hAnsi="宋体" w:eastAsia="宋体" w:cs="宋体"/>
          <w:i w:val="0"/>
          <w:iCs w:val="0"/>
          <w:color w:val="000000"/>
        </w:rPr>
      </w:pPr>
    </w:p>
    <w:p w14:paraId="74D6902D">
      <w:pPr>
        <w:spacing w:line="360" w:lineRule="auto"/>
        <w:rPr>
          <w:rFonts w:hint="eastAsia" w:ascii="宋体" w:hAnsi="宋体" w:eastAsia="宋体" w:cs="宋体"/>
          <w:i w:val="0"/>
          <w:iCs w:val="0"/>
          <w:color w:val="000000"/>
        </w:rPr>
      </w:pPr>
    </w:p>
    <w:tbl>
      <w:tblPr>
        <w:tblStyle w:val="16"/>
        <w:tblpPr w:leftFromText="180" w:rightFromText="180" w:vertAnchor="text" w:horzAnchor="page" w:tblpX="2748" w:tblpY="317"/>
        <w:tblOverlap w:val="neve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263"/>
        <w:gridCol w:w="3681"/>
      </w:tblGrid>
      <w:tr w14:paraId="0A82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00" w:type="dxa"/>
            <w:vMerge w:val="restart"/>
            <w:vAlign w:val="top"/>
          </w:tcPr>
          <w:p w14:paraId="7A887CED">
            <w:pPr>
              <w:spacing w:line="360" w:lineRule="auto"/>
              <w:rPr>
                <w:rFonts w:hint="eastAsia" w:ascii="宋体" w:hAnsi="宋体" w:eastAsia="宋体" w:cs="宋体"/>
                <w:sz w:val="22"/>
              </w:rPr>
            </w:pPr>
            <w:r>
              <w:rPr>
                <w:rFonts w:hint="eastAsia" w:ascii="宋体" w:hAnsi="宋体" w:eastAsia="宋体" w:cs="宋体"/>
                <w:sz w:val="22"/>
              </w:rPr>
              <w:t>文件状态：</w:t>
            </w:r>
          </w:p>
          <w:p w14:paraId="2B2C8530">
            <w:pPr>
              <w:spacing w:line="360" w:lineRule="auto"/>
              <w:rPr>
                <w:rFonts w:hint="eastAsia" w:ascii="宋体" w:hAnsi="宋体" w:eastAsia="宋体" w:cs="宋体"/>
                <w:sz w:val="22"/>
              </w:rPr>
            </w:pPr>
            <w:r>
              <w:rPr>
                <w:rFonts w:hint="eastAsia" w:ascii="宋体" w:hAnsi="宋体" w:eastAsia="宋体" w:cs="宋体"/>
                <w:sz w:val="22"/>
              </w:rPr>
              <w:t xml:space="preserve"> [√]草稿</w:t>
            </w:r>
          </w:p>
          <w:p w14:paraId="77AD12EE">
            <w:pPr>
              <w:spacing w:line="360" w:lineRule="auto"/>
              <w:rPr>
                <w:rFonts w:hint="eastAsia" w:ascii="宋体" w:hAnsi="宋体" w:eastAsia="宋体" w:cs="宋体"/>
                <w:sz w:val="22"/>
              </w:rPr>
            </w:pPr>
            <w:r>
              <w:rPr>
                <w:rFonts w:hint="eastAsia" w:ascii="宋体" w:hAnsi="宋体" w:eastAsia="宋体" w:cs="宋体"/>
                <w:sz w:val="22"/>
              </w:rPr>
              <w:t xml:space="preserve"> [  ]正式发布</w:t>
            </w:r>
          </w:p>
          <w:p w14:paraId="35BBE65C">
            <w:pPr>
              <w:spacing w:line="360" w:lineRule="auto"/>
              <w:rPr>
                <w:rFonts w:hint="eastAsia" w:ascii="宋体" w:hAnsi="宋体" w:eastAsia="宋体" w:cs="宋体"/>
              </w:rPr>
            </w:pPr>
            <w:r>
              <w:rPr>
                <w:rFonts w:hint="eastAsia" w:ascii="宋体" w:hAnsi="宋体" w:eastAsia="宋体" w:cs="宋体"/>
                <w:sz w:val="22"/>
              </w:rPr>
              <w:t xml:space="preserve"> [  ]正在修改</w:t>
            </w:r>
          </w:p>
          <w:p w14:paraId="4F113514">
            <w:pPr>
              <w:spacing w:line="360" w:lineRule="auto"/>
              <w:rPr>
                <w:rFonts w:hint="eastAsia" w:ascii="宋体" w:hAnsi="宋体" w:eastAsia="宋体" w:cs="宋体"/>
              </w:rPr>
            </w:pPr>
          </w:p>
        </w:tc>
        <w:tc>
          <w:tcPr>
            <w:tcW w:w="1263" w:type="dxa"/>
            <w:vAlign w:val="center"/>
          </w:tcPr>
          <w:p w14:paraId="4B7E40D4">
            <w:pPr>
              <w:spacing w:line="360" w:lineRule="auto"/>
              <w:rPr>
                <w:rFonts w:hint="eastAsia" w:ascii="宋体" w:hAnsi="宋体" w:eastAsia="宋体" w:cs="宋体"/>
                <w:sz w:val="22"/>
                <w:szCs w:val="22"/>
              </w:rPr>
            </w:pPr>
            <w:r>
              <w:rPr>
                <w:rFonts w:hint="eastAsia" w:ascii="宋体" w:hAnsi="宋体" w:eastAsia="宋体" w:cs="宋体"/>
                <w:sz w:val="22"/>
                <w:szCs w:val="22"/>
              </w:rPr>
              <w:t>当前版本</w:t>
            </w:r>
          </w:p>
        </w:tc>
        <w:tc>
          <w:tcPr>
            <w:tcW w:w="3681" w:type="dxa"/>
            <w:vAlign w:val="center"/>
          </w:tcPr>
          <w:p w14:paraId="456C601A">
            <w:pPr>
              <w:spacing w:line="360" w:lineRule="auto"/>
              <w:rPr>
                <w:rFonts w:hint="eastAsia" w:ascii="宋体" w:hAnsi="宋体" w:eastAsia="宋体" w:cs="宋体"/>
                <w:lang w:val="en-US" w:eastAsia="zh-CN"/>
              </w:rPr>
            </w:pPr>
            <w:r>
              <w:rPr>
                <w:rFonts w:hint="eastAsia" w:ascii="宋体" w:hAnsi="宋体" w:eastAsia="宋体" w:cs="宋体"/>
              </w:rPr>
              <w:t>1.</w:t>
            </w:r>
            <w:r>
              <w:rPr>
                <w:rFonts w:hint="eastAsia" w:ascii="宋体" w:hAnsi="宋体" w:cs="宋体"/>
                <w:lang w:val="en-US" w:eastAsia="zh-CN"/>
              </w:rPr>
              <w:t>4</w:t>
            </w:r>
          </w:p>
        </w:tc>
      </w:tr>
      <w:tr w14:paraId="62AF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00" w:type="dxa"/>
            <w:vMerge w:val="continue"/>
            <w:vAlign w:val="top"/>
          </w:tcPr>
          <w:p w14:paraId="64358BD6">
            <w:pPr>
              <w:spacing w:line="360" w:lineRule="auto"/>
              <w:rPr>
                <w:rFonts w:hint="eastAsia" w:ascii="宋体" w:hAnsi="宋体" w:eastAsia="宋体" w:cs="宋体"/>
              </w:rPr>
            </w:pPr>
          </w:p>
        </w:tc>
        <w:tc>
          <w:tcPr>
            <w:tcW w:w="1263" w:type="dxa"/>
            <w:vAlign w:val="center"/>
          </w:tcPr>
          <w:p w14:paraId="05747E1D">
            <w:pPr>
              <w:spacing w:line="360" w:lineRule="auto"/>
              <w:rPr>
                <w:rFonts w:hint="eastAsia" w:ascii="宋体" w:hAnsi="宋体" w:eastAsia="宋体" w:cs="宋体"/>
                <w:sz w:val="22"/>
                <w:szCs w:val="22"/>
              </w:rPr>
            </w:pPr>
            <w:r>
              <w:rPr>
                <w:rFonts w:hint="eastAsia" w:ascii="宋体" w:hAnsi="宋体" w:eastAsia="宋体" w:cs="宋体"/>
                <w:sz w:val="22"/>
                <w:szCs w:val="22"/>
              </w:rPr>
              <w:t>作    者</w:t>
            </w:r>
          </w:p>
        </w:tc>
        <w:tc>
          <w:tcPr>
            <w:tcW w:w="3681" w:type="dxa"/>
            <w:vAlign w:val="center"/>
          </w:tcPr>
          <w:p w14:paraId="5D9C94D6">
            <w:pPr>
              <w:spacing w:line="360" w:lineRule="auto"/>
              <w:rPr>
                <w:rFonts w:ascii="宋体" w:hAnsi="宋体" w:eastAsia="宋体" w:cs="宋体"/>
                <w:lang w:val="en-US" w:eastAsia="zh-CN"/>
              </w:rPr>
            </w:pPr>
            <w:r>
              <w:rPr>
                <w:rFonts w:hint="eastAsia" w:ascii="宋体" w:hAnsi="宋体" w:eastAsia="宋体" w:cs="宋体"/>
                <w:lang w:val="en-US" w:eastAsia="zh-CN"/>
              </w:rPr>
              <w:t>吕雪</w:t>
            </w:r>
          </w:p>
        </w:tc>
      </w:tr>
      <w:tr w14:paraId="7A17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00" w:type="dxa"/>
            <w:vMerge w:val="continue"/>
            <w:vAlign w:val="top"/>
          </w:tcPr>
          <w:p w14:paraId="0644B3DF">
            <w:pPr>
              <w:spacing w:line="360" w:lineRule="auto"/>
              <w:rPr>
                <w:rFonts w:hint="eastAsia" w:ascii="宋体" w:hAnsi="宋体" w:eastAsia="宋体" w:cs="宋体"/>
              </w:rPr>
            </w:pPr>
          </w:p>
        </w:tc>
        <w:tc>
          <w:tcPr>
            <w:tcW w:w="1263" w:type="dxa"/>
            <w:vAlign w:val="center"/>
          </w:tcPr>
          <w:p w14:paraId="2B8244EC">
            <w:pPr>
              <w:spacing w:line="360" w:lineRule="auto"/>
              <w:rPr>
                <w:rFonts w:hint="eastAsia" w:ascii="宋体" w:hAnsi="宋体" w:eastAsia="宋体" w:cs="宋体"/>
                <w:sz w:val="22"/>
                <w:szCs w:val="22"/>
              </w:rPr>
            </w:pPr>
            <w:r>
              <w:rPr>
                <w:rFonts w:hint="eastAsia" w:ascii="宋体" w:hAnsi="宋体" w:eastAsia="宋体" w:cs="宋体"/>
                <w:sz w:val="22"/>
                <w:szCs w:val="22"/>
              </w:rPr>
              <w:t>审    批</w:t>
            </w:r>
          </w:p>
        </w:tc>
        <w:tc>
          <w:tcPr>
            <w:tcW w:w="3681" w:type="dxa"/>
            <w:vAlign w:val="center"/>
          </w:tcPr>
          <w:p w14:paraId="04CA765E">
            <w:pPr>
              <w:spacing w:line="360" w:lineRule="auto"/>
              <w:rPr>
                <w:rFonts w:hint="eastAsia" w:ascii="宋体" w:hAnsi="宋体" w:eastAsia="宋体" w:cs="宋体"/>
              </w:rPr>
            </w:pPr>
          </w:p>
        </w:tc>
      </w:tr>
    </w:tbl>
    <w:p w14:paraId="144C2D66">
      <w:pPr>
        <w:spacing w:line="360" w:lineRule="auto"/>
        <w:rPr>
          <w:rFonts w:hint="eastAsia" w:ascii="宋体" w:hAnsi="宋体" w:eastAsia="宋体" w:cs="宋体"/>
          <w:i w:val="0"/>
          <w:iCs w:val="0"/>
          <w:color w:val="000000"/>
        </w:rPr>
      </w:pPr>
    </w:p>
    <w:p w14:paraId="264430DD">
      <w:pPr>
        <w:spacing w:line="360" w:lineRule="auto"/>
        <w:rPr>
          <w:rFonts w:hint="eastAsia" w:ascii="宋体" w:hAnsi="宋体" w:eastAsia="宋体" w:cs="宋体"/>
          <w:i w:val="0"/>
          <w:iCs w:val="0"/>
          <w:color w:val="000000"/>
        </w:rPr>
      </w:pPr>
    </w:p>
    <w:p w14:paraId="3FE01AC9">
      <w:pPr>
        <w:spacing w:line="360" w:lineRule="auto"/>
        <w:rPr>
          <w:rFonts w:hint="eastAsia" w:ascii="宋体" w:hAnsi="宋体" w:eastAsia="宋体" w:cs="宋体"/>
          <w:i w:val="0"/>
          <w:iCs w:val="0"/>
          <w:color w:val="000000"/>
        </w:rPr>
      </w:pPr>
    </w:p>
    <w:p w14:paraId="06A71330">
      <w:pPr>
        <w:spacing w:line="360" w:lineRule="auto"/>
        <w:rPr>
          <w:rFonts w:hint="eastAsia" w:ascii="宋体" w:hAnsi="宋体" w:eastAsia="宋体" w:cs="宋体"/>
          <w:b/>
          <w:bCs/>
          <w:i w:val="0"/>
          <w:iCs w:val="0"/>
          <w:color w:val="000000"/>
        </w:rPr>
      </w:pPr>
    </w:p>
    <w:p w14:paraId="29AB3C37">
      <w:pPr>
        <w:spacing w:line="360" w:lineRule="auto"/>
        <w:rPr>
          <w:rFonts w:hint="eastAsia" w:ascii="宋体" w:hAnsi="宋体" w:eastAsia="宋体" w:cs="宋体"/>
          <w:i w:val="0"/>
          <w:iCs w:val="0"/>
          <w:color w:val="000000"/>
        </w:rPr>
      </w:pPr>
    </w:p>
    <w:p w14:paraId="4F116108">
      <w:pPr>
        <w:spacing w:line="360" w:lineRule="auto"/>
        <w:jc w:val="both"/>
        <w:rPr>
          <w:rFonts w:hint="eastAsia" w:ascii="宋体" w:hAnsi="宋体" w:eastAsia="宋体" w:cs="宋体"/>
          <w:b/>
          <w:bCs/>
          <w:sz w:val="28"/>
          <w:szCs w:val="28"/>
        </w:rPr>
      </w:pPr>
    </w:p>
    <w:p w14:paraId="599F3143">
      <w:pPr>
        <w:spacing w:line="360" w:lineRule="auto"/>
        <w:jc w:val="both"/>
        <w:rPr>
          <w:rFonts w:hint="eastAsia" w:ascii="宋体" w:hAnsi="宋体" w:eastAsia="宋体" w:cs="宋体"/>
          <w:b/>
          <w:bCs/>
          <w:sz w:val="28"/>
          <w:szCs w:val="28"/>
        </w:rPr>
      </w:pPr>
    </w:p>
    <w:p w14:paraId="66CC8D61">
      <w:pPr>
        <w:spacing w:line="360" w:lineRule="auto"/>
        <w:jc w:val="center"/>
        <w:rPr>
          <w:rFonts w:hint="eastAsia" w:ascii="宋体" w:hAnsi="宋体" w:eastAsia="宋体" w:cs="宋体"/>
          <w:b/>
          <w:bCs/>
          <w:sz w:val="28"/>
          <w:szCs w:val="28"/>
        </w:rPr>
      </w:pPr>
      <w:r>
        <w:rPr>
          <w:rFonts w:hint="eastAsia" w:ascii="宋体" w:hAnsi="宋体" w:eastAsia="宋体" w:cs="宋体"/>
          <w:b/>
          <w:bCs/>
          <w:sz w:val="28"/>
          <w:szCs w:val="28"/>
        </w:rPr>
        <w:br w:type="page"/>
      </w:r>
      <w:r>
        <w:rPr>
          <w:rFonts w:hint="eastAsia" w:ascii="宋体" w:hAnsi="宋体" w:eastAsia="宋体" w:cs="宋体"/>
          <w:b/>
          <w:bCs/>
          <w:sz w:val="28"/>
          <w:szCs w:val="28"/>
        </w:rPr>
        <w:t>修订记录</w:t>
      </w:r>
    </w:p>
    <w:tbl>
      <w:tblPr>
        <w:tblStyle w:val="16"/>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840"/>
        <w:gridCol w:w="1080"/>
        <w:gridCol w:w="1590"/>
        <w:gridCol w:w="2966"/>
        <w:gridCol w:w="1834"/>
      </w:tblGrid>
      <w:tr w14:paraId="63DEA28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840" w:type="dxa"/>
            <w:tcBorders>
              <w:right w:val="single" w:color="auto" w:sz="4" w:space="0"/>
            </w:tcBorders>
            <w:shd w:val="pct10" w:color="auto" w:fill="auto"/>
            <w:vAlign w:val="center"/>
          </w:tcPr>
          <w:p w14:paraId="44620468">
            <w:pPr>
              <w:pStyle w:val="36"/>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编号</w:t>
            </w:r>
          </w:p>
        </w:tc>
        <w:tc>
          <w:tcPr>
            <w:tcW w:w="1080" w:type="dxa"/>
            <w:tcBorders>
              <w:left w:val="single" w:color="auto" w:sz="4" w:space="0"/>
            </w:tcBorders>
            <w:shd w:val="pct10" w:color="auto" w:fill="auto"/>
            <w:vAlign w:val="center"/>
          </w:tcPr>
          <w:p w14:paraId="41D0F607">
            <w:pPr>
              <w:pStyle w:val="36"/>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软件版本</w:t>
            </w:r>
          </w:p>
        </w:tc>
        <w:tc>
          <w:tcPr>
            <w:tcW w:w="1590" w:type="dxa"/>
            <w:shd w:val="pct10" w:color="auto" w:fill="auto"/>
            <w:vAlign w:val="center"/>
          </w:tcPr>
          <w:p w14:paraId="0F7F144C">
            <w:pPr>
              <w:pStyle w:val="36"/>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修订人</w:t>
            </w:r>
          </w:p>
        </w:tc>
        <w:tc>
          <w:tcPr>
            <w:tcW w:w="2966" w:type="dxa"/>
            <w:shd w:val="pct10" w:color="auto" w:fill="auto"/>
            <w:vAlign w:val="center"/>
          </w:tcPr>
          <w:p w14:paraId="44D64F1D">
            <w:pPr>
              <w:pStyle w:val="36"/>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修订章节与内容</w:t>
            </w:r>
          </w:p>
        </w:tc>
        <w:tc>
          <w:tcPr>
            <w:tcW w:w="1834" w:type="dxa"/>
            <w:shd w:val="pct10" w:color="auto" w:fill="auto"/>
            <w:vAlign w:val="center"/>
          </w:tcPr>
          <w:p w14:paraId="738AF41F">
            <w:pPr>
              <w:pStyle w:val="36"/>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修订日期</w:t>
            </w:r>
          </w:p>
        </w:tc>
      </w:tr>
      <w:tr w14:paraId="6274DA7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840" w:type="dxa"/>
            <w:tcBorders>
              <w:top w:val="nil"/>
              <w:bottom w:val="nil"/>
              <w:right w:val="single" w:color="auto" w:sz="4" w:space="0"/>
            </w:tcBorders>
            <w:vAlign w:val="top"/>
          </w:tcPr>
          <w:p w14:paraId="3CAD3E70">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1</w:t>
            </w:r>
          </w:p>
        </w:tc>
        <w:tc>
          <w:tcPr>
            <w:tcW w:w="1080" w:type="dxa"/>
            <w:tcBorders>
              <w:top w:val="nil"/>
              <w:left w:val="single" w:color="auto" w:sz="4" w:space="0"/>
              <w:bottom w:val="nil"/>
            </w:tcBorders>
            <w:vAlign w:val="top"/>
          </w:tcPr>
          <w:p w14:paraId="351FD86C">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V1.0</w:t>
            </w:r>
          </w:p>
        </w:tc>
        <w:tc>
          <w:tcPr>
            <w:tcW w:w="1590" w:type="dxa"/>
            <w:tcBorders>
              <w:top w:val="nil"/>
              <w:bottom w:val="nil"/>
            </w:tcBorders>
            <w:vAlign w:val="top"/>
          </w:tcPr>
          <w:p w14:paraId="4CAB69EF">
            <w:pPr>
              <w:pStyle w:val="24"/>
              <w:spacing w:line="360" w:lineRule="auto"/>
              <w:jc w:val="both"/>
              <w:rPr>
                <w:rFonts w:ascii="宋体" w:hAnsi="宋体" w:eastAsia="宋体" w:cs="宋体"/>
                <w:sz w:val="21"/>
                <w:lang w:val="en-US" w:eastAsia="zh-CN"/>
              </w:rPr>
            </w:pPr>
            <w:r>
              <w:rPr>
                <w:rFonts w:hint="eastAsia" w:ascii="宋体" w:hAnsi="宋体" w:eastAsia="宋体" w:cs="宋体"/>
                <w:sz w:val="21"/>
                <w:lang w:val="en-US" w:eastAsia="zh-CN"/>
              </w:rPr>
              <w:t>吕雪</w:t>
            </w:r>
          </w:p>
        </w:tc>
        <w:tc>
          <w:tcPr>
            <w:tcW w:w="2966" w:type="dxa"/>
            <w:tcBorders>
              <w:top w:val="nil"/>
              <w:bottom w:val="nil"/>
            </w:tcBorders>
            <w:vAlign w:val="top"/>
          </w:tcPr>
          <w:p w14:paraId="57307239">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起草</w:t>
            </w:r>
          </w:p>
        </w:tc>
        <w:tc>
          <w:tcPr>
            <w:tcW w:w="1834" w:type="dxa"/>
            <w:tcBorders>
              <w:top w:val="nil"/>
              <w:bottom w:val="nil"/>
            </w:tcBorders>
            <w:vAlign w:val="top"/>
          </w:tcPr>
          <w:p w14:paraId="6DD0E731">
            <w:pPr>
              <w:pStyle w:val="24"/>
              <w:spacing w:line="360" w:lineRule="auto"/>
              <w:jc w:val="both"/>
              <w:rPr>
                <w:rFonts w:ascii="宋体" w:hAnsi="宋体" w:eastAsia="宋体" w:cs="宋体"/>
                <w:sz w:val="21"/>
                <w:lang w:val="en-US" w:eastAsia="zh-CN"/>
              </w:rPr>
            </w:pPr>
            <w:r>
              <w:rPr>
                <w:rFonts w:hint="eastAsia" w:ascii="宋体" w:hAnsi="宋体" w:eastAsia="宋体" w:cs="宋体"/>
                <w:sz w:val="21"/>
                <w:lang w:eastAsia="zh-CN"/>
              </w:rPr>
              <w:t>202</w:t>
            </w:r>
            <w:r>
              <w:rPr>
                <w:rFonts w:hint="eastAsia" w:ascii="宋体" w:hAnsi="宋体" w:eastAsia="宋体" w:cs="宋体"/>
                <w:sz w:val="21"/>
                <w:lang w:val="en-US" w:eastAsia="zh-CN"/>
              </w:rPr>
              <w:t>6</w:t>
            </w:r>
            <w:r>
              <w:rPr>
                <w:rFonts w:hint="eastAsia" w:ascii="宋体" w:hAnsi="宋体" w:eastAsia="宋体" w:cs="宋体"/>
                <w:sz w:val="21"/>
                <w:lang w:eastAsia="zh-CN"/>
              </w:rPr>
              <w:t>.0</w:t>
            </w:r>
            <w:r>
              <w:rPr>
                <w:rFonts w:hint="eastAsia" w:ascii="宋体" w:hAnsi="宋体" w:eastAsia="宋体" w:cs="宋体"/>
                <w:sz w:val="21"/>
                <w:lang w:val="en-US" w:eastAsia="zh-CN"/>
              </w:rPr>
              <w:t>1</w:t>
            </w:r>
            <w:r>
              <w:rPr>
                <w:rFonts w:hint="eastAsia" w:ascii="宋体" w:hAnsi="宋体" w:eastAsia="宋体" w:cs="宋体"/>
                <w:sz w:val="21"/>
                <w:lang w:eastAsia="zh-CN"/>
              </w:rPr>
              <w:t>.</w:t>
            </w:r>
            <w:r>
              <w:rPr>
                <w:rFonts w:hint="eastAsia" w:ascii="宋体" w:hAnsi="宋体" w:eastAsia="宋体" w:cs="宋体"/>
                <w:sz w:val="21"/>
                <w:lang w:val="en-US" w:eastAsia="zh-CN"/>
              </w:rPr>
              <w:t>24</w:t>
            </w:r>
          </w:p>
        </w:tc>
      </w:tr>
      <w:tr w14:paraId="365CBAA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840" w:type="dxa"/>
            <w:tcBorders>
              <w:top w:val="nil"/>
              <w:bottom w:val="nil"/>
              <w:right w:val="single" w:color="auto" w:sz="4" w:space="0"/>
            </w:tcBorders>
            <w:vAlign w:val="top"/>
          </w:tcPr>
          <w:p w14:paraId="3B6E9546">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w:t>
            </w:r>
          </w:p>
        </w:tc>
        <w:tc>
          <w:tcPr>
            <w:tcW w:w="1080" w:type="dxa"/>
            <w:tcBorders>
              <w:top w:val="nil"/>
              <w:left w:val="single" w:color="auto" w:sz="4" w:space="0"/>
              <w:bottom w:val="nil"/>
            </w:tcBorders>
            <w:vAlign w:val="top"/>
          </w:tcPr>
          <w:p w14:paraId="3BE03D87">
            <w:pPr>
              <w:pStyle w:val="24"/>
              <w:spacing w:line="360" w:lineRule="auto"/>
              <w:jc w:val="both"/>
              <w:rPr>
                <w:rFonts w:ascii="宋体" w:hAnsi="宋体" w:eastAsia="宋体" w:cs="宋体"/>
                <w:sz w:val="21"/>
                <w:lang w:val="en-US" w:eastAsia="zh-CN"/>
              </w:rPr>
            </w:pPr>
            <w:r>
              <w:rPr>
                <w:rFonts w:hint="eastAsia" w:ascii="宋体" w:hAnsi="宋体" w:eastAsia="宋体" w:cs="宋体"/>
                <w:sz w:val="21"/>
                <w:lang w:eastAsia="zh-CN"/>
              </w:rPr>
              <w:t>V1.</w:t>
            </w:r>
            <w:r>
              <w:rPr>
                <w:rFonts w:hint="eastAsia" w:ascii="宋体" w:hAnsi="宋体" w:eastAsia="宋体" w:cs="宋体"/>
                <w:sz w:val="21"/>
                <w:lang w:val="en-US" w:eastAsia="zh-CN"/>
              </w:rPr>
              <w:t>2</w:t>
            </w:r>
          </w:p>
        </w:tc>
        <w:tc>
          <w:tcPr>
            <w:tcW w:w="1590" w:type="dxa"/>
            <w:tcBorders>
              <w:top w:val="nil"/>
              <w:bottom w:val="nil"/>
            </w:tcBorders>
            <w:vAlign w:val="top"/>
          </w:tcPr>
          <w:p w14:paraId="343896E6">
            <w:pPr>
              <w:pStyle w:val="24"/>
              <w:spacing w:line="360" w:lineRule="auto"/>
              <w:jc w:val="both"/>
              <w:rPr>
                <w:rFonts w:hint="eastAsia" w:ascii="宋体" w:hAnsi="宋体" w:eastAsia="宋体" w:cs="宋体"/>
                <w:sz w:val="21"/>
                <w:lang w:val="en-US" w:eastAsia="zh-CN"/>
              </w:rPr>
            </w:pPr>
            <w:r>
              <w:rPr>
                <w:rFonts w:hint="eastAsia" w:ascii="宋体" w:hAnsi="宋体" w:eastAsia="宋体" w:cs="宋体"/>
                <w:sz w:val="21"/>
                <w:lang w:val="en-US" w:eastAsia="zh-CN"/>
              </w:rPr>
              <w:t>吕雪</w:t>
            </w:r>
          </w:p>
        </w:tc>
        <w:tc>
          <w:tcPr>
            <w:tcW w:w="2966" w:type="dxa"/>
            <w:tcBorders>
              <w:top w:val="nil"/>
              <w:bottom w:val="nil"/>
            </w:tcBorders>
            <w:vAlign w:val="top"/>
          </w:tcPr>
          <w:p w14:paraId="6FD91963">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完善功能说明</w:t>
            </w:r>
          </w:p>
        </w:tc>
        <w:tc>
          <w:tcPr>
            <w:tcW w:w="1834" w:type="dxa"/>
            <w:tcBorders>
              <w:top w:val="nil"/>
              <w:bottom w:val="nil"/>
            </w:tcBorders>
            <w:vAlign w:val="top"/>
          </w:tcPr>
          <w:p w14:paraId="46633F2E">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202</w:t>
            </w:r>
            <w:r>
              <w:rPr>
                <w:rFonts w:hint="eastAsia" w:ascii="宋体" w:hAnsi="宋体" w:eastAsia="宋体" w:cs="宋体"/>
                <w:sz w:val="21"/>
                <w:lang w:val="en-US" w:eastAsia="zh-CN"/>
              </w:rPr>
              <w:t>5</w:t>
            </w:r>
            <w:r>
              <w:rPr>
                <w:rFonts w:hint="eastAsia" w:ascii="宋体" w:hAnsi="宋体" w:eastAsia="宋体" w:cs="宋体"/>
                <w:sz w:val="21"/>
                <w:lang w:eastAsia="zh-CN"/>
              </w:rPr>
              <w:t>.</w:t>
            </w:r>
            <w:r>
              <w:rPr>
                <w:rFonts w:hint="eastAsia" w:ascii="宋体" w:hAnsi="宋体" w:eastAsia="宋体" w:cs="宋体"/>
                <w:sz w:val="21"/>
                <w:lang w:val="en-US" w:eastAsia="zh-CN"/>
              </w:rPr>
              <w:t>03</w:t>
            </w:r>
            <w:r>
              <w:rPr>
                <w:rFonts w:hint="eastAsia" w:ascii="宋体" w:hAnsi="宋体" w:eastAsia="宋体" w:cs="宋体"/>
                <w:sz w:val="21"/>
                <w:lang w:eastAsia="zh-CN"/>
              </w:rPr>
              <w:t>.</w:t>
            </w:r>
            <w:r>
              <w:rPr>
                <w:rFonts w:hint="eastAsia" w:ascii="宋体" w:hAnsi="宋体" w:eastAsia="宋体" w:cs="宋体"/>
                <w:sz w:val="21"/>
                <w:lang w:val="en-US" w:eastAsia="zh-CN"/>
              </w:rPr>
              <w:t>1</w:t>
            </w:r>
            <w:r>
              <w:rPr>
                <w:rFonts w:hint="eastAsia" w:ascii="宋体" w:hAnsi="宋体" w:eastAsia="宋体" w:cs="宋体"/>
                <w:sz w:val="21"/>
                <w:lang w:eastAsia="zh-CN"/>
              </w:rPr>
              <w:t>7</w:t>
            </w:r>
          </w:p>
        </w:tc>
      </w:tr>
      <w:tr w14:paraId="75B27A5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840" w:type="dxa"/>
            <w:tcBorders>
              <w:top w:val="nil"/>
              <w:bottom w:val="nil"/>
              <w:right w:val="single" w:color="auto" w:sz="4" w:space="0"/>
            </w:tcBorders>
            <w:vAlign w:val="top"/>
          </w:tcPr>
          <w:p w14:paraId="64AC704D">
            <w:pPr>
              <w:pStyle w:val="24"/>
              <w:spacing w:line="360" w:lineRule="auto"/>
              <w:jc w:val="both"/>
              <w:rPr>
                <w:rFonts w:ascii="宋体" w:hAnsi="宋体" w:eastAsia="宋体" w:cs="宋体"/>
                <w:sz w:val="21"/>
                <w:lang w:val="en-US" w:eastAsia="zh-CN"/>
              </w:rPr>
            </w:pPr>
            <w:r>
              <w:rPr>
                <w:rFonts w:hint="eastAsia" w:ascii="宋体" w:hAnsi="宋体" w:eastAsia="宋体" w:cs="宋体"/>
                <w:sz w:val="21"/>
                <w:lang w:val="en-US" w:eastAsia="zh-CN"/>
              </w:rPr>
              <w:t>3</w:t>
            </w:r>
          </w:p>
        </w:tc>
        <w:tc>
          <w:tcPr>
            <w:tcW w:w="1080" w:type="dxa"/>
            <w:tcBorders>
              <w:top w:val="nil"/>
              <w:left w:val="single" w:color="auto" w:sz="4" w:space="0"/>
              <w:bottom w:val="nil"/>
            </w:tcBorders>
            <w:vAlign w:val="top"/>
          </w:tcPr>
          <w:p w14:paraId="6A80E83C">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V1.</w:t>
            </w:r>
            <w:r>
              <w:rPr>
                <w:rFonts w:hint="eastAsia" w:ascii="宋体" w:hAnsi="宋体" w:eastAsia="宋体" w:cs="宋体"/>
                <w:sz w:val="21"/>
                <w:lang w:val="en-US" w:eastAsia="zh-CN"/>
              </w:rPr>
              <w:t>3</w:t>
            </w:r>
          </w:p>
        </w:tc>
        <w:tc>
          <w:tcPr>
            <w:tcW w:w="1590" w:type="dxa"/>
            <w:tcBorders>
              <w:top w:val="nil"/>
              <w:bottom w:val="nil"/>
            </w:tcBorders>
            <w:vAlign w:val="top"/>
          </w:tcPr>
          <w:p w14:paraId="2D79DB79">
            <w:pPr>
              <w:pStyle w:val="24"/>
              <w:spacing w:line="360" w:lineRule="auto"/>
              <w:jc w:val="both"/>
              <w:rPr>
                <w:rFonts w:hint="eastAsia" w:ascii="宋体" w:hAnsi="宋体" w:eastAsia="宋体" w:cs="宋体"/>
                <w:sz w:val="21"/>
                <w:lang w:val="en-US" w:eastAsia="zh-CN"/>
              </w:rPr>
            </w:pPr>
            <w:r>
              <w:rPr>
                <w:rFonts w:hint="eastAsia" w:ascii="宋体" w:hAnsi="宋体" w:eastAsia="宋体" w:cs="宋体"/>
                <w:sz w:val="21"/>
                <w:lang w:val="en-US" w:eastAsia="zh-CN"/>
              </w:rPr>
              <w:t>吕雪</w:t>
            </w:r>
          </w:p>
        </w:tc>
        <w:tc>
          <w:tcPr>
            <w:tcW w:w="2966" w:type="dxa"/>
            <w:tcBorders>
              <w:top w:val="nil"/>
              <w:bottom w:val="nil"/>
            </w:tcBorders>
            <w:vAlign w:val="top"/>
          </w:tcPr>
          <w:p w14:paraId="08228C7C">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完善功能说明</w:t>
            </w:r>
          </w:p>
        </w:tc>
        <w:tc>
          <w:tcPr>
            <w:tcW w:w="1834" w:type="dxa"/>
            <w:tcBorders>
              <w:top w:val="nil"/>
              <w:bottom w:val="nil"/>
            </w:tcBorders>
            <w:vAlign w:val="top"/>
          </w:tcPr>
          <w:p w14:paraId="40BE05F7">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202</w:t>
            </w:r>
            <w:r>
              <w:rPr>
                <w:rFonts w:hint="eastAsia" w:ascii="宋体" w:hAnsi="宋体" w:eastAsia="宋体" w:cs="宋体"/>
                <w:sz w:val="21"/>
                <w:lang w:val="en-US" w:eastAsia="zh-CN"/>
              </w:rPr>
              <w:t>6</w:t>
            </w:r>
            <w:r>
              <w:rPr>
                <w:rFonts w:hint="eastAsia" w:ascii="宋体" w:hAnsi="宋体" w:eastAsia="宋体" w:cs="宋体"/>
                <w:sz w:val="21"/>
                <w:lang w:eastAsia="zh-CN"/>
              </w:rPr>
              <w:t>.</w:t>
            </w:r>
            <w:r>
              <w:rPr>
                <w:rFonts w:hint="eastAsia" w:ascii="宋体" w:hAnsi="宋体" w:eastAsia="宋体" w:cs="宋体"/>
                <w:sz w:val="21"/>
                <w:lang w:val="en-US" w:eastAsia="zh-CN"/>
              </w:rPr>
              <w:t>02</w:t>
            </w:r>
            <w:r>
              <w:rPr>
                <w:rFonts w:hint="eastAsia" w:ascii="宋体" w:hAnsi="宋体" w:eastAsia="宋体" w:cs="宋体"/>
                <w:sz w:val="21"/>
                <w:lang w:eastAsia="zh-CN"/>
              </w:rPr>
              <w:t>.07</w:t>
            </w:r>
          </w:p>
        </w:tc>
      </w:tr>
      <w:tr w14:paraId="13DCF4F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840" w:type="dxa"/>
            <w:tcBorders>
              <w:top w:val="nil"/>
              <w:right w:val="single" w:color="auto" w:sz="4" w:space="0"/>
            </w:tcBorders>
            <w:vAlign w:val="top"/>
          </w:tcPr>
          <w:p w14:paraId="7BF328E9">
            <w:pPr>
              <w:pStyle w:val="24"/>
              <w:spacing w:line="360" w:lineRule="auto"/>
              <w:jc w:val="both"/>
              <w:rPr>
                <w:rFonts w:hint="default" w:ascii="宋体" w:hAnsi="宋体" w:eastAsia="宋体" w:cs="宋体"/>
                <w:sz w:val="21"/>
                <w:lang w:val="en-US" w:eastAsia="zh-CN"/>
              </w:rPr>
            </w:pPr>
            <w:r>
              <w:rPr>
                <w:rFonts w:hint="eastAsia" w:ascii="宋体" w:hAnsi="宋体" w:cs="宋体"/>
                <w:sz w:val="21"/>
                <w:lang w:val="en-US" w:eastAsia="zh-CN"/>
              </w:rPr>
              <w:t>4</w:t>
            </w:r>
          </w:p>
        </w:tc>
        <w:tc>
          <w:tcPr>
            <w:tcW w:w="1080" w:type="dxa"/>
            <w:tcBorders>
              <w:top w:val="nil"/>
              <w:left w:val="single" w:color="auto" w:sz="4" w:space="0"/>
            </w:tcBorders>
            <w:vAlign w:val="top"/>
          </w:tcPr>
          <w:p w14:paraId="27242E65">
            <w:pPr>
              <w:pStyle w:val="24"/>
              <w:spacing w:line="360" w:lineRule="auto"/>
              <w:jc w:val="both"/>
              <w:rPr>
                <w:rFonts w:hint="default" w:ascii="宋体" w:hAnsi="宋体" w:eastAsia="宋体" w:cs="宋体"/>
                <w:sz w:val="21"/>
                <w:lang w:val="en-US" w:eastAsia="zh-CN"/>
              </w:rPr>
            </w:pPr>
            <w:r>
              <w:rPr>
                <w:rFonts w:hint="eastAsia" w:ascii="宋体" w:hAnsi="宋体" w:eastAsia="宋体" w:cs="宋体"/>
                <w:sz w:val="21"/>
                <w:lang w:eastAsia="zh-CN"/>
              </w:rPr>
              <w:t>V1.</w:t>
            </w:r>
            <w:r>
              <w:rPr>
                <w:rFonts w:hint="eastAsia" w:ascii="宋体" w:hAnsi="宋体" w:cs="宋体"/>
                <w:sz w:val="21"/>
                <w:lang w:val="en-US" w:eastAsia="zh-CN"/>
              </w:rPr>
              <w:t>4</w:t>
            </w:r>
          </w:p>
        </w:tc>
        <w:tc>
          <w:tcPr>
            <w:tcW w:w="1590" w:type="dxa"/>
            <w:tcBorders>
              <w:top w:val="nil"/>
            </w:tcBorders>
            <w:vAlign w:val="top"/>
          </w:tcPr>
          <w:p w14:paraId="06BE661C">
            <w:pPr>
              <w:pStyle w:val="24"/>
              <w:spacing w:line="360" w:lineRule="auto"/>
              <w:jc w:val="both"/>
              <w:rPr>
                <w:rFonts w:hint="eastAsia" w:ascii="宋体" w:hAnsi="宋体" w:eastAsia="宋体" w:cs="宋体"/>
                <w:sz w:val="21"/>
                <w:lang w:val="en-US" w:eastAsia="zh-CN"/>
              </w:rPr>
            </w:pPr>
            <w:r>
              <w:rPr>
                <w:rFonts w:hint="eastAsia" w:ascii="宋体" w:hAnsi="宋体" w:eastAsia="宋体" w:cs="宋体"/>
                <w:sz w:val="21"/>
                <w:lang w:val="en-US" w:eastAsia="zh-CN"/>
              </w:rPr>
              <w:t>吕雪</w:t>
            </w:r>
          </w:p>
        </w:tc>
        <w:tc>
          <w:tcPr>
            <w:tcW w:w="2966" w:type="dxa"/>
            <w:tcBorders>
              <w:top w:val="nil"/>
            </w:tcBorders>
            <w:vAlign w:val="top"/>
          </w:tcPr>
          <w:p w14:paraId="0BB77C52">
            <w:pPr>
              <w:pStyle w:val="24"/>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完善功能说明</w:t>
            </w:r>
          </w:p>
        </w:tc>
        <w:tc>
          <w:tcPr>
            <w:tcW w:w="1834" w:type="dxa"/>
            <w:tcBorders>
              <w:top w:val="nil"/>
            </w:tcBorders>
            <w:vAlign w:val="top"/>
          </w:tcPr>
          <w:p w14:paraId="037F08D8">
            <w:pPr>
              <w:pStyle w:val="24"/>
              <w:spacing w:line="360" w:lineRule="auto"/>
              <w:jc w:val="both"/>
              <w:rPr>
                <w:rFonts w:hint="default" w:ascii="宋体" w:hAnsi="宋体" w:eastAsia="宋体" w:cs="宋体"/>
                <w:sz w:val="21"/>
                <w:lang w:val="en-US" w:eastAsia="zh-CN"/>
              </w:rPr>
            </w:pPr>
            <w:r>
              <w:rPr>
                <w:rFonts w:hint="eastAsia" w:ascii="宋体" w:hAnsi="宋体" w:eastAsia="宋体" w:cs="宋体"/>
                <w:sz w:val="21"/>
                <w:lang w:eastAsia="zh-CN"/>
              </w:rPr>
              <w:t>202</w:t>
            </w:r>
            <w:r>
              <w:rPr>
                <w:rFonts w:hint="eastAsia" w:ascii="宋体" w:hAnsi="宋体" w:eastAsia="宋体" w:cs="宋体"/>
                <w:sz w:val="21"/>
                <w:lang w:val="en-US" w:eastAsia="zh-CN"/>
              </w:rPr>
              <w:t>6</w:t>
            </w:r>
            <w:r>
              <w:rPr>
                <w:rFonts w:hint="eastAsia" w:ascii="宋体" w:hAnsi="宋体" w:eastAsia="宋体" w:cs="宋体"/>
                <w:sz w:val="21"/>
                <w:lang w:eastAsia="zh-CN"/>
              </w:rPr>
              <w:t>.</w:t>
            </w:r>
            <w:r>
              <w:rPr>
                <w:rFonts w:hint="eastAsia" w:ascii="宋体" w:hAnsi="宋体" w:eastAsia="宋体" w:cs="宋体"/>
                <w:sz w:val="21"/>
                <w:lang w:val="en-US" w:eastAsia="zh-CN"/>
              </w:rPr>
              <w:t>0</w:t>
            </w:r>
            <w:r>
              <w:rPr>
                <w:rFonts w:hint="eastAsia" w:ascii="宋体" w:hAnsi="宋体" w:cs="宋体"/>
                <w:sz w:val="21"/>
                <w:lang w:val="en-US" w:eastAsia="zh-CN"/>
              </w:rPr>
              <w:t>8</w:t>
            </w:r>
            <w:r>
              <w:rPr>
                <w:rFonts w:hint="eastAsia" w:ascii="宋体" w:hAnsi="宋体" w:eastAsia="宋体" w:cs="宋体"/>
                <w:sz w:val="21"/>
                <w:lang w:eastAsia="zh-CN"/>
              </w:rPr>
              <w:t>.</w:t>
            </w:r>
            <w:r>
              <w:rPr>
                <w:rFonts w:hint="eastAsia" w:ascii="宋体" w:hAnsi="宋体" w:cs="宋体"/>
                <w:sz w:val="21"/>
                <w:lang w:val="en-US" w:eastAsia="zh-CN"/>
              </w:rPr>
              <w:t>11</w:t>
            </w:r>
            <w:bookmarkStart w:id="141" w:name="_GoBack"/>
            <w:bookmarkEnd w:id="141"/>
          </w:p>
        </w:tc>
      </w:tr>
    </w:tbl>
    <w:p w14:paraId="242E7DDB">
      <w:pPr>
        <w:spacing w:line="360" w:lineRule="auto"/>
        <w:rPr>
          <w:rFonts w:hint="eastAsia" w:ascii="宋体" w:hAnsi="宋体" w:eastAsia="宋体" w:cs="宋体"/>
          <w:b/>
        </w:rPr>
      </w:pPr>
      <w:r>
        <w:rPr>
          <w:rFonts w:hint="eastAsia" w:ascii="宋体" w:hAnsi="宋体" w:eastAsia="宋体" w:cs="宋体"/>
          <w:b/>
          <w:bCs/>
          <w:sz w:val="44"/>
        </w:rPr>
        <w:t xml:space="preserve">              </w:t>
      </w:r>
      <w:r>
        <w:rPr>
          <w:rFonts w:hint="eastAsia" w:ascii="宋体" w:hAnsi="宋体" w:eastAsia="宋体" w:cs="宋体"/>
          <w:b/>
        </w:rPr>
        <w:t xml:space="preserve">  </w:t>
      </w:r>
    </w:p>
    <w:p w14:paraId="76DCE4C6">
      <w:pPr>
        <w:spacing w:line="360" w:lineRule="auto"/>
        <w:rPr>
          <w:rFonts w:hint="eastAsia" w:ascii="宋体" w:hAnsi="宋体" w:eastAsia="宋体" w:cs="宋体"/>
          <w:i w:val="0"/>
          <w:iCs w:val="0"/>
          <w:color w:val="000000"/>
        </w:rPr>
      </w:pPr>
      <w:r>
        <w:rPr>
          <w:rFonts w:hint="eastAsia" w:ascii="宋体" w:hAnsi="宋体" w:eastAsia="宋体" w:cs="宋体"/>
          <w:b/>
        </w:rPr>
        <w:br w:type="page"/>
      </w:r>
      <w:r>
        <w:rPr>
          <w:rFonts w:hint="eastAsia" w:ascii="宋体" w:hAnsi="宋体" w:eastAsia="宋体" w:cs="宋体"/>
          <w:i w:val="0"/>
          <w:iCs w:val="0"/>
          <w:color w:val="000000"/>
        </w:rPr>
        <w:t>说明：</w:t>
      </w:r>
    </w:p>
    <w:p w14:paraId="1FCC0421">
      <w:pPr>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t>1.《软件需求规格说明》(SRS)描述对计算机软件配置项CSCI的需求，及确保每个要求得以满足的所使用的方法。涉及该CSCI外部接口的需求可在本SRS中给出：或在本SRS引用的一个或多个《接口需求规格说明》(IRS)中给出。</w:t>
      </w:r>
    </w:p>
    <w:p w14:paraId="73852AEA">
      <w:pPr>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t>2.这个SRS，可能还要用IRS加以补充，是CSCI设计与合格性测试的基础。</w:t>
      </w:r>
    </w:p>
    <w:p w14:paraId="45209DF9">
      <w:pPr>
        <w:spacing w:line="360" w:lineRule="auto"/>
        <w:jc w:val="center"/>
        <w:rPr>
          <w:rFonts w:hint="eastAsia" w:ascii="宋体" w:hAnsi="宋体" w:eastAsia="宋体" w:cs="宋体"/>
          <w:b/>
          <w:bCs/>
          <w:i w:val="0"/>
          <w:iCs w:val="0"/>
          <w:color w:val="000000"/>
        </w:rPr>
      </w:pPr>
      <w:r>
        <w:rPr>
          <w:rFonts w:hint="eastAsia" w:ascii="宋体" w:hAnsi="宋体" w:eastAsia="宋体" w:cs="宋体"/>
          <w:i w:val="0"/>
          <w:iCs w:val="0"/>
          <w:color w:val="000000"/>
        </w:rPr>
        <w:br w:type="page"/>
      </w:r>
      <w:r>
        <w:rPr>
          <w:rFonts w:hint="eastAsia" w:ascii="宋体" w:hAnsi="宋体" w:eastAsia="宋体" w:cs="宋体"/>
          <w:b/>
          <w:bCs/>
          <w:i w:val="0"/>
          <w:iCs w:val="0"/>
          <w:color w:val="000000"/>
          <w:lang w:val="zh-CN"/>
        </w:rPr>
        <w:t>目录</w:t>
      </w:r>
    </w:p>
    <w:p w14:paraId="073508C8">
      <w:pPr>
        <w:pStyle w:val="11"/>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color w:val="000000"/>
        </w:rPr>
        <w:instrText xml:space="preserve"> TOC \o "1-3" \h \z \u </w:instrText>
      </w:r>
      <w:r>
        <w:rPr>
          <w:rFonts w:hint="eastAsia" w:ascii="宋体" w:hAnsi="宋体" w:eastAsia="宋体" w:cs="宋体"/>
          <w:i w:val="0"/>
          <w:iCs w:val="0"/>
          <w:color w:val="000000"/>
        </w:rPr>
        <w:fldChar w:fldCharType="separate"/>
      </w: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_Toc25789 </w:instrText>
      </w:r>
      <w:r>
        <w:rPr>
          <w:rFonts w:hint="eastAsia" w:ascii="宋体" w:hAnsi="宋体" w:eastAsia="宋体" w:cs="宋体"/>
          <w:i w:val="0"/>
          <w:iCs w:val="0"/>
        </w:rPr>
        <w:fldChar w:fldCharType="separate"/>
      </w:r>
      <w:r>
        <w:t xml:space="preserve">1. </w:t>
      </w:r>
      <w:r>
        <w:rPr>
          <w:rFonts w:hint="eastAsia"/>
        </w:rPr>
        <w:t>范围</w:t>
      </w:r>
      <w:r>
        <w:tab/>
      </w:r>
      <w:r>
        <w:fldChar w:fldCharType="begin"/>
      </w:r>
      <w:r>
        <w:instrText xml:space="preserve"> PAGEREF _Toc25789 \h </w:instrText>
      </w:r>
      <w:r>
        <w:fldChar w:fldCharType="separate"/>
      </w:r>
      <w:r>
        <w:t>6</w:t>
      </w:r>
      <w:r>
        <w:fldChar w:fldCharType="end"/>
      </w:r>
      <w:r>
        <w:rPr>
          <w:rFonts w:hint="eastAsia" w:ascii="宋体" w:hAnsi="宋体" w:eastAsia="宋体" w:cs="宋体"/>
          <w:i w:val="0"/>
          <w:iCs w:val="0"/>
          <w:color w:val="000000"/>
        </w:rPr>
        <w:fldChar w:fldCharType="end"/>
      </w:r>
    </w:p>
    <w:p w14:paraId="506D3626">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_Toc21492 </w:instrText>
      </w:r>
      <w:r>
        <w:rPr>
          <w:rFonts w:hint="eastAsia" w:ascii="宋体" w:hAnsi="宋体" w:eastAsia="宋体" w:cs="宋体"/>
          <w:i w:val="0"/>
          <w:iCs w:val="0"/>
        </w:rPr>
        <w:fldChar w:fldCharType="separate"/>
      </w:r>
      <w:r>
        <w:t xml:space="preserve">1.1. </w:t>
      </w:r>
      <w:r>
        <w:rPr>
          <w:rFonts w:hint="eastAsia" w:ascii="宋体" w:hAnsi="宋体" w:eastAsia="宋体" w:cs="宋体"/>
          <w:i w:val="0"/>
          <w:iCs w:val="0"/>
        </w:rPr>
        <w:t>标识</w:t>
      </w:r>
      <w:r>
        <w:tab/>
      </w:r>
      <w:r>
        <w:fldChar w:fldCharType="begin"/>
      </w:r>
      <w:r>
        <w:instrText xml:space="preserve"> PAGEREF _Toc21492 \h </w:instrText>
      </w:r>
      <w:r>
        <w:fldChar w:fldCharType="separate"/>
      </w:r>
      <w:r>
        <w:t>6</w:t>
      </w:r>
      <w:r>
        <w:fldChar w:fldCharType="end"/>
      </w:r>
      <w:r>
        <w:rPr>
          <w:rFonts w:hint="eastAsia" w:ascii="宋体" w:hAnsi="宋体" w:eastAsia="宋体" w:cs="宋体"/>
          <w:i w:val="0"/>
          <w:iCs w:val="0"/>
          <w:color w:val="000000"/>
        </w:rPr>
        <w:fldChar w:fldCharType="end"/>
      </w:r>
    </w:p>
    <w:p w14:paraId="25BE194A">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_Toc6823 </w:instrText>
      </w:r>
      <w:r>
        <w:rPr>
          <w:rFonts w:hint="eastAsia" w:ascii="宋体" w:hAnsi="宋体" w:eastAsia="宋体" w:cs="宋体"/>
          <w:i w:val="0"/>
          <w:iCs w:val="0"/>
        </w:rPr>
        <w:fldChar w:fldCharType="separate"/>
      </w:r>
      <w:r>
        <w:t xml:space="preserve">1.2. </w:t>
      </w:r>
      <w:r>
        <w:rPr>
          <w:rFonts w:hint="eastAsia" w:ascii="宋体" w:hAnsi="宋体" w:eastAsia="宋体" w:cs="宋体"/>
          <w:i w:val="0"/>
          <w:iCs w:val="0"/>
        </w:rPr>
        <w:t>系统概述</w:t>
      </w:r>
      <w:r>
        <w:tab/>
      </w:r>
      <w:r>
        <w:fldChar w:fldCharType="begin"/>
      </w:r>
      <w:r>
        <w:instrText xml:space="preserve"> PAGEREF _Toc6823 \h </w:instrText>
      </w:r>
      <w:r>
        <w:fldChar w:fldCharType="separate"/>
      </w:r>
      <w:r>
        <w:t>6</w:t>
      </w:r>
      <w:r>
        <w:fldChar w:fldCharType="end"/>
      </w:r>
      <w:r>
        <w:rPr>
          <w:rFonts w:hint="eastAsia" w:ascii="宋体" w:hAnsi="宋体" w:eastAsia="宋体" w:cs="宋体"/>
          <w:i w:val="0"/>
          <w:iCs w:val="0"/>
          <w:color w:val="000000"/>
        </w:rPr>
        <w:fldChar w:fldCharType="end"/>
      </w:r>
    </w:p>
    <w:p w14:paraId="4A9983B9">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_Toc31674 </w:instrText>
      </w:r>
      <w:r>
        <w:rPr>
          <w:rFonts w:hint="eastAsia" w:ascii="宋体" w:hAnsi="宋体" w:eastAsia="宋体" w:cs="宋体"/>
          <w:i w:val="0"/>
          <w:iCs w:val="0"/>
        </w:rPr>
        <w:fldChar w:fldCharType="separate"/>
      </w:r>
      <w:r>
        <w:rPr>
          <w:rFonts w:ascii="Times New Roman" w:hAnsi="Times New Roman" w:eastAsia="宋体" w:cs="Times New Roman"/>
        </w:rPr>
        <w:t xml:space="preserve">1.2.1. </w:t>
      </w:r>
      <w:r>
        <w:rPr>
          <w:rFonts w:hint="eastAsia" w:ascii="Times New Roman" w:hAnsi="Times New Roman" w:eastAsia="宋体" w:cs="Times New Roman"/>
        </w:rPr>
        <w:t>运行环境</w:t>
      </w:r>
      <w:r>
        <w:tab/>
      </w:r>
      <w:r>
        <w:fldChar w:fldCharType="begin"/>
      </w:r>
      <w:r>
        <w:instrText xml:space="preserve"> PAGEREF _Toc31674 \h </w:instrText>
      </w:r>
      <w:r>
        <w:fldChar w:fldCharType="separate"/>
      </w:r>
      <w:r>
        <w:t>7</w:t>
      </w:r>
      <w:r>
        <w:fldChar w:fldCharType="end"/>
      </w:r>
      <w:r>
        <w:rPr>
          <w:rFonts w:hint="eastAsia" w:ascii="宋体" w:hAnsi="宋体" w:eastAsia="宋体" w:cs="宋体"/>
          <w:i w:val="0"/>
          <w:iCs w:val="0"/>
          <w:color w:val="000000"/>
        </w:rPr>
        <w:fldChar w:fldCharType="end"/>
      </w:r>
    </w:p>
    <w:p w14:paraId="47EBC22F">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_Toc8813 </w:instrText>
      </w:r>
      <w:r>
        <w:rPr>
          <w:rFonts w:hint="eastAsia" w:ascii="宋体" w:hAnsi="宋体" w:eastAsia="宋体" w:cs="宋体"/>
          <w:i w:val="0"/>
          <w:iCs w:val="0"/>
        </w:rPr>
        <w:fldChar w:fldCharType="separate"/>
      </w:r>
      <w:r>
        <w:rPr>
          <w:rFonts w:ascii="宋体" w:hAnsi="宋体" w:eastAsia="宋体" w:cs="宋体"/>
          <w:i w:val="0"/>
          <w:iCs w:val="0"/>
        </w:rPr>
        <w:t xml:space="preserve">1.3. </w:t>
      </w:r>
      <w:r>
        <w:rPr>
          <w:rFonts w:hint="eastAsia" w:ascii="宋体" w:hAnsi="宋体" w:eastAsia="宋体" w:cs="宋体"/>
          <w:i w:val="0"/>
          <w:iCs w:val="0"/>
        </w:rPr>
        <w:t>文档概述</w:t>
      </w:r>
      <w:r>
        <w:tab/>
      </w:r>
      <w:r>
        <w:fldChar w:fldCharType="begin"/>
      </w:r>
      <w:r>
        <w:instrText xml:space="preserve"> PAGEREF _Toc8813 \h </w:instrText>
      </w:r>
      <w:r>
        <w:fldChar w:fldCharType="separate"/>
      </w:r>
      <w:r>
        <w:t>7</w:t>
      </w:r>
      <w:r>
        <w:fldChar w:fldCharType="end"/>
      </w:r>
      <w:r>
        <w:rPr>
          <w:rFonts w:hint="eastAsia" w:ascii="宋体" w:hAnsi="宋体" w:eastAsia="宋体" w:cs="宋体"/>
          <w:i w:val="0"/>
          <w:iCs w:val="0"/>
          <w:color w:val="000000"/>
        </w:rPr>
        <w:fldChar w:fldCharType="end"/>
      </w:r>
    </w:p>
    <w:p w14:paraId="1376B29C">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_Toc21565 </w:instrText>
      </w:r>
      <w:r>
        <w:rPr>
          <w:rFonts w:hint="eastAsia" w:ascii="宋体" w:hAnsi="宋体" w:eastAsia="宋体" w:cs="宋体"/>
          <w:i w:val="0"/>
          <w:iCs w:val="0"/>
        </w:rPr>
        <w:fldChar w:fldCharType="separate"/>
      </w:r>
      <w:r>
        <w:rPr>
          <w:rFonts w:ascii="宋体" w:hAnsi="宋体" w:eastAsia="宋体" w:cs="宋体"/>
          <w:i w:val="0"/>
          <w:iCs w:val="0"/>
        </w:rPr>
        <w:t xml:space="preserve">1.4. </w:t>
      </w:r>
      <w:r>
        <w:rPr>
          <w:rFonts w:hint="eastAsia" w:ascii="宋体" w:hAnsi="宋体" w:eastAsia="宋体" w:cs="宋体"/>
          <w:i w:val="0"/>
          <w:iCs w:val="0"/>
        </w:rPr>
        <w:t>基线</w:t>
      </w:r>
      <w:r>
        <w:tab/>
      </w:r>
      <w:r>
        <w:fldChar w:fldCharType="begin"/>
      </w:r>
      <w:r>
        <w:instrText xml:space="preserve"> PAGEREF _Toc21565 \h </w:instrText>
      </w:r>
      <w:r>
        <w:fldChar w:fldCharType="separate"/>
      </w:r>
      <w:r>
        <w:t>8</w:t>
      </w:r>
      <w:r>
        <w:fldChar w:fldCharType="end"/>
      </w:r>
      <w:r>
        <w:rPr>
          <w:rFonts w:hint="eastAsia" w:ascii="宋体" w:hAnsi="宋体" w:eastAsia="宋体" w:cs="宋体"/>
          <w:i w:val="0"/>
          <w:iCs w:val="0"/>
          <w:color w:val="000000"/>
        </w:rPr>
        <w:fldChar w:fldCharType="end"/>
      </w:r>
    </w:p>
    <w:p w14:paraId="0D071912">
      <w:pPr>
        <w:pStyle w:val="11"/>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_Toc517 </w:instrText>
      </w:r>
      <w:r>
        <w:rPr>
          <w:rFonts w:hint="eastAsia" w:ascii="宋体" w:hAnsi="宋体" w:eastAsia="宋体" w:cs="宋体"/>
          <w:i w:val="0"/>
          <w:iCs w:val="0"/>
        </w:rPr>
        <w:fldChar w:fldCharType="separate"/>
      </w:r>
      <w:r>
        <w:rPr>
          <w:rFonts w:ascii="Times New Roman" w:hAnsi="Times New Roman" w:eastAsia="宋体" w:cs="Times New Roman"/>
        </w:rPr>
        <w:t xml:space="preserve">2. </w:t>
      </w:r>
      <w:r>
        <w:rPr>
          <w:rFonts w:hint="eastAsia" w:ascii="Times New Roman" w:hAnsi="Times New Roman" w:eastAsia="宋体" w:cs="Times New Roman"/>
        </w:rPr>
        <w:t>引用文件</w:t>
      </w:r>
      <w:r>
        <w:tab/>
      </w:r>
      <w:r>
        <w:fldChar w:fldCharType="begin"/>
      </w:r>
      <w:r>
        <w:instrText xml:space="preserve"> PAGEREF _Toc517 \h </w:instrText>
      </w:r>
      <w:r>
        <w:fldChar w:fldCharType="separate"/>
      </w:r>
      <w:r>
        <w:t>8</w:t>
      </w:r>
      <w:r>
        <w:fldChar w:fldCharType="end"/>
      </w:r>
      <w:r>
        <w:rPr>
          <w:rFonts w:hint="eastAsia" w:ascii="宋体" w:hAnsi="宋体" w:eastAsia="宋体" w:cs="宋体"/>
          <w:i w:val="0"/>
          <w:iCs w:val="0"/>
          <w:color w:val="000000"/>
        </w:rPr>
        <w:fldChar w:fldCharType="end"/>
      </w:r>
    </w:p>
    <w:p w14:paraId="5F280C88">
      <w:pPr>
        <w:pStyle w:val="11"/>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_Toc20536 </w:instrText>
      </w:r>
      <w:r>
        <w:rPr>
          <w:rFonts w:hint="eastAsia" w:ascii="宋体" w:hAnsi="宋体" w:eastAsia="宋体" w:cs="宋体"/>
          <w:i w:val="0"/>
          <w:iCs w:val="0"/>
        </w:rPr>
        <w:fldChar w:fldCharType="separate"/>
      </w:r>
      <w:r>
        <w:rPr>
          <w:rFonts w:ascii="Times New Roman" w:hAnsi="Times New Roman" w:eastAsia="宋体" w:cs="Times New Roman"/>
        </w:rPr>
        <w:t xml:space="preserve">3. </w:t>
      </w:r>
      <w:r>
        <w:rPr>
          <w:rFonts w:hint="eastAsia" w:ascii="Times New Roman" w:hAnsi="Times New Roman" w:eastAsia="宋体" w:cs="Times New Roman"/>
        </w:rPr>
        <w:t>需求</w:t>
      </w:r>
      <w:r>
        <w:tab/>
      </w:r>
      <w:r>
        <w:fldChar w:fldCharType="begin"/>
      </w:r>
      <w:r>
        <w:instrText xml:space="preserve"> PAGEREF _Toc20536 \h </w:instrText>
      </w:r>
      <w:r>
        <w:fldChar w:fldCharType="separate"/>
      </w:r>
      <w:r>
        <w:t>8</w:t>
      </w:r>
      <w:r>
        <w:fldChar w:fldCharType="end"/>
      </w:r>
      <w:r>
        <w:rPr>
          <w:rFonts w:hint="eastAsia" w:ascii="宋体" w:hAnsi="宋体" w:eastAsia="宋体" w:cs="宋体"/>
          <w:i w:val="0"/>
          <w:iCs w:val="0"/>
          <w:color w:val="000000"/>
        </w:rPr>
        <w:fldChar w:fldCharType="end"/>
      </w:r>
    </w:p>
    <w:p w14:paraId="7F3785A5">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_Toc15209 </w:instrText>
      </w:r>
      <w:r>
        <w:rPr>
          <w:rFonts w:hint="eastAsia" w:ascii="宋体" w:hAnsi="宋体" w:eastAsia="宋体" w:cs="宋体"/>
          <w:i w:val="0"/>
          <w:iCs w:val="0"/>
        </w:rPr>
        <w:fldChar w:fldCharType="separate"/>
      </w:r>
      <w:r>
        <w:rPr>
          <w:rFonts w:ascii="宋体" w:hAnsi="宋体" w:eastAsia="宋体" w:cs="宋体"/>
          <w:i w:val="0"/>
          <w:iCs w:val="0"/>
        </w:rPr>
        <w:t xml:space="preserve">3.1. </w:t>
      </w:r>
      <w:r>
        <w:rPr>
          <w:rFonts w:hint="eastAsia" w:ascii="宋体" w:hAnsi="宋体" w:eastAsia="宋体" w:cs="宋体"/>
          <w:i w:val="0"/>
          <w:iCs w:val="0"/>
        </w:rPr>
        <w:t>需求概述</w:t>
      </w:r>
      <w:r>
        <w:tab/>
      </w:r>
      <w:r>
        <w:fldChar w:fldCharType="begin"/>
      </w:r>
      <w:r>
        <w:instrText xml:space="preserve"> PAGEREF _Toc15209 \h </w:instrText>
      </w:r>
      <w:r>
        <w:fldChar w:fldCharType="separate"/>
      </w:r>
      <w:r>
        <w:t>8</w:t>
      </w:r>
      <w:r>
        <w:fldChar w:fldCharType="end"/>
      </w:r>
      <w:r>
        <w:rPr>
          <w:rFonts w:hint="eastAsia" w:ascii="宋体" w:hAnsi="宋体" w:eastAsia="宋体" w:cs="宋体"/>
          <w:i w:val="0"/>
          <w:iCs w:val="0"/>
          <w:color w:val="000000"/>
        </w:rPr>
        <w:fldChar w:fldCharType="end"/>
      </w:r>
    </w:p>
    <w:p w14:paraId="60FB534C">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_Toc8997 </w:instrText>
      </w:r>
      <w:r>
        <w:rPr>
          <w:rFonts w:hint="eastAsia" w:ascii="宋体" w:hAnsi="宋体" w:eastAsia="宋体" w:cs="宋体"/>
          <w:i w:val="0"/>
          <w:iCs w:val="0"/>
        </w:rPr>
        <w:fldChar w:fldCharType="separate"/>
      </w:r>
      <w:r>
        <w:rPr>
          <w:rFonts w:ascii="Times New Roman" w:hAnsi="Times New Roman" w:eastAsia="宋体" w:cs="Times New Roman"/>
        </w:rPr>
        <w:t xml:space="preserve">3.1.1. </w:t>
      </w:r>
      <w:r>
        <w:rPr>
          <w:rFonts w:hint="eastAsia" w:ascii="Times New Roman" w:hAnsi="Times New Roman" w:eastAsia="宋体" w:cs="Times New Roman"/>
        </w:rPr>
        <w:t>目标</w:t>
      </w:r>
      <w:r>
        <w:tab/>
      </w:r>
      <w:r>
        <w:fldChar w:fldCharType="begin"/>
      </w:r>
      <w:r>
        <w:instrText xml:space="preserve"> PAGEREF _Toc8997 \h </w:instrText>
      </w:r>
      <w:r>
        <w:fldChar w:fldCharType="separate"/>
      </w:r>
      <w:r>
        <w:t>8</w:t>
      </w:r>
      <w:r>
        <w:fldChar w:fldCharType="end"/>
      </w:r>
      <w:r>
        <w:rPr>
          <w:rFonts w:hint="eastAsia" w:ascii="宋体" w:hAnsi="宋体" w:eastAsia="宋体" w:cs="宋体"/>
          <w:i w:val="0"/>
          <w:iCs w:val="0"/>
          <w:color w:val="000000"/>
        </w:rPr>
        <w:fldChar w:fldCharType="end"/>
      </w:r>
    </w:p>
    <w:p w14:paraId="24368B0B">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_Toc12276 </w:instrText>
      </w:r>
      <w:r>
        <w:rPr>
          <w:rFonts w:hint="eastAsia" w:ascii="宋体" w:hAnsi="宋体" w:eastAsia="宋体" w:cs="宋体"/>
          <w:i w:val="0"/>
          <w:iCs w:val="0"/>
        </w:rPr>
        <w:fldChar w:fldCharType="separate"/>
      </w:r>
      <w:r>
        <w:rPr>
          <w:rFonts w:ascii="Times New Roman" w:hAnsi="Times New Roman" w:eastAsia="宋体" w:cs="Times New Roman"/>
        </w:rPr>
        <w:t xml:space="preserve">3.1.2. </w:t>
      </w:r>
      <w:r>
        <w:rPr>
          <w:rFonts w:hint="eastAsia" w:ascii="Times New Roman" w:hAnsi="Times New Roman" w:eastAsia="宋体" w:cs="Times New Roman"/>
        </w:rPr>
        <w:t>用户的特点</w:t>
      </w:r>
      <w:r>
        <w:tab/>
      </w:r>
      <w:r>
        <w:fldChar w:fldCharType="begin"/>
      </w:r>
      <w:r>
        <w:instrText xml:space="preserve"> PAGEREF _Toc12276 \h </w:instrText>
      </w:r>
      <w:r>
        <w:fldChar w:fldCharType="separate"/>
      </w:r>
      <w:r>
        <w:t>9</w:t>
      </w:r>
      <w:r>
        <w:fldChar w:fldCharType="end"/>
      </w:r>
      <w:r>
        <w:rPr>
          <w:rFonts w:hint="eastAsia" w:ascii="宋体" w:hAnsi="宋体" w:eastAsia="宋体" w:cs="宋体"/>
          <w:i w:val="0"/>
          <w:iCs w:val="0"/>
          <w:color w:val="000000"/>
        </w:rPr>
        <w:fldChar w:fldCharType="end"/>
      </w:r>
    </w:p>
    <w:p w14:paraId="7133D478">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_Toc15791 </w:instrText>
      </w:r>
      <w:r>
        <w:rPr>
          <w:rFonts w:hint="eastAsia" w:ascii="宋体" w:hAnsi="宋体" w:eastAsia="宋体" w:cs="宋体"/>
          <w:i w:val="0"/>
          <w:iCs w:val="0"/>
        </w:rPr>
        <w:fldChar w:fldCharType="separate"/>
      </w:r>
      <w:r>
        <w:rPr>
          <w:rFonts w:ascii="Times New Roman" w:hAnsi="Times New Roman" w:eastAsia="宋体" w:cs="Times New Roman"/>
        </w:rPr>
        <w:t xml:space="preserve">3.1.3. </w:t>
      </w:r>
      <w:r>
        <w:rPr>
          <w:rFonts w:hint="eastAsia" w:ascii="Times New Roman" w:hAnsi="Times New Roman" w:eastAsia="宋体" w:cs="Times New Roman"/>
        </w:rPr>
        <w:t>关键点</w:t>
      </w:r>
      <w:r>
        <w:tab/>
      </w:r>
      <w:r>
        <w:fldChar w:fldCharType="begin"/>
      </w:r>
      <w:r>
        <w:instrText xml:space="preserve"> PAGEREF _Toc15791 \h </w:instrText>
      </w:r>
      <w:r>
        <w:fldChar w:fldCharType="separate"/>
      </w:r>
      <w:r>
        <w:t>9</w:t>
      </w:r>
      <w:r>
        <w:fldChar w:fldCharType="end"/>
      </w:r>
      <w:r>
        <w:rPr>
          <w:rFonts w:hint="eastAsia" w:ascii="宋体" w:hAnsi="宋体" w:eastAsia="宋体" w:cs="宋体"/>
          <w:i w:val="0"/>
          <w:iCs w:val="0"/>
          <w:color w:val="000000"/>
        </w:rPr>
        <w:fldChar w:fldCharType="end"/>
      </w:r>
    </w:p>
    <w:p w14:paraId="03E1D13D">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_Toc14195 </w:instrText>
      </w:r>
      <w:r>
        <w:rPr>
          <w:rFonts w:hint="eastAsia" w:ascii="宋体" w:hAnsi="宋体" w:eastAsia="宋体" w:cs="宋体"/>
          <w:i w:val="0"/>
          <w:iCs w:val="0"/>
        </w:rPr>
        <w:fldChar w:fldCharType="separate"/>
      </w:r>
      <w:r>
        <w:rPr>
          <w:rFonts w:ascii="Times New Roman" w:hAnsi="Times New Roman" w:eastAsia="宋体" w:cs="Times New Roman"/>
        </w:rPr>
        <w:t xml:space="preserve">3.1.4. </w:t>
      </w:r>
      <w:r>
        <w:rPr>
          <w:rFonts w:hint="eastAsia" w:ascii="Times New Roman" w:hAnsi="Times New Roman" w:eastAsia="宋体" w:cs="Times New Roman"/>
        </w:rPr>
        <w:t>约束条件</w:t>
      </w:r>
      <w:r>
        <w:tab/>
      </w:r>
      <w:r>
        <w:fldChar w:fldCharType="begin"/>
      </w:r>
      <w:r>
        <w:instrText xml:space="preserve"> PAGEREF _Toc14195 \h </w:instrText>
      </w:r>
      <w:r>
        <w:fldChar w:fldCharType="separate"/>
      </w:r>
      <w:r>
        <w:t>10</w:t>
      </w:r>
      <w:r>
        <w:fldChar w:fldCharType="end"/>
      </w:r>
      <w:r>
        <w:rPr>
          <w:rFonts w:hint="eastAsia" w:ascii="宋体" w:hAnsi="宋体" w:eastAsia="宋体" w:cs="宋体"/>
          <w:i w:val="0"/>
          <w:iCs w:val="0"/>
          <w:color w:val="000000"/>
        </w:rPr>
        <w:fldChar w:fldCharType="end"/>
      </w:r>
    </w:p>
    <w:p w14:paraId="3B6D3F93">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_Toc25338 </w:instrText>
      </w:r>
      <w:r>
        <w:rPr>
          <w:rFonts w:hint="eastAsia" w:ascii="宋体" w:hAnsi="宋体" w:eastAsia="宋体" w:cs="宋体"/>
          <w:i w:val="0"/>
          <w:iCs w:val="0"/>
        </w:rPr>
        <w:fldChar w:fldCharType="separate"/>
      </w:r>
      <w:r>
        <w:rPr>
          <w:rFonts w:ascii="宋体" w:hAnsi="宋体" w:eastAsia="宋体" w:cs="宋体"/>
          <w:i w:val="0"/>
          <w:iCs w:val="0"/>
        </w:rPr>
        <w:t xml:space="preserve">3.2. </w:t>
      </w:r>
      <w:r>
        <w:rPr>
          <w:rFonts w:hint="eastAsia" w:ascii="宋体" w:hAnsi="宋体" w:eastAsia="宋体" w:cs="宋体"/>
          <w:i w:val="0"/>
          <w:iCs w:val="0"/>
        </w:rPr>
        <w:t>需求规格</w:t>
      </w:r>
      <w:r>
        <w:tab/>
      </w:r>
      <w:r>
        <w:fldChar w:fldCharType="begin"/>
      </w:r>
      <w:r>
        <w:instrText xml:space="preserve"> PAGEREF _Toc25338 \h </w:instrText>
      </w:r>
      <w:r>
        <w:fldChar w:fldCharType="separate"/>
      </w:r>
      <w:r>
        <w:t>10</w:t>
      </w:r>
      <w:r>
        <w:fldChar w:fldCharType="end"/>
      </w:r>
      <w:r>
        <w:rPr>
          <w:rFonts w:hint="eastAsia" w:ascii="宋体" w:hAnsi="宋体" w:eastAsia="宋体" w:cs="宋体"/>
          <w:i w:val="0"/>
          <w:iCs w:val="0"/>
          <w:color w:val="000000"/>
        </w:rPr>
        <w:fldChar w:fldCharType="end"/>
      </w:r>
    </w:p>
    <w:p w14:paraId="14ACEAF3">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_Toc20703 </w:instrText>
      </w:r>
      <w:r>
        <w:rPr>
          <w:rFonts w:hint="eastAsia" w:ascii="宋体" w:hAnsi="宋体" w:eastAsia="宋体" w:cs="宋体"/>
          <w:i w:val="0"/>
          <w:iCs w:val="0"/>
        </w:rPr>
        <w:fldChar w:fldCharType="separate"/>
      </w:r>
      <w:r>
        <w:rPr>
          <w:rFonts w:ascii="Times New Roman" w:hAnsi="Times New Roman" w:eastAsia="宋体" w:cs="Times New Roman"/>
        </w:rPr>
        <w:t xml:space="preserve">3.2.1. </w:t>
      </w:r>
      <w:r>
        <w:rPr>
          <w:rFonts w:hint="eastAsia" w:ascii="Times New Roman" w:hAnsi="Times New Roman" w:eastAsia="宋体" w:cs="Times New Roman"/>
        </w:rPr>
        <w:t>软件系统总体功能/对象结构</w:t>
      </w:r>
      <w:r>
        <w:tab/>
      </w:r>
      <w:r>
        <w:fldChar w:fldCharType="begin"/>
      </w:r>
      <w:r>
        <w:instrText xml:space="preserve"> PAGEREF _Toc20703 \h </w:instrText>
      </w:r>
      <w:r>
        <w:fldChar w:fldCharType="separate"/>
      </w:r>
      <w:r>
        <w:t>10</w:t>
      </w:r>
      <w:r>
        <w:fldChar w:fldCharType="end"/>
      </w:r>
      <w:r>
        <w:rPr>
          <w:rFonts w:hint="eastAsia" w:ascii="宋体" w:hAnsi="宋体" w:eastAsia="宋体" w:cs="宋体"/>
          <w:i w:val="0"/>
          <w:iCs w:val="0"/>
          <w:color w:val="000000"/>
        </w:rPr>
        <w:fldChar w:fldCharType="end"/>
      </w:r>
    </w:p>
    <w:p w14:paraId="66A4B986">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_Toc17649 </w:instrText>
      </w:r>
      <w:r>
        <w:rPr>
          <w:rFonts w:hint="eastAsia" w:ascii="宋体" w:hAnsi="宋体" w:eastAsia="宋体" w:cs="宋体"/>
          <w:i w:val="0"/>
          <w:iCs w:val="0"/>
        </w:rPr>
        <w:fldChar w:fldCharType="separate"/>
      </w:r>
      <w:r>
        <w:rPr>
          <w:rFonts w:ascii="Times New Roman" w:hAnsi="Times New Roman" w:eastAsia="宋体" w:cs="Times New Roman"/>
        </w:rPr>
        <w:t xml:space="preserve">3.2.2. </w:t>
      </w:r>
      <w:r>
        <w:rPr>
          <w:rFonts w:hint="eastAsia" w:ascii="Times New Roman" w:hAnsi="Times New Roman" w:eastAsia="宋体" w:cs="Times New Roman"/>
        </w:rPr>
        <w:t>软件子系统功能/对象结构</w:t>
      </w:r>
      <w:r>
        <w:tab/>
      </w:r>
      <w:r>
        <w:fldChar w:fldCharType="begin"/>
      </w:r>
      <w:r>
        <w:instrText xml:space="preserve"> PAGEREF _Toc17649 \h </w:instrText>
      </w:r>
      <w:r>
        <w:fldChar w:fldCharType="separate"/>
      </w:r>
      <w:r>
        <w:t>11</w:t>
      </w:r>
      <w:r>
        <w:fldChar w:fldCharType="end"/>
      </w:r>
      <w:r>
        <w:rPr>
          <w:rFonts w:hint="eastAsia" w:ascii="宋体" w:hAnsi="宋体" w:eastAsia="宋体" w:cs="宋体"/>
          <w:i w:val="0"/>
          <w:iCs w:val="0"/>
          <w:color w:val="000000"/>
        </w:rPr>
        <w:fldChar w:fldCharType="end"/>
      </w:r>
    </w:p>
    <w:p w14:paraId="0A3621F5">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_Toc16871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3.2.3. </w:t>
      </w:r>
      <w:r>
        <w:rPr>
          <w:rFonts w:hint="eastAsia" w:ascii="Times New Roman" w:hAnsi="Times New Roman" w:eastAsia="宋体" w:cs="Times New Roman"/>
          <w:lang w:val="en-US" w:eastAsia="zh-CN"/>
        </w:rPr>
        <w:t>业务流程图</w:t>
      </w:r>
      <w:r>
        <w:tab/>
      </w:r>
      <w:r>
        <w:fldChar w:fldCharType="begin"/>
      </w:r>
      <w:r>
        <w:instrText xml:space="preserve"> PAGEREF _Toc16871 \h </w:instrText>
      </w:r>
      <w:r>
        <w:fldChar w:fldCharType="separate"/>
      </w:r>
      <w:r>
        <w:t>11</w:t>
      </w:r>
      <w:r>
        <w:fldChar w:fldCharType="end"/>
      </w:r>
      <w:r>
        <w:rPr>
          <w:rFonts w:hint="eastAsia" w:ascii="宋体" w:hAnsi="宋体" w:eastAsia="宋体" w:cs="宋体"/>
          <w:i w:val="0"/>
          <w:iCs w:val="0"/>
          <w:color w:val="000000"/>
        </w:rPr>
        <w:fldChar w:fldCharType="end"/>
      </w:r>
    </w:p>
    <w:p w14:paraId="12163D45">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_Toc18486 </w:instrText>
      </w:r>
      <w:r>
        <w:rPr>
          <w:rFonts w:hint="eastAsia" w:ascii="宋体" w:hAnsi="宋体" w:eastAsia="宋体" w:cs="宋体"/>
          <w:i w:val="0"/>
          <w:iCs w:val="0"/>
        </w:rPr>
        <w:fldChar w:fldCharType="separate"/>
      </w:r>
      <w:r>
        <w:rPr>
          <w:rFonts w:ascii="Times New Roman" w:hAnsi="Times New Roman" w:eastAsia="宋体" w:cs="Times New Roman"/>
        </w:rPr>
        <w:t xml:space="preserve">3.2.4. </w:t>
      </w:r>
      <w:r>
        <w:rPr>
          <w:rFonts w:hint="eastAsia" w:ascii="Times New Roman" w:hAnsi="Times New Roman" w:eastAsia="宋体" w:cs="Times New Roman"/>
        </w:rPr>
        <w:t>描述约定</w:t>
      </w:r>
      <w:r>
        <w:tab/>
      </w:r>
      <w:r>
        <w:fldChar w:fldCharType="begin"/>
      </w:r>
      <w:r>
        <w:instrText xml:space="preserve"> PAGEREF _Toc18486 \h </w:instrText>
      </w:r>
      <w:r>
        <w:fldChar w:fldCharType="separate"/>
      </w:r>
      <w:r>
        <w:t>11</w:t>
      </w:r>
      <w:r>
        <w:fldChar w:fldCharType="end"/>
      </w:r>
      <w:r>
        <w:rPr>
          <w:rFonts w:hint="eastAsia" w:ascii="宋体" w:hAnsi="宋体" w:eastAsia="宋体" w:cs="宋体"/>
          <w:i w:val="0"/>
          <w:iCs w:val="0"/>
          <w:color w:val="000000"/>
        </w:rPr>
        <w:fldChar w:fldCharType="end"/>
      </w:r>
    </w:p>
    <w:p w14:paraId="61709B39">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_Toc25509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3.2.5. </w:t>
      </w:r>
      <w:r>
        <w:rPr>
          <w:rFonts w:hint="eastAsia" w:ascii="Times New Roman" w:hAnsi="Times New Roman" w:eastAsia="宋体" w:cs="Times New Roman"/>
          <w:lang w:val="en-US" w:eastAsia="zh-CN"/>
        </w:rPr>
        <w:t>用例分析</w:t>
      </w:r>
      <w:r>
        <w:tab/>
      </w:r>
      <w:r>
        <w:fldChar w:fldCharType="begin"/>
      </w:r>
      <w:r>
        <w:instrText xml:space="preserve"> PAGEREF _Toc25509 \h </w:instrText>
      </w:r>
      <w:r>
        <w:fldChar w:fldCharType="separate"/>
      </w:r>
      <w:r>
        <w:t>12</w:t>
      </w:r>
      <w:r>
        <w:fldChar w:fldCharType="end"/>
      </w:r>
      <w:r>
        <w:rPr>
          <w:rFonts w:hint="eastAsia" w:ascii="宋体" w:hAnsi="宋体" w:eastAsia="宋体" w:cs="宋体"/>
          <w:i w:val="0"/>
          <w:iCs w:val="0"/>
          <w:color w:val="000000"/>
        </w:rPr>
        <w:fldChar w:fldCharType="end"/>
      </w:r>
    </w:p>
    <w:p w14:paraId="49928623">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_Toc21614 </w:instrText>
      </w:r>
      <w:r>
        <w:rPr>
          <w:rFonts w:hint="eastAsia" w:ascii="宋体" w:hAnsi="宋体" w:eastAsia="宋体" w:cs="宋体"/>
          <w:i w:val="0"/>
          <w:iCs w:val="0"/>
        </w:rPr>
        <w:fldChar w:fldCharType="separate"/>
      </w:r>
      <w:r>
        <w:rPr>
          <w:rFonts w:ascii="宋体" w:hAnsi="宋体" w:eastAsia="宋体" w:cs="宋体"/>
          <w:i w:val="0"/>
          <w:iCs w:val="0"/>
        </w:rPr>
        <w:t xml:space="preserve">3.3. </w:t>
      </w:r>
      <w:r>
        <w:rPr>
          <w:rFonts w:hint="eastAsia" w:ascii="宋体" w:hAnsi="宋体" w:eastAsia="宋体" w:cs="宋体"/>
          <w:i w:val="0"/>
          <w:iCs w:val="0"/>
        </w:rPr>
        <w:t>CSCI能力需求</w:t>
      </w:r>
      <w:r>
        <w:tab/>
      </w:r>
      <w:r>
        <w:fldChar w:fldCharType="begin"/>
      </w:r>
      <w:r>
        <w:instrText xml:space="preserve"> PAGEREF _Toc21614 \h </w:instrText>
      </w:r>
      <w:r>
        <w:fldChar w:fldCharType="separate"/>
      </w:r>
      <w:r>
        <w:t>13</w:t>
      </w:r>
      <w:r>
        <w:fldChar w:fldCharType="end"/>
      </w:r>
      <w:r>
        <w:rPr>
          <w:rFonts w:hint="eastAsia" w:ascii="宋体" w:hAnsi="宋体" w:eastAsia="宋体" w:cs="宋体"/>
          <w:i w:val="0"/>
          <w:iCs w:val="0"/>
          <w:color w:val="000000"/>
        </w:rPr>
        <w:fldChar w:fldCharType="end"/>
      </w:r>
    </w:p>
    <w:p w14:paraId="180E9D9B">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_Toc3648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 </w:t>
      </w:r>
      <w:r>
        <w:rPr>
          <w:rFonts w:hint="eastAsia" w:ascii="Times New Roman" w:hAnsi="Times New Roman" w:eastAsia="宋体" w:cs="Times New Roman"/>
          <w:lang w:val="en-US" w:eastAsia="zh-CN"/>
        </w:rPr>
        <w:t>患者列表</w:t>
      </w:r>
      <w:r>
        <w:tab/>
      </w:r>
      <w:r>
        <w:fldChar w:fldCharType="begin"/>
      </w:r>
      <w:r>
        <w:instrText xml:space="preserve"> PAGEREF _Toc3648 \h </w:instrText>
      </w:r>
      <w:r>
        <w:fldChar w:fldCharType="separate"/>
      </w:r>
      <w:r>
        <w:t>13</w:t>
      </w:r>
      <w:r>
        <w:fldChar w:fldCharType="end"/>
      </w:r>
      <w:r>
        <w:rPr>
          <w:rFonts w:hint="eastAsia" w:ascii="宋体" w:hAnsi="宋体" w:eastAsia="宋体" w:cs="宋体"/>
          <w:i w:val="0"/>
          <w:iCs w:val="0"/>
          <w:color w:val="000000"/>
        </w:rPr>
        <w:fldChar w:fldCharType="end"/>
      </w:r>
    </w:p>
    <w:p w14:paraId="115EA126">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_Toc31735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3.3.2. </w:t>
      </w:r>
      <w:r>
        <w:rPr>
          <w:rFonts w:hint="eastAsia" w:ascii="Times New Roman" w:hAnsi="Times New Roman" w:eastAsia="宋体" w:cs="Times New Roman"/>
          <w:lang w:val="en-US" w:eastAsia="zh-CN"/>
        </w:rPr>
        <w:t>就诊索引</w:t>
      </w:r>
      <w:r>
        <w:tab/>
      </w:r>
      <w:r>
        <w:fldChar w:fldCharType="begin"/>
      </w:r>
      <w:r>
        <w:instrText xml:space="preserve"> PAGEREF _Toc31735 \h </w:instrText>
      </w:r>
      <w:r>
        <w:fldChar w:fldCharType="separate"/>
      </w:r>
      <w:r>
        <w:t>14</w:t>
      </w:r>
      <w:r>
        <w:fldChar w:fldCharType="end"/>
      </w:r>
      <w:r>
        <w:rPr>
          <w:rFonts w:hint="eastAsia" w:ascii="宋体" w:hAnsi="宋体" w:eastAsia="宋体" w:cs="宋体"/>
          <w:i w:val="0"/>
          <w:iCs w:val="0"/>
          <w:color w:val="000000"/>
        </w:rPr>
        <w:fldChar w:fldCharType="end"/>
      </w:r>
    </w:p>
    <w:p w14:paraId="0000A8B6">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_Toc25151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3.3.3. </w:t>
      </w:r>
      <w:r>
        <w:rPr>
          <w:rFonts w:hint="eastAsia" w:ascii="Times New Roman" w:hAnsi="Times New Roman" w:eastAsia="宋体" w:cs="Times New Roman"/>
          <w:lang w:val="en-US" w:eastAsia="zh-CN"/>
        </w:rPr>
        <w:t>我的收藏</w:t>
      </w:r>
      <w:r>
        <w:tab/>
      </w:r>
      <w:r>
        <w:fldChar w:fldCharType="begin"/>
      </w:r>
      <w:r>
        <w:instrText xml:space="preserve"> PAGEREF _Toc25151 \h </w:instrText>
      </w:r>
      <w:r>
        <w:fldChar w:fldCharType="separate"/>
      </w:r>
      <w:r>
        <w:t>15</w:t>
      </w:r>
      <w:r>
        <w:fldChar w:fldCharType="end"/>
      </w:r>
      <w:r>
        <w:rPr>
          <w:rFonts w:hint="eastAsia" w:ascii="宋体" w:hAnsi="宋体" w:eastAsia="宋体" w:cs="宋体"/>
          <w:i w:val="0"/>
          <w:iCs w:val="0"/>
          <w:color w:val="000000"/>
        </w:rPr>
        <w:fldChar w:fldCharType="end"/>
      </w:r>
    </w:p>
    <w:p w14:paraId="7D4390DA">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_Toc24141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3.3.4. </w:t>
      </w:r>
      <w:r>
        <w:rPr>
          <w:rFonts w:hint="eastAsia" w:ascii="Times New Roman" w:hAnsi="Times New Roman" w:eastAsia="宋体" w:cs="Times New Roman"/>
          <w:lang w:val="en-US" w:eastAsia="zh-CN"/>
        </w:rPr>
        <w:t>全景视图</w:t>
      </w:r>
      <w:r>
        <w:tab/>
      </w:r>
      <w:r>
        <w:fldChar w:fldCharType="begin"/>
      </w:r>
      <w:r>
        <w:instrText xml:space="preserve"> PAGEREF _Toc24141 \h </w:instrText>
      </w:r>
      <w:r>
        <w:fldChar w:fldCharType="separate"/>
      </w:r>
      <w:r>
        <w:t>16</w:t>
      </w:r>
      <w:r>
        <w:fldChar w:fldCharType="end"/>
      </w:r>
      <w:r>
        <w:rPr>
          <w:rFonts w:hint="eastAsia" w:ascii="宋体" w:hAnsi="宋体" w:eastAsia="宋体" w:cs="宋体"/>
          <w:i w:val="0"/>
          <w:iCs w:val="0"/>
          <w:color w:val="000000"/>
        </w:rPr>
        <w:fldChar w:fldCharType="end"/>
      </w:r>
    </w:p>
    <w:p w14:paraId="2DE5ECA0">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_Toc26077 </w:instrText>
      </w:r>
      <w:r>
        <w:rPr>
          <w:rFonts w:hint="eastAsia" w:ascii="宋体" w:hAnsi="宋体" w:eastAsia="宋体" w:cs="宋体"/>
          <w:i w:val="0"/>
          <w:iCs w:val="0"/>
        </w:rPr>
        <w:fldChar w:fldCharType="separate"/>
      </w:r>
      <w:r>
        <w:rPr>
          <w:lang w:val="en-US" w:eastAsia="zh-CN"/>
        </w:rPr>
        <w:t xml:space="preserve">3.3.5. </w:t>
      </w:r>
      <w:r>
        <w:rPr>
          <w:rFonts w:hint="eastAsia" w:ascii="Times New Roman" w:hAnsi="Times New Roman" w:eastAsia="宋体" w:cs="Times New Roman"/>
          <w:lang w:val="en-US" w:eastAsia="zh-CN"/>
        </w:rPr>
        <w:t>全景视图（院内）</w:t>
      </w:r>
      <w:r>
        <w:tab/>
      </w:r>
      <w:r>
        <w:fldChar w:fldCharType="begin"/>
      </w:r>
      <w:r>
        <w:instrText xml:space="preserve"> PAGEREF _Toc26077 \h </w:instrText>
      </w:r>
      <w:r>
        <w:fldChar w:fldCharType="separate"/>
      </w:r>
      <w:r>
        <w:t>18</w:t>
      </w:r>
      <w:r>
        <w:fldChar w:fldCharType="end"/>
      </w:r>
      <w:r>
        <w:rPr>
          <w:rFonts w:hint="eastAsia" w:ascii="宋体" w:hAnsi="宋体" w:eastAsia="宋体" w:cs="宋体"/>
          <w:i w:val="0"/>
          <w:iCs w:val="0"/>
          <w:color w:val="000000"/>
        </w:rPr>
        <w:fldChar w:fldCharType="end"/>
      </w:r>
    </w:p>
    <w:p w14:paraId="365C27FC">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_Toc687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3.3.6. </w:t>
      </w:r>
      <w:r>
        <w:rPr>
          <w:rFonts w:hint="eastAsia" w:ascii="Times New Roman" w:hAnsi="Times New Roman" w:eastAsia="宋体" w:cs="Times New Roman"/>
          <w:lang w:val="en-US" w:eastAsia="zh-CN"/>
        </w:rPr>
        <w:t>全景视图（区域）</w:t>
      </w:r>
      <w:r>
        <w:tab/>
      </w:r>
      <w:r>
        <w:fldChar w:fldCharType="begin"/>
      </w:r>
      <w:r>
        <w:instrText xml:space="preserve"> PAGEREF _Toc687 \h </w:instrText>
      </w:r>
      <w:r>
        <w:fldChar w:fldCharType="separate"/>
      </w:r>
      <w:r>
        <w:t>22</w:t>
      </w:r>
      <w:r>
        <w:fldChar w:fldCharType="end"/>
      </w:r>
      <w:r>
        <w:rPr>
          <w:rFonts w:hint="eastAsia" w:ascii="宋体" w:hAnsi="宋体" w:eastAsia="宋体" w:cs="宋体"/>
          <w:i w:val="0"/>
          <w:iCs w:val="0"/>
          <w:color w:val="000000"/>
        </w:rPr>
        <w:fldChar w:fldCharType="end"/>
      </w:r>
    </w:p>
    <w:p w14:paraId="29F23417">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_Toc23971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3.3.7. </w:t>
      </w:r>
      <w:r>
        <w:rPr>
          <w:rFonts w:hint="eastAsia" w:ascii="Times New Roman" w:hAnsi="Times New Roman" w:eastAsia="宋体" w:cs="Times New Roman"/>
          <w:lang w:val="en-US" w:eastAsia="zh-CN"/>
        </w:rPr>
        <w:t>临床数据统计</w:t>
      </w:r>
      <w:r>
        <w:tab/>
      </w:r>
      <w:r>
        <w:fldChar w:fldCharType="begin"/>
      </w:r>
      <w:r>
        <w:instrText xml:space="preserve"> PAGEREF _Toc23971 \h </w:instrText>
      </w:r>
      <w:r>
        <w:fldChar w:fldCharType="separate"/>
      </w:r>
      <w:r>
        <w:t>34</w:t>
      </w:r>
      <w:r>
        <w:fldChar w:fldCharType="end"/>
      </w:r>
      <w:r>
        <w:rPr>
          <w:rFonts w:hint="eastAsia" w:ascii="宋体" w:hAnsi="宋体" w:eastAsia="宋体" w:cs="宋体"/>
          <w:i w:val="0"/>
          <w:iCs w:val="0"/>
          <w:color w:val="000000"/>
        </w:rPr>
        <w:fldChar w:fldCharType="end"/>
      </w:r>
    </w:p>
    <w:p w14:paraId="3BA3A955">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_Toc5308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3.3.8. </w:t>
      </w:r>
      <w:r>
        <w:rPr>
          <w:rFonts w:hint="eastAsia" w:ascii="Times New Roman" w:hAnsi="Times New Roman" w:eastAsia="宋体" w:cs="Times New Roman"/>
          <w:lang w:val="en-US" w:eastAsia="zh-CN"/>
        </w:rPr>
        <w:t>公卫数据统计</w:t>
      </w:r>
      <w:r>
        <w:tab/>
      </w:r>
      <w:r>
        <w:fldChar w:fldCharType="begin"/>
      </w:r>
      <w:r>
        <w:instrText xml:space="preserve"> PAGEREF _Toc5308 \h </w:instrText>
      </w:r>
      <w:r>
        <w:fldChar w:fldCharType="separate"/>
      </w:r>
      <w:r>
        <w:t>35</w:t>
      </w:r>
      <w:r>
        <w:fldChar w:fldCharType="end"/>
      </w:r>
      <w:r>
        <w:rPr>
          <w:rFonts w:hint="eastAsia" w:ascii="宋体" w:hAnsi="宋体" w:eastAsia="宋体" w:cs="宋体"/>
          <w:i w:val="0"/>
          <w:iCs w:val="0"/>
          <w:color w:val="000000"/>
        </w:rPr>
        <w:fldChar w:fldCharType="end"/>
      </w:r>
    </w:p>
    <w:p w14:paraId="614A6533">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_Toc17158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3.3.9. </w:t>
      </w:r>
      <w:r>
        <w:rPr>
          <w:rFonts w:hint="eastAsia" w:ascii="Times New Roman" w:hAnsi="Times New Roman" w:eastAsia="宋体" w:cs="Times New Roman"/>
          <w:lang w:val="en-US" w:eastAsia="zh-CN"/>
        </w:rPr>
        <w:t>模版管理</w:t>
      </w:r>
      <w:r>
        <w:tab/>
      </w:r>
      <w:r>
        <w:fldChar w:fldCharType="begin"/>
      </w:r>
      <w:r>
        <w:instrText xml:space="preserve"> PAGEREF _Toc17158 \h </w:instrText>
      </w:r>
      <w:r>
        <w:fldChar w:fldCharType="separate"/>
      </w:r>
      <w:r>
        <w:t>36</w:t>
      </w:r>
      <w:r>
        <w:fldChar w:fldCharType="end"/>
      </w:r>
      <w:r>
        <w:rPr>
          <w:rFonts w:hint="eastAsia" w:ascii="宋体" w:hAnsi="宋体" w:eastAsia="宋体" w:cs="宋体"/>
          <w:i w:val="0"/>
          <w:iCs w:val="0"/>
          <w:color w:val="000000"/>
        </w:rPr>
        <w:fldChar w:fldCharType="end"/>
      </w:r>
    </w:p>
    <w:p w14:paraId="42ECE572">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_Toc31517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3.3.10. </w:t>
      </w:r>
      <w:r>
        <w:rPr>
          <w:rFonts w:hint="eastAsia" w:ascii="Times New Roman" w:hAnsi="Times New Roman" w:eastAsia="宋体" w:cs="Times New Roman"/>
          <w:lang w:val="en-US" w:eastAsia="zh-CN"/>
        </w:rPr>
        <w:t>访问日志</w:t>
      </w:r>
      <w:r>
        <w:tab/>
      </w:r>
      <w:r>
        <w:fldChar w:fldCharType="begin"/>
      </w:r>
      <w:r>
        <w:instrText xml:space="preserve"> PAGEREF _Toc31517 \h </w:instrText>
      </w:r>
      <w:r>
        <w:fldChar w:fldCharType="separate"/>
      </w:r>
      <w:r>
        <w:t>37</w:t>
      </w:r>
      <w:r>
        <w:fldChar w:fldCharType="end"/>
      </w:r>
      <w:r>
        <w:rPr>
          <w:rFonts w:hint="eastAsia" w:ascii="宋体" w:hAnsi="宋体" w:eastAsia="宋体" w:cs="宋体"/>
          <w:i w:val="0"/>
          <w:iCs w:val="0"/>
          <w:color w:val="000000"/>
        </w:rPr>
        <w:fldChar w:fldCharType="end"/>
      </w:r>
    </w:p>
    <w:p w14:paraId="395F16EB">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_Toc4328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3.3.11. </w:t>
      </w:r>
      <w:r>
        <w:rPr>
          <w:rFonts w:hint="eastAsia" w:ascii="Times New Roman" w:hAnsi="Times New Roman" w:eastAsia="宋体" w:cs="Times New Roman"/>
          <w:lang w:val="en-US" w:eastAsia="zh-CN"/>
        </w:rPr>
        <w:t>电子病历调阅日志</w:t>
      </w:r>
      <w:r>
        <w:tab/>
      </w:r>
      <w:r>
        <w:fldChar w:fldCharType="begin"/>
      </w:r>
      <w:r>
        <w:instrText xml:space="preserve"> PAGEREF _Toc4328 \h </w:instrText>
      </w:r>
      <w:r>
        <w:fldChar w:fldCharType="separate"/>
      </w:r>
      <w:r>
        <w:t>37</w:t>
      </w:r>
      <w:r>
        <w:fldChar w:fldCharType="end"/>
      </w:r>
      <w:r>
        <w:rPr>
          <w:rFonts w:hint="eastAsia" w:ascii="宋体" w:hAnsi="宋体" w:eastAsia="宋体" w:cs="宋体"/>
          <w:i w:val="0"/>
          <w:iCs w:val="0"/>
          <w:color w:val="000000"/>
        </w:rPr>
        <w:fldChar w:fldCharType="end"/>
      </w:r>
    </w:p>
    <w:p w14:paraId="205A0355">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_Toc16516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3.3.12. </w:t>
      </w:r>
      <w:r>
        <w:rPr>
          <w:rFonts w:hint="eastAsia" w:ascii="Times New Roman" w:hAnsi="Times New Roman" w:eastAsia="宋体" w:cs="Times New Roman"/>
          <w:lang w:val="en-US" w:eastAsia="zh-CN"/>
        </w:rPr>
        <w:t>健康档案调阅日志</w:t>
      </w:r>
      <w:r>
        <w:tab/>
      </w:r>
      <w:r>
        <w:fldChar w:fldCharType="begin"/>
      </w:r>
      <w:r>
        <w:instrText xml:space="preserve"> PAGEREF _Toc16516 \h </w:instrText>
      </w:r>
      <w:r>
        <w:fldChar w:fldCharType="separate"/>
      </w:r>
      <w:r>
        <w:t>38</w:t>
      </w:r>
      <w:r>
        <w:fldChar w:fldCharType="end"/>
      </w:r>
      <w:r>
        <w:rPr>
          <w:rFonts w:hint="eastAsia" w:ascii="宋体" w:hAnsi="宋体" w:eastAsia="宋体" w:cs="宋体"/>
          <w:i w:val="0"/>
          <w:iCs w:val="0"/>
          <w:color w:val="000000"/>
        </w:rPr>
        <w:fldChar w:fldCharType="end"/>
      </w:r>
    </w:p>
    <w:p w14:paraId="73878CFD">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_Toc7466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3.3.13. </w:t>
      </w:r>
      <w:r>
        <w:rPr>
          <w:rFonts w:hint="eastAsia" w:ascii="Times New Roman" w:hAnsi="Times New Roman" w:eastAsia="宋体" w:cs="Times New Roman"/>
          <w:lang w:val="en-US" w:eastAsia="zh-CN"/>
        </w:rPr>
        <w:t>个人基本信息调阅日志</w:t>
      </w:r>
      <w:r>
        <w:tab/>
      </w:r>
      <w:r>
        <w:fldChar w:fldCharType="begin"/>
      </w:r>
      <w:r>
        <w:instrText xml:space="preserve"> PAGEREF _Toc7466 \h </w:instrText>
      </w:r>
      <w:r>
        <w:fldChar w:fldCharType="separate"/>
      </w:r>
      <w:r>
        <w:t>38</w:t>
      </w:r>
      <w:r>
        <w:fldChar w:fldCharType="end"/>
      </w:r>
      <w:r>
        <w:rPr>
          <w:rFonts w:hint="eastAsia" w:ascii="宋体" w:hAnsi="宋体" w:eastAsia="宋体" w:cs="宋体"/>
          <w:i w:val="0"/>
          <w:iCs w:val="0"/>
          <w:color w:val="000000"/>
        </w:rPr>
        <w:fldChar w:fldCharType="end"/>
      </w:r>
    </w:p>
    <w:p w14:paraId="011EC276">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_Toc18812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3.3.14. </w:t>
      </w:r>
      <w:r>
        <w:rPr>
          <w:rFonts w:hint="eastAsia" w:ascii="Times New Roman" w:hAnsi="Times New Roman" w:eastAsia="宋体" w:cs="Times New Roman"/>
          <w:lang w:val="en-US" w:eastAsia="zh-CN"/>
        </w:rPr>
        <w:t>脱敏设置</w:t>
      </w:r>
      <w:r>
        <w:tab/>
      </w:r>
      <w:r>
        <w:fldChar w:fldCharType="begin"/>
      </w:r>
      <w:r>
        <w:instrText xml:space="preserve"> PAGEREF _Toc18812 \h </w:instrText>
      </w:r>
      <w:r>
        <w:fldChar w:fldCharType="separate"/>
      </w:r>
      <w:r>
        <w:t>39</w:t>
      </w:r>
      <w:r>
        <w:fldChar w:fldCharType="end"/>
      </w:r>
      <w:r>
        <w:rPr>
          <w:rFonts w:hint="eastAsia" w:ascii="宋体" w:hAnsi="宋体" w:eastAsia="宋体" w:cs="宋体"/>
          <w:i w:val="0"/>
          <w:iCs w:val="0"/>
          <w:color w:val="000000"/>
        </w:rPr>
        <w:fldChar w:fldCharType="end"/>
      </w:r>
    </w:p>
    <w:p w14:paraId="4514FA38">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_Toc12202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3.3.15. </w:t>
      </w:r>
      <w:r>
        <w:rPr>
          <w:rFonts w:hint="eastAsia" w:ascii="Times New Roman" w:hAnsi="Times New Roman" w:eastAsia="宋体" w:cs="Times New Roman"/>
          <w:lang w:val="en-US" w:eastAsia="zh-CN"/>
        </w:rPr>
        <w:t>场景配置</w:t>
      </w:r>
      <w:r>
        <w:tab/>
      </w:r>
      <w:r>
        <w:fldChar w:fldCharType="begin"/>
      </w:r>
      <w:r>
        <w:instrText xml:space="preserve"> PAGEREF _Toc12202 \h </w:instrText>
      </w:r>
      <w:r>
        <w:fldChar w:fldCharType="separate"/>
      </w:r>
      <w:r>
        <w:t>39</w:t>
      </w:r>
      <w:r>
        <w:fldChar w:fldCharType="end"/>
      </w:r>
      <w:r>
        <w:rPr>
          <w:rFonts w:hint="eastAsia" w:ascii="宋体" w:hAnsi="宋体" w:eastAsia="宋体" w:cs="宋体"/>
          <w:i w:val="0"/>
          <w:iCs w:val="0"/>
          <w:color w:val="000000"/>
        </w:rPr>
        <w:fldChar w:fldCharType="end"/>
      </w:r>
    </w:p>
    <w:p w14:paraId="10B974BE">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_Toc26080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3.3.16. </w:t>
      </w:r>
      <w:r>
        <w:rPr>
          <w:rFonts w:hint="eastAsia" w:ascii="Times New Roman" w:hAnsi="Times New Roman" w:eastAsia="宋体" w:cs="Times New Roman"/>
          <w:lang w:val="en-US" w:eastAsia="zh-CN"/>
        </w:rPr>
        <w:t>模块配置</w:t>
      </w:r>
      <w:r>
        <w:tab/>
      </w:r>
      <w:r>
        <w:fldChar w:fldCharType="begin"/>
      </w:r>
      <w:r>
        <w:instrText xml:space="preserve"> PAGEREF _Toc26080 \h </w:instrText>
      </w:r>
      <w:r>
        <w:fldChar w:fldCharType="separate"/>
      </w:r>
      <w:r>
        <w:t>40</w:t>
      </w:r>
      <w:r>
        <w:fldChar w:fldCharType="end"/>
      </w:r>
      <w:r>
        <w:rPr>
          <w:rFonts w:hint="eastAsia" w:ascii="宋体" w:hAnsi="宋体" w:eastAsia="宋体" w:cs="宋体"/>
          <w:i w:val="0"/>
          <w:iCs w:val="0"/>
          <w:color w:val="000000"/>
        </w:rPr>
        <w:fldChar w:fldCharType="end"/>
      </w:r>
    </w:p>
    <w:p w14:paraId="29073244">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_Toc19050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3.3.17. </w:t>
      </w:r>
      <w:r>
        <w:rPr>
          <w:rFonts w:hint="eastAsia" w:ascii="Times New Roman" w:hAnsi="Times New Roman" w:eastAsia="宋体" w:cs="Times New Roman"/>
          <w:lang w:val="en-US" w:eastAsia="zh-CN"/>
        </w:rPr>
        <w:t>通用设置</w:t>
      </w:r>
      <w:r>
        <w:tab/>
      </w:r>
      <w:r>
        <w:fldChar w:fldCharType="begin"/>
      </w:r>
      <w:r>
        <w:instrText xml:space="preserve"> PAGEREF _Toc19050 \h </w:instrText>
      </w:r>
      <w:r>
        <w:fldChar w:fldCharType="separate"/>
      </w:r>
      <w:r>
        <w:t>41</w:t>
      </w:r>
      <w:r>
        <w:fldChar w:fldCharType="end"/>
      </w:r>
      <w:r>
        <w:rPr>
          <w:rFonts w:hint="eastAsia" w:ascii="宋体" w:hAnsi="宋体" w:eastAsia="宋体" w:cs="宋体"/>
          <w:i w:val="0"/>
          <w:iCs w:val="0"/>
          <w:color w:val="000000"/>
        </w:rPr>
        <w:fldChar w:fldCharType="end"/>
      </w:r>
    </w:p>
    <w:p w14:paraId="411533EC">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_Toc762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3.3.18. </w:t>
      </w:r>
      <w:r>
        <w:rPr>
          <w:rFonts w:hint="eastAsia" w:ascii="Times New Roman" w:hAnsi="Times New Roman" w:eastAsia="宋体" w:cs="Times New Roman"/>
          <w:lang w:val="en-US" w:eastAsia="zh-CN"/>
        </w:rPr>
        <w:t>消息推送设置</w:t>
      </w:r>
      <w:r>
        <w:tab/>
      </w:r>
      <w:r>
        <w:fldChar w:fldCharType="begin"/>
      </w:r>
      <w:r>
        <w:instrText xml:space="preserve"> PAGEREF _Toc762 \h </w:instrText>
      </w:r>
      <w:r>
        <w:fldChar w:fldCharType="separate"/>
      </w:r>
      <w:r>
        <w:t>42</w:t>
      </w:r>
      <w:r>
        <w:fldChar w:fldCharType="end"/>
      </w:r>
      <w:r>
        <w:rPr>
          <w:rFonts w:hint="eastAsia" w:ascii="宋体" w:hAnsi="宋体" w:eastAsia="宋体" w:cs="宋体"/>
          <w:i w:val="0"/>
          <w:iCs w:val="0"/>
          <w:color w:val="000000"/>
        </w:rPr>
        <w:fldChar w:fldCharType="end"/>
      </w:r>
    </w:p>
    <w:p w14:paraId="506BD943">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_Toc29616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3.3.19. </w:t>
      </w:r>
      <w:r>
        <w:rPr>
          <w:rFonts w:hint="eastAsia" w:ascii="Times New Roman" w:hAnsi="Times New Roman" w:eastAsia="宋体" w:cs="Times New Roman"/>
          <w:lang w:val="en-US" w:eastAsia="zh-CN"/>
        </w:rPr>
        <w:t>水印管理</w:t>
      </w:r>
      <w:r>
        <w:tab/>
      </w:r>
      <w:r>
        <w:fldChar w:fldCharType="begin"/>
      </w:r>
      <w:r>
        <w:instrText xml:space="preserve"> PAGEREF _Toc29616 \h </w:instrText>
      </w:r>
      <w:r>
        <w:fldChar w:fldCharType="separate"/>
      </w:r>
      <w:r>
        <w:t>42</w:t>
      </w:r>
      <w:r>
        <w:fldChar w:fldCharType="end"/>
      </w:r>
      <w:r>
        <w:rPr>
          <w:rFonts w:hint="eastAsia" w:ascii="宋体" w:hAnsi="宋体" w:eastAsia="宋体" w:cs="宋体"/>
          <w:i w:val="0"/>
          <w:iCs w:val="0"/>
          <w:color w:val="000000"/>
        </w:rPr>
        <w:fldChar w:fldCharType="end"/>
      </w:r>
    </w:p>
    <w:p w14:paraId="41F4E35C">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_Toc11151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3.3.20. </w:t>
      </w:r>
      <w:r>
        <w:rPr>
          <w:rFonts w:hint="eastAsia" w:ascii="Times New Roman" w:hAnsi="Times New Roman" w:eastAsia="宋体" w:cs="Times New Roman"/>
          <w:lang w:val="en-US" w:eastAsia="zh-CN"/>
        </w:rPr>
        <w:t>临床数据统计</w:t>
      </w:r>
      <w:r>
        <w:tab/>
      </w:r>
      <w:r>
        <w:fldChar w:fldCharType="begin"/>
      </w:r>
      <w:r>
        <w:instrText xml:space="preserve"> PAGEREF _Toc11151 \h </w:instrText>
      </w:r>
      <w:r>
        <w:fldChar w:fldCharType="separate"/>
      </w:r>
      <w:r>
        <w:t>43</w:t>
      </w:r>
      <w:r>
        <w:fldChar w:fldCharType="end"/>
      </w:r>
      <w:r>
        <w:rPr>
          <w:rFonts w:hint="eastAsia" w:ascii="宋体" w:hAnsi="宋体" w:eastAsia="宋体" w:cs="宋体"/>
          <w:i w:val="0"/>
          <w:iCs w:val="0"/>
          <w:color w:val="000000"/>
        </w:rPr>
        <w:fldChar w:fldCharType="end"/>
      </w:r>
    </w:p>
    <w:p w14:paraId="3AC6BA1A">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_Toc6748 </w:instrText>
      </w:r>
      <w:r>
        <w:rPr>
          <w:rFonts w:hint="eastAsia" w:ascii="宋体" w:hAnsi="宋体" w:eastAsia="宋体" w:cs="宋体"/>
          <w:i w:val="0"/>
          <w:iCs w:val="0"/>
        </w:rPr>
        <w:fldChar w:fldCharType="separate"/>
      </w:r>
      <w:r>
        <w:rPr>
          <w:rFonts w:ascii="宋体" w:hAnsi="宋体" w:eastAsia="宋体" w:cs="宋体"/>
          <w:i w:val="0"/>
          <w:iCs w:val="0"/>
        </w:rPr>
        <w:t xml:space="preserve">3.4. </w:t>
      </w:r>
      <w:r>
        <w:rPr>
          <w:rFonts w:hint="eastAsia" w:ascii="宋体" w:hAnsi="宋体" w:eastAsia="宋体" w:cs="宋体"/>
          <w:i w:val="0"/>
          <w:iCs w:val="0"/>
        </w:rPr>
        <w:t>CSCI外部接口需求</w:t>
      </w:r>
      <w:r>
        <w:tab/>
      </w:r>
      <w:r>
        <w:fldChar w:fldCharType="begin"/>
      </w:r>
      <w:r>
        <w:instrText xml:space="preserve"> PAGEREF _Toc6748 \h </w:instrText>
      </w:r>
      <w:r>
        <w:fldChar w:fldCharType="separate"/>
      </w:r>
      <w:r>
        <w:t>44</w:t>
      </w:r>
      <w:r>
        <w:fldChar w:fldCharType="end"/>
      </w:r>
      <w:r>
        <w:rPr>
          <w:rFonts w:hint="eastAsia" w:ascii="宋体" w:hAnsi="宋体" w:eastAsia="宋体" w:cs="宋体"/>
          <w:i w:val="0"/>
          <w:iCs w:val="0"/>
          <w:color w:val="000000"/>
        </w:rPr>
        <w:fldChar w:fldCharType="end"/>
      </w:r>
    </w:p>
    <w:p w14:paraId="0D9EFA36">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_Toc11627 </w:instrText>
      </w:r>
      <w:r>
        <w:rPr>
          <w:rFonts w:hint="eastAsia" w:ascii="宋体" w:hAnsi="宋体" w:eastAsia="宋体" w:cs="宋体"/>
          <w:i w:val="0"/>
          <w:iCs w:val="0"/>
        </w:rPr>
        <w:fldChar w:fldCharType="separate"/>
      </w:r>
      <w:r>
        <w:rPr>
          <w:rFonts w:ascii="Times New Roman" w:hAnsi="Times New Roman" w:eastAsia="宋体" w:cs="Times New Roman"/>
          <w:lang w:val="en-US" w:eastAsia="zh-CN"/>
        </w:rPr>
        <w:t xml:space="preserve">3.4.1. </w:t>
      </w:r>
      <w:r>
        <w:rPr>
          <w:rFonts w:hint="eastAsia" w:ascii="Times New Roman" w:hAnsi="Times New Roman" w:eastAsia="宋体" w:cs="Times New Roman"/>
          <w:lang w:val="en-US" w:eastAsia="zh-CN"/>
        </w:rPr>
        <w:t>接口标识和接口图</w:t>
      </w:r>
      <w:r>
        <w:tab/>
      </w:r>
      <w:r>
        <w:fldChar w:fldCharType="begin"/>
      </w:r>
      <w:r>
        <w:instrText xml:space="preserve"> PAGEREF _Toc11627 \h </w:instrText>
      </w:r>
      <w:r>
        <w:fldChar w:fldCharType="separate"/>
      </w:r>
      <w:r>
        <w:t>44</w:t>
      </w:r>
      <w:r>
        <w:fldChar w:fldCharType="end"/>
      </w:r>
      <w:r>
        <w:rPr>
          <w:rFonts w:hint="eastAsia" w:ascii="宋体" w:hAnsi="宋体" w:eastAsia="宋体" w:cs="宋体"/>
          <w:i w:val="0"/>
          <w:iCs w:val="0"/>
          <w:color w:val="000000"/>
        </w:rPr>
        <w:fldChar w:fldCharType="end"/>
      </w:r>
    </w:p>
    <w:p w14:paraId="6B724696">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_Toc11724 </w:instrText>
      </w:r>
      <w:r>
        <w:rPr>
          <w:rFonts w:hint="eastAsia" w:ascii="宋体" w:hAnsi="宋体" w:eastAsia="宋体" w:cs="宋体"/>
          <w:i w:val="0"/>
          <w:iCs w:val="0"/>
        </w:rPr>
        <w:fldChar w:fldCharType="separate"/>
      </w:r>
      <w:r>
        <w:rPr>
          <w:rFonts w:hint="eastAsia" w:ascii="宋体" w:hAnsi="宋体" w:eastAsia="宋体" w:cs="宋体"/>
          <w:i w:val="0"/>
          <w:iCs w:val="0"/>
        </w:rPr>
        <w:t>3.5.2</w:t>
      </w:r>
      <w:r>
        <w:rPr>
          <w:rFonts w:hint="eastAsia" w:ascii="宋体" w:hAnsi="宋体" w:eastAsia="宋体" w:cs="宋体"/>
          <w:i w:val="0"/>
          <w:iCs w:val="0"/>
          <w:lang w:val="en-US" w:eastAsia="zh-CN"/>
        </w:rPr>
        <w:t>核心接口说明</w:t>
      </w:r>
      <w:r>
        <w:tab/>
      </w:r>
      <w:r>
        <w:fldChar w:fldCharType="begin"/>
      </w:r>
      <w:r>
        <w:instrText xml:space="preserve"> PAGEREF _Toc11724 \h </w:instrText>
      </w:r>
      <w:r>
        <w:fldChar w:fldCharType="separate"/>
      </w:r>
      <w:r>
        <w:t>46</w:t>
      </w:r>
      <w:r>
        <w:fldChar w:fldCharType="end"/>
      </w:r>
      <w:r>
        <w:rPr>
          <w:rFonts w:hint="eastAsia" w:ascii="宋体" w:hAnsi="宋体" w:eastAsia="宋体" w:cs="宋体"/>
          <w:i w:val="0"/>
          <w:iCs w:val="0"/>
          <w:color w:val="000000"/>
        </w:rPr>
        <w:fldChar w:fldCharType="end"/>
      </w:r>
    </w:p>
    <w:p w14:paraId="6B66C38D">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_Toc14376 </w:instrText>
      </w:r>
      <w:r>
        <w:rPr>
          <w:rFonts w:hint="eastAsia" w:ascii="宋体" w:hAnsi="宋体" w:eastAsia="宋体" w:cs="宋体"/>
          <w:i w:val="0"/>
          <w:iCs w:val="0"/>
        </w:rPr>
        <w:fldChar w:fldCharType="separate"/>
      </w:r>
      <w:r>
        <w:rPr>
          <w:rFonts w:ascii="宋体" w:hAnsi="宋体" w:eastAsia="宋体" w:cs="宋体"/>
          <w:i w:val="0"/>
          <w:iCs w:val="0"/>
        </w:rPr>
        <w:t xml:space="preserve">3.5. </w:t>
      </w:r>
      <w:r>
        <w:rPr>
          <w:rFonts w:hint="eastAsia" w:ascii="宋体" w:hAnsi="宋体" w:eastAsia="宋体" w:cs="宋体"/>
          <w:i w:val="0"/>
          <w:iCs w:val="0"/>
        </w:rPr>
        <w:t>CSCI内部接口需求</w:t>
      </w:r>
      <w:r>
        <w:tab/>
      </w:r>
      <w:r>
        <w:fldChar w:fldCharType="begin"/>
      </w:r>
      <w:r>
        <w:instrText xml:space="preserve"> PAGEREF _Toc14376 \h </w:instrText>
      </w:r>
      <w:r>
        <w:fldChar w:fldCharType="separate"/>
      </w:r>
      <w:r>
        <w:t>46</w:t>
      </w:r>
      <w:r>
        <w:fldChar w:fldCharType="end"/>
      </w:r>
      <w:r>
        <w:rPr>
          <w:rFonts w:hint="eastAsia" w:ascii="宋体" w:hAnsi="宋体" w:eastAsia="宋体" w:cs="宋体"/>
          <w:i w:val="0"/>
          <w:iCs w:val="0"/>
          <w:color w:val="000000"/>
        </w:rPr>
        <w:fldChar w:fldCharType="end"/>
      </w:r>
    </w:p>
    <w:p w14:paraId="14AEEA41">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_Toc3592 </w:instrText>
      </w:r>
      <w:r>
        <w:rPr>
          <w:rFonts w:hint="eastAsia" w:ascii="宋体" w:hAnsi="宋体" w:eastAsia="宋体" w:cs="宋体"/>
          <w:i w:val="0"/>
          <w:iCs w:val="0"/>
        </w:rPr>
        <w:fldChar w:fldCharType="separate"/>
      </w:r>
      <w:r>
        <w:rPr>
          <w:rFonts w:ascii="宋体" w:hAnsi="宋体" w:eastAsia="宋体" w:cs="宋体"/>
          <w:i w:val="0"/>
          <w:iCs w:val="0"/>
        </w:rPr>
        <w:t xml:space="preserve">3.6. </w:t>
      </w:r>
      <w:r>
        <w:rPr>
          <w:rFonts w:hint="eastAsia" w:ascii="宋体" w:hAnsi="宋体" w:eastAsia="宋体" w:cs="宋体"/>
          <w:i w:val="0"/>
          <w:iCs w:val="0"/>
        </w:rPr>
        <w:t>CSCI内部数据需求</w:t>
      </w:r>
      <w:r>
        <w:tab/>
      </w:r>
      <w:r>
        <w:fldChar w:fldCharType="begin"/>
      </w:r>
      <w:r>
        <w:instrText xml:space="preserve"> PAGEREF _Toc3592 \h </w:instrText>
      </w:r>
      <w:r>
        <w:fldChar w:fldCharType="separate"/>
      </w:r>
      <w:r>
        <w:t>46</w:t>
      </w:r>
      <w:r>
        <w:fldChar w:fldCharType="end"/>
      </w:r>
      <w:r>
        <w:rPr>
          <w:rFonts w:hint="eastAsia" w:ascii="宋体" w:hAnsi="宋体" w:eastAsia="宋体" w:cs="宋体"/>
          <w:i w:val="0"/>
          <w:iCs w:val="0"/>
          <w:color w:val="000000"/>
        </w:rPr>
        <w:fldChar w:fldCharType="end"/>
      </w:r>
    </w:p>
    <w:p w14:paraId="2E30AAE8">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_Toc10047 </w:instrText>
      </w:r>
      <w:r>
        <w:rPr>
          <w:rFonts w:hint="eastAsia" w:ascii="宋体" w:hAnsi="宋体" w:eastAsia="宋体" w:cs="宋体"/>
          <w:i w:val="0"/>
          <w:iCs w:val="0"/>
        </w:rPr>
        <w:fldChar w:fldCharType="separate"/>
      </w:r>
      <w:r>
        <w:rPr>
          <w:rFonts w:ascii="宋体" w:hAnsi="宋体" w:eastAsia="宋体" w:cs="宋体"/>
          <w:i w:val="0"/>
          <w:iCs w:val="0"/>
        </w:rPr>
        <w:t xml:space="preserve">3.7. </w:t>
      </w:r>
      <w:r>
        <w:rPr>
          <w:rFonts w:hint="eastAsia" w:ascii="宋体" w:hAnsi="宋体" w:eastAsia="宋体" w:cs="宋体"/>
          <w:i w:val="0"/>
          <w:iCs w:val="0"/>
        </w:rPr>
        <w:t>适应性需求</w:t>
      </w:r>
      <w:r>
        <w:tab/>
      </w:r>
      <w:r>
        <w:fldChar w:fldCharType="begin"/>
      </w:r>
      <w:r>
        <w:instrText xml:space="preserve"> PAGEREF _Toc10047 \h </w:instrText>
      </w:r>
      <w:r>
        <w:fldChar w:fldCharType="separate"/>
      </w:r>
      <w:r>
        <w:t>46</w:t>
      </w:r>
      <w:r>
        <w:fldChar w:fldCharType="end"/>
      </w:r>
      <w:r>
        <w:rPr>
          <w:rFonts w:hint="eastAsia" w:ascii="宋体" w:hAnsi="宋体" w:eastAsia="宋体" w:cs="宋体"/>
          <w:i w:val="0"/>
          <w:iCs w:val="0"/>
          <w:color w:val="000000"/>
        </w:rPr>
        <w:fldChar w:fldCharType="end"/>
      </w:r>
    </w:p>
    <w:p w14:paraId="58538952">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_Toc24067 </w:instrText>
      </w:r>
      <w:r>
        <w:rPr>
          <w:rFonts w:hint="eastAsia" w:ascii="宋体" w:hAnsi="宋体" w:eastAsia="宋体" w:cs="宋体"/>
          <w:i w:val="0"/>
          <w:iCs w:val="0"/>
        </w:rPr>
        <w:fldChar w:fldCharType="separate"/>
      </w:r>
      <w:r>
        <w:rPr>
          <w:rFonts w:ascii="宋体" w:hAnsi="宋体" w:eastAsia="宋体" w:cs="宋体"/>
          <w:i w:val="0"/>
          <w:iCs w:val="0"/>
        </w:rPr>
        <w:t xml:space="preserve">3.8. </w:t>
      </w:r>
      <w:r>
        <w:rPr>
          <w:rFonts w:hint="eastAsia" w:ascii="宋体" w:hAnsi="宋体" w:eastAsia="宋体" w:cs="宋体"/>
          <w:i w:val="0"/>
          <w:iCs w:val="0"/>
        </w:rPr>
        <w:t>保密性需求</w:t>
      </w:r>
      <w:r>
        <w:tab/>
      </w:r>
      <w:r>
        <w:fldChar w:fldCharType="begin"/>
      </w:r>
      <w:r>
        <w:instrText xml:space="preserve"> PAGEREF _Toc24067 \h </w:instrText>
      </w:r>
      <w:r>
        <w:fldChar w:fldCharType="separate"/>
      </w:r>
      <w:r>
        <w:t>46</w:t>
      </w:r>
      <w:r>
        <w:fldChar w:fldCharType="end"/>
      </w:r>
      <w:r>
        <w:rPr>
          <w:rFonts w:hint="eastAsia" w:ascii="宋体" w:hAnsi="宋体" w:eastAsia="宋体" w:cs="宋体"/>
          <w:i w:val="0"/>
          <w:iCs w:val="0"/>
          <w:color w:val="000000"/>
        </w:rPr>
        <w:fldChar w:fldCharType="end"/>
      </w:r>
    </w:p>
    <w:p w14:paraId="05C4547C">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_Toc31150 </w:instrText>
      </w:r>
      <w:r>
        <w:rPr>
          <w:rFonts w:hint="eastAsia" w:ascii="宋体" w:hAnsi="宋体" w:eastAsia="宋体" w:cs="宋体"/>
          <w:i w:val="0"/>
          <w:iCs w:val="0"/>
        </w:rPr>
        <w:fldChar w:fldCharType="separate"/>
      </w:r>
      <w:r>
        <w:rPr>
          <w:rFonts w:ascii="宋体" w:hAnsi="宋体" w:eastAsia="宋体" w:cs="宋体"/>
          <w:i w:val="0"/>
          <w:iCs w:val="0"/>
        </w:rPr>
        <w:t xml:space="preserve">3.9. </w:t>
      </w:r>
      <w:r>
        <w:rPr>
          <w:rFonts w:hint="eastAsia" w:ascii="宋体" w:hAnsi="宋体" w:eastAsia="宋体" w:cs="宋体"/>
          <w:i w:val="0"/>
          <w:iCs w:val="0"/>
        </w:rPr>
        <w:t>保密性和私密性需求</w:t>
      </w:r>
      <w:r>
        <w:tab/>
      </w:r>
      <w:r>
        <w:fldChar w:fldCharType="begin"/>
      </w:r>
      <w:r>
        <w:instrText xml:space="preserve"> PAGEREF _Toc31150 \h </w:instrText>
      </w:r>
      <w:r>
        <w:fldChar w:fldCharType="separate"/>
      </w:r>
      <w:r>
        <w:t>47</w:t>
      </w:r>
      <w:r>
        <w:fldChar w:fldCharType="end"/>
      </w:r>
      <w:r>
        <w:rPr>
          <w:rFonts w:hint="eastAsia" w:ascii="宋体" w:hAnsi="宋体" w:eastAsia="宋体" w:cs="宋体"/>
          <w:i w:val="0"/>
          <w:iCs w:val="0"/>
          <w:color w:val="000000"/>
        </w:rPr>
        <w:fldChar w:fldCharType="end"/>
      </w:r>
    </w:p>
    <w:p w14:paraId="5708DD56">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_Toc20791 </w:instrText>
      </w:r>
      <w:r>
        <w:rPr>
          <w:rFonts w:hint="eastAsia" w:ascii="宋体" w:hAnsi="宋体" w:eastAsia="宋体" w:cs="宋体"/>
          <w:i w:val="0"/>
          <w:iCs w:val="0"/>
        </w:rPr>
        <w:fldChar w:fldCharType="separate"/>
      </w:r>
      <w:r>
        <w:rPr>
          <w:rFonts w:ascii="宋体" w:hAnsi="宋体" w:eastAsia="宋体" w:cs="宋体"/>
          <w:i w:val="0"/>
          <w:iCs w:val="0"/>
        </w:rPr>
        <w:t xml:space="preserve">3.10. </w:t>
      </w:r>
      <w:r>
        <w:rPr>
          <w:rFonts w:hint="eastAsia" w:ascii="宋体" w:hAnsi="宋体" w:eastAsia="宋体" w:cs="宋体"/>
          <w:i w:val="0"/>
          <w:iCs w:val="0"/>
        </w:rPr>
        <w:t>CSCI环境需求</w:t>
      </w:r>
      <w:r>
        <w:tab/>
      </w:r>
      <w:r>
        <w:fldChar w:fldCharType="begin"/>
      </w:r>
      <w:r>
        <w:instrText xml:space="preserve"> PAGEREF _Toc20791 \h </w:instrText>
      </w:r>
      <w:r>
        <w:fldChar w:fldCharType="separate"/>
      </w:r>
      <w:r>
        <w:t>47</w:t>
      </w:r>
      <w:r>
        <w:fldChar w:fldCharType="end"/>
      </w:r>
      <w:r>
        <w:rPr>
          <w:rFonts w:hint="eastAsia" w:ascii="宋体" w:hAnsi="宋体" w:eastAsia="宋体" w:cs="宋体"/>
          <w:i w:val="0"/>
          <w:iCs w:val="0"/>
          <w:color w:val="000000"/>
        </w:rPr>
        <w:fldChar w:fldCharType="end"/>
      </w:r>
    </w:p>
    <w:p w14:paraId="6BFD9550">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_Toc19377 </w:instrText>
      </w:r>
      <w:r>
        <w:rPr>
          <w:rFonts w:hint="eastAsia" w:ascii="宋体" w:hAnsi="宋体" w:eastAsia="宋体" w:cs="宋体"/>
          <w:i w:val="0"/>
          <w:iCs w:val="0"/>
        </w:rPr>
        <w:fldChar w:fldCharType="separate"/>
      </w:r>
      <w:r>
        <w:rPr>
          <w:rFonts w:ascii="宋体" w:hAnsi="宋体" w:eastAsia="宋体" w:cs="宋体"/>
          <w:i w:val="0"/>
          <w:iCs w:val="0"/>
        </w:rPr>
        <w:t xml:space="preserve">3.11. </w:t>
      </w:r>
      <w:r>
        <w:rPr>
          <w:rFonts w:hint="eastAsia" w:ascii="宋体" w:hAnsi="宋体" w:eastAsia="宋体" w:cs="宋体"/>
          <w:i w:val="0"/>
          <w:iCs w:val="0"/>
        </w:rPr>
        <w:t>计算机资源需求</w:t>
      </w:r>
      <w:r>
        <w:tab/>
      </w:r>
      <w:r>
        <w:fldChar w:fldCharType="begin"/>
      </w:r>
      <w:r>
        <w:instrText xml:space="preserve"> PAGEREF _Toc19377 \h </w:instrText>
      </w:r>
      <w:r>
        <w:fldChar w:fldCharType="separate"/>
      </w:r>
      <w:r>
        <w:t>47</w:t>
      </w:r>
      <w:r>
        <w:fldChar w:fldCharType="end"/>
      </w:r>
      <w:r>
        <w:rPr>
          <w:rFonts w:hint="eastAsia" w:ascii="宋体" w:hAnsi="宋体" w:eastAsia="宋体" w:cs="宋体"/>
          <w:i w:val="0"/>
          <w:iCs w:val="0"/>
          <w:color w:val="000000"/>
        </w:rPr>
        <w:fldChar w:fldCharType="end"/>
      </w:r>
    </w:p>
    <w:p w14:paraId="16042CD7">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_Toc5870 </w:instrText>
      </w:r>
      <w:r>
        <w:rPr>
          <w:rFonts w:hint="eastAsia" w:ascii="宋体" w:hAnsi="宋体" w:eastAsia="宋体" w:cs="宋体"/>
          <w:i w:val="0"/>
          <w:iCs w:val="0"/>
        </w:rPr>
        <w:fldChar w:fldCharType="separate"/>
      </w:r>
      <w:r>
        <w:rPr>
          <w:rFonts w:hint="eastAsia" w:ascii="宋体" w:hAnsi="宋体" w:eastAsia="宋体" w:cs="宋体"/>
          <w:i w:val="0"/>
          <w:iCs w:val="0"/>
        </w:rPr>
        <w:t>3.12.1计算机硬件需求</w:t>
      </w:r>
      <w:r>
        <w:tab/>
      </w:r>
      <w:r>
        <w:fldChar w:fldCharType="begin"/>
      </w:r>
      <w:r>
        <w:instrText xml:space="preserve"> PAGEREF _Toc5870 \h </w:instrText>
      </w:r>
      <w:r>
        <w:fldChar w:fldCharType="separate"/>
      </w:r>
      <w:r>
        <w:t>48</w:t>
      </w:r>
      <w:r>
        <w:fldChar w:fldCharType="end"/>
      </w:r>
      <w:r>
        <w:rPr>
          <w:rFonts w:hint="eastAsia" w:ascii="宋体" w:hAnsi="宋体" w:eastAsia="宋体" w:cs="宋体"/>
          <w:i w:val="0"/>
          <w:iCs w:val="0"/>
          <w:color w:val="000000"/>
        </w:rPr>
        <w:fldChar w:fldCharType="end"/>
      </w:r>
    </w:p>
    <w:p w14:paraId="2E21815D">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_Toc2916 </w:instrText>
      </w:r>
      <w:r>
        <w:rPr>
          <w:rFonts w:hint="eastAsia" w:ascii="宋体" w:hAnsi="宋体" w:eastAsia="宋体" w:cs="宋体"/>
          <w:i w:val="0"/>
          <w:iCs w:val="0"/>
        </w:rPr>
        <w:fldChar w:fldCharType="separate"/>
      </w:r>
      <w:r>
        <w:rPr>
          <w:rFonts w:hint="eastAsia" w:ascii="宋体" w:hAnsi="宋体" w:eastAsia="宋体" w:cs="宋体"/>
          <w:i w:val="0"/>
          <w:iCs w:val="0"/>
        </w:rPr>
        <w:t>3.12.2计算机硬件资源利用需求</w:t>
      </w:r>
      <w:r>
        <w:tab/>
      </w:r>
      <w:r>
        <w:fldChar w:fldCharType="begin"/>
      </w:r>
      <w:r>
        <w:instrText xml:space="preserve"> PAGEREF _Toc2916 \h </w:instrText>
      </w:r>
      <w:r>
        <w:fldChar w:fldCharType="separate"/>
      </w:r>
      <w:r>
        <w:t>48</w:t>
      </w:r>
      <w:r>
        <w:fldChar w:fldCharType="end"/>
      </w:r>
      <w:r>
        <w:rPr>
          <w:rFonts w:hint="eastAsia" w:ascii="宋体" w:hAnsi="宋体" w:eastAsia="宋体" w:cs="宋体"/>
          <w:i w:val="0"/>
          <w:iCs w:val="0"/>
          <w:color w:val="000000"/>
        </w:rPr>
        <w:fldChar w:fldCharType="end"/>
      </w:r>
    </w:p>
    <w:p w14:paraId="067D2C85">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_Toc22766 </w:instrText>
      </w:r>
      <w:r>
        <w:rPr>
          <w:rFonts w:hint="eastAsia" w:ascii="宋体" w:hAnsi="宋体" w:eastAsia="宋体" w:cs="宋体"/>
          <w:i w:val="0"/>
          <w:iCs w:val="0"/>
        </w:rPr>
        <w:fldChar w:fldCharType="separate"/>
      </w:r>
      <w:r>
        <w:rPr>
          <w:rFonts w:hint="eastAsia" w:ascii="宋体" w:hAnsi="宋体" w:eastAsia="宋体" w:cs="宋体"/>
          <w:i w:val="0"/>
          <w:iCs w:val="0"/>
        </w:rPr>
        <w:t>3.12.3计算机软件需求</w:t>
      </w:r>
      <w:r>
        <w:tab/>
      </w:r>
      <w:r>
        <w:fldChar w:fldCharType="begin"/>
      </w:r>
      <w:r>
        <w:instrText xml:space="preserve"> PAGEREF _Toc22766 \h </w:instrText>
      </w:r>
      <w:r>
        <w:fldChar w:fldCharType="separate"/>
      </w:r>
      <w:r>
        <w:t>48</w:t>
      </w:r>
      <w:r>
        <w:fldChar w:fldCharType="end"/>
      </w:r>
      <w:r>
        <w:rPr>
          <w:rFonts w:hint="eastAsia" w:ascii="宋体" w:hAnsi="宋体" w:eastAsia="宋体" w:cs="宋体"/>
          <w:i w:val="0"/>
          <w:iCs w:val="0"/>
          <w:color w:val="000000"/>
        </w:rPr>
        <w:fldChar w:fldCharType="end"/>
      </w:r>
    </w:p>
    <w:p w14:paraId="5F38B28E">
      <w:pPr>
        <w:pStyle w:val="7"/>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_Toc10050 </w:instrText>
      </w:r>
      <w:r>
        <w:rPr>
          <w:rFonts w:hint="eastAsia" w:ascii="宋体" w:hAnsi="宋体" w:eastAsia="宋体" w:cs="宋体"/>
          <w:i w:val="0"/>
          <w:iCs w:val="0"/>
        </w:rPr>
        <w:fldChar w:fldCharType="separate"/>
      </w:r>
      <w:r>
        <w:rPr>
          <w:rFonts w:hint="eastAsia" w:ascii="宋体" w:hAnsi="宋体" w:eastAsia="宋体" w:cs="宋体"/>
          <w:i w:val="0"/>
          <w:iCs w:val="0"/>
        </w:rPr>
        <w:t>3.12.4计算机通信需求</w:t>
      </w:r>
      <w:r>
        <w:tab/>
      </w:r>
      <w:r>
        <w:fldChar w:fldCharType="begin"/>
      </w:r>
      <w:r>
        <w:instrText xml:space="preserve"> PAGEREF _Toc10050 \h </w:instrText>
      </w:r>
      <w:r>
        <w:fldChar w:fldCharType="separate"/>
      </w:r>
      <w:r>
        <w:t>48</w:t>
      </w:r>
      <w:r>
        <w:fldChar w:fldCharType="end"/>
      </w:r>
      <w:r>
        <w:rPr>
          <w:rFonts w:hint="eastAsia" w:ascii="宋体" w:hAnsi="宋体" w:eastAsia="宋体" w:cs="宋体"/>
          <w:i w:val="0"/>
          <w:iCs w:val="0"/>
          <w:color w:val="000000"/>
        </w:rPr>
        <w:fldChar w:fldCharType="end"/>
      </w:r>
    </w:p>
    <w:p w14:paraId="2F446C24">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_Toc12384 </w:instrText>
      </w:r>
      <w:r>
        <w:rPr>
          <w:rFonts w:hint="eastAsia" w:ascii="宋体" w:hAnsi="宋体" w:eastAsia="宋体" w:cs="宋体"/>
          <w:i w:val="0"/>
          <w:iCs w:val="0"/>
        </w:rPr>
        <w:fldChar w:fldCharType="separate"/>
      </w:r>
      <w:r>
        <w:rPr>
          <w:rFonts w:ascii="宋体" w:hAnsi="宋体" w:eastAsia="宋体" w:cs="宋体"/>
          <w:i w:val="0"/>
          <w:iCs w:val="0"/>
        </w:rPr>
        <w:t xml:space="preserve">3.12. </w:t>
      </w:r>
      <w:r>
        <w:rPr>
          <w:rFonts w:hint="eastAsia" w:ascii="宋体" w:hAnsi="宋体" w:eastAsia="宋体" w:cs="宋体"/>
          <w:i w:val="0"/>
          <w:iCs w:val="0"/>
        </w:rPr>
        <w:t>软件质量因素</w:t>
      </w:r>
      <w:r>
        <w:tab/>
      </w:r>
      <w:r>
        <w:fldChar w:fldCharType="begin"/>
      </w:r>
      <w:r>
        <w:instrText xml:space="preserve"> PAGEREF _Toc12384 \h </w:instrText>
      </w:r>
      <w:r>
        <w:fldChar w:fldCharType="separate"/>
      </w:r>
      <w:r>
        <w:t>48</w:t>
      </w:r>
      <w:r>
        <w:fldChar w:fldCharType="end"/>
      </w:r>
      <w:r>
        <w:rPr>
          <w:rFonts w:hint="eastAsia" w:ascii="宋体" w:hAnsi="宋体" w:eastAsia="宋体" w:cs="宋体"/>
          <w:i w:val="0"/>
          <w:iCs w:val="0"/>
          <w:color w:val="000000"/>
        </w:rPr>
        <w:fldChar w:fldCharType="end"/>
      </w:r>
    </w:p>
    <w:p w14:paraId="2740440A">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_Toc11746 </w:instrText>
      </w:r>
      <w:r>
        <w:rPr>
          <w:rFonts w:hint="eastAsia" w:ascii="宋体" w:hAnsi="宋体" w:eastAsia="宋体" w:cs="宋体"/>
          <w:i w:val="0"/>
          <w:iCs w:val="0"/>
        </w:rPr>
        <w:fldChar w:fldCharType="separate"/>
      </w:r>
      <w:r>
        <w:rPr>
          <w:rFonts w:ascii="宋体" w:hAnsi="宋体" w:eastAsia="宋体" w:cs="宋体"/>
          <w:i w:val="0"/>
          <w:iCs w:val="0"/>
        </w:rPr>
        <w:t xml:space="preserve">3.13. </w:t>
      </w:r>
      <w:r>
        <w:rPr>
          <w:rFonts w:hint="eastAsia" w:ascii="宋体" w:hAnsi="宋体" w:eastAsia="宋体" w:cs="宋体"/>
          <w:i w:val="0"/>
          <w:iCs w:val="0"/>
        </w:rPr>
        <w:t>设计和实现的约束</w:t>
      </w:r>
      <w:r>
        <w:tab/>
      </w:r>
      <w:r>
        <w:fldChar w:fldCharType="begin"/>
      </w:r>
      <w:r>
        <w:instrText xml:space="preserve"> PAGEREF _Toc11746 \h </w:instrText>
      </w:r>
      <w:r>
        <w:fldChar w:fldCharType="separate"/>
      </w:r>
      <w:r>
        <w:t>49</w:t>
      </w:r>
      <w:r>
        <w:fldChar w:fldCharType="end"/>
      </w:r>
      <w:r>
        <w:rPr>
          <w:rFonts w:hint="eastAsia" w:ascii="宋体" w:hAnsi="宋体" w:eastAsia="宋体" w:cs="宋体"/>
          <w:i w:val="0"/>
          <w:iCs w:val="0"/>
          <w:color w:val="000000"/>
        </w:rPr>
        <w:fldChar w:fldCharType="end"/>
      </w:r>
    </w:p>
    <w:p w14:paraId="674CE500">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_Toc19253 </w:instrText>
      </w:r>
      <w:r>
        <w:rPr>
          <w:rFonts w:hint="eastAsia" w:ascii="宋体" w:hAnsi="宋体" w:eastAsia="宋体" w:cs="宋体"/>
          <w:i w:val="0"/>
          <w:iCs w:val="0"/>
        </w:rPr>
        <w:fldChar w:fldCharType="separate"/>
      </w:r>
      <w:r>
        <w:rPr>
          <w:rFonts w:ascii="宋体" w:hAnsi="宋体" w:eastAsia="宋体" w:cs="宋体"/>
          <w:i w:val="0"/>
          <w:iCs w:val="0"/>
        </w:rPr>
        <w:t xml:space="preserve">3.14. </w:t>
      </w:r>
      <w:r>
        <w:rPr>
          <w:rFonts w:hint="eastAsia" w:ascii="宋体" w:hAnsi="宋体" w:eastAsia="宋体" w:cs="宋体"/>
          <w:i w:val="0"/>
          <w:iCs w:val="0"/>
        </w:rPr>
        <w:t>数据</w:t>
      </w:r>
      <w:r>
        <w:tab/>
      </w:r>
      <w:r>
        <w:fldChar w:fldCharType="begin"/>
      </w:r>
      <w:r>
        <w:instrText xml:space="preserve"> PAGEREF _Toc19253 \h </w:instrText>
      </w:r>
      <w:r>
        <w:fldChar w:fldCharType="separate"/>
      </w:r>
      <w:r>
        <w:t>49</w:t>
      </w:r>
      <w:r>
        <w:fldChar w:fldCharType="end"/>
      </w:r>
      <w:r>
        <w:rPr>
          <w:rFonts w:hint="eastAsia" w:ascii="宋体" w:hAnsi="宋体" w:eastAsia="宋体" w:cs="宋体"/>
          <w:i w:val="0"/>
          <w:iCs w:val="0"/>
          <w:color w:val="000000"/>
        </w:rPr>
        <w:fldChar w:fldCharType="end"/>
      </w:r>
    </w:p>
    <w:p w14:paraId="05C89877">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_Toc20582 </w:instrText>
      </w:r>
      <w:r>
        <w:rPr>
          <w:rFonts w:hint="eastAsia" w:ascii="宋体" w:hAnsi="宋体" w:eastAsia="宋体" w:cs="宋体"/>
          <w:i w:val="0"/>
          <w:iCs w:val="0"/>
        </w:rPr>
        <w:fldChar w:fldCharType="separate"/>
      </w:r>
      <w:r>
        <w:rPr>
          <w:rFonts w:ascii="宋体" w:hAnsi="宋体" w:eastAsia="宋体" w:cs="宋体"/>
          <w:i w:val="0"/>
          <w:iCs w:val="0"/>
        </w:rPr>
        <w:t xml:space="preserve">3.15. </w:t>
      </w:r>
      <w:r>
        <w:rPr>
          <w:rFonts w:hint="eastAsia" w:ascii="宋体" w:hAnsi="宋体" w:eastAsia="宋体" w:cs="宋体"/>
          <w:i w:val="0"/>
          <w:iCs w:val="0"/>
        </w:rPr>
        <w:t>操作</w:t>
      </w:r>
      <w:r>
        <w:tab/>
      </w:r>
      <w:r>
        <w:fldChar w:fldCharType="begin"/>
      </w:r>
      <w:r>
        <w:instrText xml:space="preserve"> PAGEREF _Toc20582 \h </w:instrText>
      </w:r>
      <w:r>
        <w:fldChar w:fldCharType="separate"/>
      </w:r>
      <w:r>
        <w:t>49</w:t>
      </w:r>
      <w:r>
        <w:fldChar w:fldCharType="end"/>
      </w:r>
      <w:r>
        <w:rPr>
          <w:rFonts w:hint="eastAsia" w:ascii="宋体" w:hAnsi="宋体" w:eastAsia="宋体" w:cs="宋体"/>
          <w:i w:val="0"/>
          <w:iCs w:val="0"/>
          <w:color w:val="000000"/>
        </w:rPr>
        <w:fldChar w:fldCharType="end"/>
      </w:r>
    </w:p>
    <w:p w14:paraId="29FF2C36">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_Toc3402 </w:instrText>
      </w:r>
      <w:r>
        <w:rPr>
          <w:rFonts w:hint="eastAsia" w:ascii="宋体" w:hAnsi="宋体" w:eastAsia="宋体" w:cs="宋体"/>
          <w:i w:val="0"/>
          <w:iCs w:val="0"/>
        </w:rPr>
        <w:fldChar w:fldCharType="separate"/>
      </w:r>
      <w:r>
        <w:rPr>
          <w:rFonts w:ascii="宋体" w:hAnsi="宋体" w:eastAsia="宋体" w:cs="宋体"/>
          <w:i w:val="0"/>
          <w:iCs w:val="0"/>
        </w:rPr>
        <w:t xml:space="preserve">3.16. </w:t>
      </w:r>
      <w:r>
        <w:rPr>
          <w:rFonts w:hint="eastAsia" w:ascii="宋体" w:hAnsi="宋体" w:eastAsia="宋体" w:cs="宋体"/>
          <w:i w:val="0"/>
          <w:iCs w:val="0"/>
        </w:rPr>
        <w:t>故障处理</w:t>
      </w:r>
      <w:r>
        <w:tab/>
      </w:r>
      <w:r>
        <w:fldChar w:fldCharType="begin"/>
      </w:r>
      <w:r>
        <w:instrText xml:space="preserve"> PAGEREF _Toc3402 \h </w:instrText>
      </w:r>
      <w:r>
        <w:fldChar w:fldCharType="separate"/>
      </w:r>
      <w:r>
        <w:t>49</w:t>
      </w:r>
      <w:r>
        <w:fldChar w:fldCharType="end"/>
      </w:r>
      <w:r>
        <w:rPr>
          <w:rFonts w:hint="eastAsia" w:ascii="宋体" w:hAnsi="宋体" w:eastAsia="宋体" w:cs="宋体"/>
          <w:i w:val="0"/>
          <w:iCs w:val="0"/>
          <w:color w:val="000000"/>
        </w:rPr>
        <w:fldChar w:fldCharType="end"/>
      </w:r>
    </w:p>
    <w:p w14:paraId="750581C4">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_Toc1385 </w:instrText>
      </w:r>
      <w:r>
        <w:rPr>
          <w:rFonts w:hint="eastAsia" w:ascii="宋体" w:hAnsi="宋体" w:eastAsia="宋体" w:cs="宋体"/>
          <w:i w:val="0"/>
          <w:iCs w:val="0"/>
        </w:rPr>
        <w:fldChar w:fldCharType="separate"/>
      </w:r>
      <w:r>
        <w:rPr>
          <w:rFonts w:ascii="宋体" w:hAnsi="宋体" w:eastAsia="宋体" w:cs="宋体"/>
          <w:i w:val="0"/>
          <w:iCs w:val="0"/>
        </w:rPr>
        <w:t xml:space="preserve">3.17. </w:t>
      </w:r>
      <w:r>
        <w:rPr>
          <w:rFonts w:hint="eastAsia" w:ascii="宋体" w:hAnsi="宋体" w:eastAsia="宋体" w:cs="宋体"/>
          <w:i w:val="0"/>
          <w:iCs w:val="0"/>
        </w:rPr>
        <w:t>算法说明</w:t>
      </w:r>
      <w:r>
        <w:tab/>
      </w:r>
      <w:r>
        <w:fldChar w:fldCharType="begin"/>
      </w:r>
      <w:r>
        <w:instrText xml:space="preserve"> PAGEREF _Toc1385 \h </w:instrText>
      </w:r>
      <w:r>
        <w:fldChar w:fldCharType="separate"/>
      </w:r>
      <w:r>
        <w:t>50</w:t>
      </w:r>
      <w:r>
        <w:fldChar w:fldCharType="end"/>
      </w:r>
      <w:r>
        <w:rPr>
          <w:rFonts w:hint="eastAsia" w:ascii="宋体" w:hAnsi="宋体" w:eastAsia="宋体" w:cs="宋体"/>
          <w:i w:val="0"/>
          <w:iCs w:val="0"/>
          <w:color w:val="000000"/>
        </w:rPr>
        <w:fldChar w:fldCharType="end"/>
      </w:r>
    </w:p>
    <w:p w14:paraId="1F303BC3">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_Toc5148 </w:instrText>
      </w:r>
      <w:r>
        <w:rPr>
          <w:rFonts w:hint="eastAsia" w:ascii="宋体" w:hAnsi="宋体" w:eastAsia="宋体" w:cs="宋体"/>
          <w:i w:val="0"/>
          <w:iCs w:val="0"/>
        </w:rPr>
        <w:fldChar w:fldCharType="separate"/>
      </w:r>
      <w:r>
        <w:rPr>
          <w:rFonts w:ascii="宋体" w:hAnsi="宋体" w:eastAsia="宋体" w:cs="宋体"/>
          <w:i w:val="0"/>
          <w:iCs w:val="0"/>
        </w:rPr>
        <w:t xml:space="preserve">3.18. </w:t>
      </w:r>
      <w:r>
        <w:rPr>
          <w:rFonts w:hint="eastAsia" w:ascii="宋体" w:hAnsi="宋体" w:eastAsia="宋体" w:cs="宋体"/>
          <w:i w:val="0"/>
          <w:iCs w:val="0"/>
        </w:rPr>
        <w:t>有关人员需求</w:t>
      </w:r>
      <w:r>
        <w:tab/>
      </w:r>
      <w:r>
        <w:fldChar w:fldCharType="begin"/>
      </w:r>
      <w:r>
        <w:instrText xml:space="preserve"> PAGEREF _Toc5148 \h </w:instrText>
      </w:r>
      <w:r>
        <w:fldChar w:fldCharType="separate"/>
      </w:r>
      <w:r>
        <w:t>50</w:t>
      </w:r>
      <w:r>
        <w:fldChar w:fldCharType="end"/>
      </w:r>
      <w:r>
        <w:rPr>
          <w:rFonts w:hint="eastAsia" w:ascii="宋体" w:hAnsi="宋体" w:eastAsia="宋体" w:cs="宋体"/>
          <w:i w:val="0"/>
          <w:iCs w:val="0"/>
          <w:color w:val="000000"/>
        </w:rPr>
        <w:fldChar w:fldCharType="end"/>
      </w:r>
    </w:p>
    <w:p w14:paraId="137727D3">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_Toc14461 </w:instrText>
      </w:r>
      <w:r>
        <w:rPr>
          <w:rFonts w:hint="eastAsia" w:ascii="宋体" w:hAnsi="宋体" w:eastAsia="宋体" w:cs="宋体"/>
          <w:i w:val="0"/>
          <w:iCs w:val="0"/>
        </w:rPr>
        <w:fldChar w:fldCharType="separate"/>
      </w:r>
      <w:r>
        <w:rPr>
          <w:rFonts w:ascii="宋体" w:hAnsi="宋体" w:eastAsia="宋体" w:cs="宋体"/>
          <w:i w:val="0"/>
          <w:iCs w:val="0"/>
        </w:rPr>
        <w:t xml:space="preserve">3.19. </w:t>
      </w:r>
      <w:r>
        <w:rPr>
          <w:rFonts w:hint="eastAsia" w:ascii="宋体" w:hAnsi="宋体" w:eastAsia="宋体" w:cs="宋体"/>
          <w:i w:val="0"/>
          <w:iCs w:val="0"/>
        </w:rPr>
        <w:t>有关培训需求</w:t>
      </w:r>
      <w:r>
        <w:tab/>
      </w:r>
      <w:r>
        <w:fldChar w:fldCharType="begin"/>
      </w:r>
      <w:r>
        <w:instrText xml:space="preserve"> PAGEREF _Toc14461 \h </w:instrText>
      </w:r>
      <w:r>
        <w:fldChar w:fldCharType="separate"/>
      </w:r>
      <w:r>
        <w:t>50</w:t>
      </w:r>
      <w:r>
        <w:fldChar w:fldCharType="end"/>
      </w:r>
      <w:r>
        <w:rPr>
          <w:rFonts w:hint="eastAsia" w:ascii="宋体" w:hAnsi="宋体" w:eastAsia="宋体" w:cs="宋体"/>
          <w:i w:val="0"/>
          <w:iCs w:val="0"/>
          <w:color w:val="000000"/>
        </w:rPr>
        <w:fldChar w:fldCharType="end"/>
      </w:r>
    </w:p>
    <w:p w14:paraId="7923BF27">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_Toc30939 </w:instrText>
      </w:r>
      <w:r>
        <w:rPr>
          <w:rFonts w:hint="eastAsia" w:ascii="宋体" w:hAnsi="宋体" w:eastAsia="宋体" w:cs="宋体"/>
          <w:i w:val="0"/>
          <w:iCs w:val="0"/>
        </w:rPr>
        <w:fldChar w:fldCharType="separate"/>
      </w:r>
      <w:r>
        <w:rPr>
          <w:rFonts w:ascii="宋体" w:hAnsi="宋体" w:eastAsia="宋体" w:cs="宋体"/>
          <w:i w:val="0"/>
          <w:iCs w:val="0"/>
        </w:rPr>
        <w:t xml:space="preserve">3.20. </w:t>
      </w:r>
      <w:r>
        <w:rPr>
          <w:rFonts w:hint="eastAsia" w:ascii="宋体" w:hAnsi="宋体" w:eastAsia="宋体" w:cs="宋体"/>
          <w:i w:val="0"/>
          <w:iCs w:val="0"/>
        </w:rPr>
        <w:t>有关后勤需求</w:t>
      </w:r>
      <w:r>
        <w:tab/>
      </w:r>
      <w:r>
        <w:fldChar w:fldCharType="begin"/>
      </w:r>
      <w:r>
        <w:instrText xml:space="preserve"> PAGEREF _Toc30939 \h </w:instrText>
      </w:r>
      <w:r>
        <w:fldChar w:fldCharType="separate"/>
      </w:r>
      <w:r>
        <w:t>50</w:t>
      </w:r>
      <w:r>
        <w:fldChar w:fldCharType="end"/>
      </w:r>
      <w:r>
        <w:rPr>
          <w:rFonts w:hint="eastAsia" w:ascii="宋体" w:hAnsi="宋体" w:eastAsia="宋体" w:cs="宋体"/>
          <w:i w:val="0"/>
          <w:iCs w:val="0"/>
          <w:color w:val="000000"/>
        </w:rPr>
        <w:fldChar w:fldCharType="end"/>
      </w:r>
    </w:p>
    <w:p w14:paraId="4916FBD3">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_Toc4724 </w:instrText>
      </w:r>
      <w:r>
        <w:rPr>
          <w:rFonts w:hint="eastAsia" w:ascii="宋体" w:hAnsi="宋体" w:eastAsia="宋体" w:cs="宋体"/>
          <w:i w:val="0"/>
          <w:iCs w:val="0"/>
        </w:rPr>
        <w:fldChar w:fldCharType="separate"/>
      </w:r>
      <w:r>
        <w:rPr>
          <w:rFonts w:ascii="宋体" w:hAnsi="宋体" w:eastAsia="宋体" w:cs="宋体"/>
          <w:i w:val="0"/>
          <w:iCs w:val="0"/>
        </w:rPr>
        <w:t xml:space="preserve">3.21. </w:t>
      </w:r>
      <w:r>
        <w:rPr>
          <w:rFonts w:hint="eastAsia" w:ascii="宋体" w:hAnsi="宋体" w:eastAsia="宋体" w:cs="宋体"/>
          <w:i w:val="0"/>
          <w:iCs w:val="0"/>
        </w:rPr>
        <w:t>其他需求</w:t>
      </w:r>
      <w:r>
        <w:tab/>
      </w:r>
      <w:r>
        <w:fldChar w:fldCharType="begin"/>
      </w:r>
      <w:r>
        <w:instrText xml:space="preserve"> PAGEREF _Toc4724 \h </w:instrText>
      </w:r>
      <w:r>
        <w:fldChar w:fldCharType="separate"/>
      </w:r>
      <w:r>
        <w:t>50</w:t>
      </w:r>
      <w:r>
        <w:fldChar w:fldCharType="end"/>
      </w:r>
      <w:r>
        <w:rPr>
          <w:rFonts w:hint="eastAsia" w:ascii="宋体" w:hAnsi="宋体" w:eastAsia="宋体" w:cs="宋体"/>
          <w:i w:val="0"/>
          <w:iCs w:val="0"/>
          <w:color w:val="000000"/>
        </w:rPr>
        <w:fldChar w:fldCharType="end"/>
      </w:r>
    </w:p>
    <w:p w14:paraId="00548512">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_Toc19456 </w:instrText>
      </w:r>
      <w:r>
        <w:rPr>
          <w:rFonts w:hint="eastAsia" w:ascii="宋体" w:hAnsi="宋体" w:eastAsia="宋体" w:cs="宋体"/>
          <w:i w:val="0"/>
          <w:iCs w:val="0"/>
        </w:rPr>
        <w:fldChar w:fldCharType="separate"/>
      </w:r>
      <w:r>
        <w:rPr>
          <w:rFonts w:ascii="宋体" w:hAnsi="宋体" w:eastAsia="宋体" w:cs="宋体"/>
          <w:i w:val="0"/>
          <w:iCs w:val="0"/>
        </w:rPr>
        <w:t xml:space="preserve">3.22. </w:t>
      </w:r>
      <w:r>
        <w:rPr>
          <w:rFonts w:hint="eastAsia" w:ascii="宋体" w:hAnsi="宋体" w:eastAsia="宋体" w:cs="宋体"/>
          <w:i w:val="0"/>
          <w:iCs w:val="0"/>
        </w:rPr>
        <w:t>包装需求</w:t>
      </w:r>
      <w:r>
        <w:tab/>
      </w:r>
      <w:r>
        <w:fldChar w:fldCharType="begin"/>
      </w:r>
      <w:r>
        <w:instrText xml:space="preserve"> PAGEREF _Toc19456 \h </w:instrText>
      </w:r>
      <w:r>
        <w:fldChar w:fldCharType="separate"/>
      </w:r>
      <w:r>
        <w:t>50</w:t>
      </w:r>
      <w:r>
        <w:fldChar w:fldCharType="end"/>
      </w:r>
      <w:r>
        <w:rPr>
          <w:rFonts w:hint="eastAsia" w:ascii="宋体" w:hAnsi="宋体" w:eastAsia="宋体" w:cs="宋体"/>
          <w:i w:val="0"/>
          <w:iCs w:val="0"/>
          <w:color w:val="000000"/>
        </w:rPr>
        <w:fldChar w:fldCharType="end"/>
      </w:r>
    </w:p>
    <w:p w14:paraId="4C14981A">
      <w:pPr>
        <w:pStyle w:val="12"/>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_Toc2308 </w:instrText>
      </w:r>
      <w:r>
        <w:rPr>
          <w:rFonts w:hint="eastAsia" w:ascii="宋体" w:hAnsi="宋体" w:eastAsia="宋体" w:cs="宋体"/>
          <w:i w:val="0"/>
          <w:iCs w:val="0"/>
        </w:rPr>
        <w:fldChar w:fldCharType="separate"/>
      </w:r>
      <w:r>
        <w:rPr>
          <w:rFonts w:ascii="宋体" w:hAnsi="宋体" w:eastAsia="宋体" w:cs="宋体"/>
          <w:i w:val="0"/>
          <w:iCs w:val="0"/>
        </w:rPr>
        <w:t xml:space="preserve">3.23. </w:t>
      </w:r>
      <w:r>
        <w:rPr>
          <w:rFonts w:hint="eastAsia" w:ascii="宋体" w:hAnsi="宋体" w:eastAsia="宋体" w:cs="宋体"/>
          <w:i w:val="0"/>
          <w:iCs w:val="0"/>
        </w:rPr>
        <w:t>需求的优先次序和关键程度</w:t>
      </w:r>
      <w:r>
        <w:tab/>
      </w:r>
      <w:r>
        <w:fldChar w:fldCharType="begin"/>
      </w:r>
      <w:r>
        <w:instrText xml:space="preserve"> PAGEREF _Toc2308 \h </w:instrText>
      </w:r>
      <w:r>
        <w:fldChar w:fldCharType="separate"/>
      </w:r>
      <w:r>
        <w:t>50</w:t>
      </w:r>
      <w:r>
        <w:fldChar w:fldCharType="end"/>
      </w:r>
      <w:r>
        <w:rPr>
          <w:rFonts w:hint="eastAsia" w:ascii="宋体" w:hAnsi="宋体" w:eastAsia="宋体" w:cs="宋体"/>
          <w:i w:val="0"/>
          <w:iCs w:val="0"/>
          <w:color w:val="000000"/>
        </w:rPr>
        <w:fldChar w:fldCharType="end"/>
      </w:r>
    </w:p>
    <w:p w14:paraId="6F18E661">
      <w:pPr>
        <w:pStyle w:val="11"/>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_Toc24299 </w:instrText>
      </w:r>
      <w:r>
        <w:rPr>
          <w:rFonts w:hint="eastAsia" w:ascii="宋体" w:hAnsi="宋体" w:eastAsia="宋体" w:cs="宋体"/>
          <w:i w:val="0"/>
          <w:iCs w:val="0"/>
        </w:rPr>
        <w:fldChar w:fldCharType="separate"/>
      </w:r>
      <w:r>
        <w:rPr>
          <w:rFonts w:ascii="Times New Roman" w:hAnsi="Times New Roman" w:eastAsia="宋体" w:cs="Times New Roman"/>
        </w:rPr>
        <w:t xml:space="preserve">4. </w:t>
      </w:r>
      <w:r>
        <w:rPr>
          <w:rFonts w:hint="eastAsia" w:ascii="Times New Roman" w:hAnsi="Times New Roman" w:eastAsia="宋体" w:cs="Times New Roman"/>
        </w:rPr>
        <w:t>合格性规定</w:t>
      </w:r>
      <w:r>
        <w:tab/>
      </w:r>
      <w:r>
        <w:fldChar w:fldCharType="begin"/>
      </w:r>
      <w:r>
        <w:instrText xml:space="preserve"> PAGEREF _Toc24299 \h </w:instrText>
      </w:r>
      <w:r>
        <w:fldChar w:fldCharType="separate"/>
      </w:r>
      <w:r>
        <w:t>50</w:t>
      </w:r>
      <w:r>
        <w:fldChar w:fldCharType="end"/>
      </w:r>
      <w:r>
        <w:rPr>
          <w:rFonts w:hint="eastAsia" w:ascii="宋体" w:hAnsi="宋体" w:eastAsia="宋体" w:cs="宋体"/>
          <w:i w:val="0"/>
          <w:iCs w:val="0"/>
          <w:color w:val="000000"/>
        </w:rPr>
        <w:fldChar w:fldCharType="end"/>
      </w:r>
    </w:p>
    <w:p w14:paraId="3BECB255">
      <w:pPr>
        <w:pStyle w:val="11"/>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_Toc6287 </w:instrText>
      </w:r>
      <w:r>
        <w:rPr>
          <w:rFonts w:hint="eastAsia" w:ascii="宋体" w:hAnsi="宋体" w:eastAsia="宋体" w:cs="宋体"/>
          <w:i w:val="0"/>
          <w:iCs w:val="0"/>
        </w:rPr>
        <w:fldChar w:fldCharType="separate"/>
      </w:r>
      <w:r>
        <w:rPr>
          <w:rFonts w:ascii="Times New Roman" w:hAnsi="Times New Roman" w:eastAsia="宋体" w:cs="Times New Roman"/>
        </w:rPr>
        <w:t xml:space="preserve">5. </w:t>
      </w:r>
      <w:r>
        <w:rPr>
          <w:rFonts w:hint="eastAsia" w:ascii="Times New Roman" w:hAnsi="Times New Roman" w:eastAsia="宋体" w:cs="Times New Roman"/>
        </w:rPr>
        <w:t>需求可追踪性</w:t>
      </w:r>
      <w:r>
        <w:tab/>
      </w:r>
      <w:r>
        <w:fldChar w:fldCharType="begin"/>
      </w:r>
      <w:r>
        <w:instrText xml:space="preserve"> PAGEREF _Toc6287 \h </w:instrText>
      </w:r>
      <w:r>
        <w:fldChar w:fldCharType="separate"/>
      </w:r>
      <w:r>
        <w:t>51</w:t>
      </w:r>
      <w:r>
        <w:fldChar w:fldCharType="end"/>
      </w:r>
      <w:r>
        <w:rPr>
          <w:rFonts w:hint="eastAsia" w:ascii="宋体" w:hAnsi="宋体" w:eastAsia="宋体" w:cs="宋体"/>
          <w:i w:val="0"/>
          <w:iCs w:val="0"/>
          <w:color w:val="000000"/>
        </w:rPr>
        <w:fldChar w:fldCharType="end"/>
      </w:r>
    </w:p>
    <w:p w14:paraId="25044564">
      <w:pPr>
        <w:pStyle w:val="11"/>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_Toc21259 </w:instrText>
      </w:r>
      <w:r>
        <w:rPr>
          <w:rFonts w:hint="eastAsia" w:ascii="宋体" w:hAnsi="宋体" w:eastAsia="宋体" w:cs="宋体"/>
          <w:i w:val="0"/>
          <w:iCs w:val="0"/>
        </w:rPr>
        <w:fldChar w:fldCharType="separate"/>
      </w:r>
      <w:r>
        <w:rPr>
          <w:rFonts w:ascii="Times New Roman" w:hAnsi="Times New Roman" w:eastAsia="宋体" w:cs="Times New Roman"/>
        </w:rPr>
        <w:t xml:space="preserve">6. </w:t>
      </w:r>
      <w:r>
        <w:rPr>
          <w:rFonts w:hint="eastAsia" w:ascii="Times New Roman" w:hAnsi="Times New Roman" w:eastAsia="宋体" w:cs="Times New Roman"/>
        </w:rPr>
        <w:t>尚未解决的问题</w:t>
      </w:r>
      <w:r>
        <w:tab/>
      </w:r>
      <w:r>
        <w:fldChar w:fldCharType="begin"/>
      </w:r>
      <w:r>
        <w:instrText xml:space="preserve"> PAGEREF _Toc21259 \h </w:instrText>
      </w:r>
      <w:r>
        <w:fldChar w:fldCharType="separate"/>
      </w:r>
      <w:r>
        <w:t>51</w:t>
      </w:r>
      <w:r>
        <w:fldChar w:fldCharType="end"/>
      </w:r>
      <w:r>
        <w:rPr>
          <w:rFonts w:hint="eastAsia" w:ascii="宋体" w:hAnsi="宋体" w:eastAsia="宋体" w:cs="宋体"/>
          <w:i w:val="0"/>
          <w:iCs w:val="0"/>
          <w:color w:val="000000"/>
        </w:rPr>
        <w:fldChar w:fldCharType="end"/>
      </w:r>
    </w:p>
    <w:p w14:paraId="63DD24E2">
      <w:pPr>
        <w:pStyle w:val="11"/>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_Toc24845 </w:instrText>
      </w:r>
      <w:r>
        <w:rPr>
          <w:rFonts w:hint="eastAsia" w:ascii="宋体" w:hAnsi="宋体" w:eastAsia="宋体" w:cs="宋体"/>
          <w:i w:val="0"/>
          <w:iCs w:val="0"/>
        </w:rPr>
        <w:fldChar w:fldCharType="separate"/>
      </w:r>
      <w:r>
        <w:rPr>
          <w:rFonts w:ascii="Times New Roman" w:hAnsi="Times New Roman" w:eastAsia="宋体" w:cs="Times New Roman"/>
        </w:rPr>
        <w:t xml:space="preserve">7. </w:t>
      </w:r>
      <w:r>
        <w:rPr>
          <w:rFonts w:hint="eastAsia" w:ascii="Times New Roman" w:hAnsi="Times New Roman" w:eastAsia="宋体" w:cs="Times New Roman"/>
        </w:rPr>
        <w:t>注解</w:t>
      </w:r>
      <w:r>
        <w:tab/>
      </w:r>
      <w:r>
        <w:fldChar w:fldCharType="begin"/>
      </w:r>
      <w:r>
        <w:instrText xml:space="preserve"> PAGEREF _Toc24845 \h </w:instrText>
      </w:r>
      <w:r>
        <w:fldChar w:fldCharType="separate"/>
      </w:r>
      <w:r>
        <w:t>51</w:t>
      </w:r>
      <w:r>
        <w:fldChar w:fldCharType="end"/>
      </w:r>
      <w:r>
        <w:rPr>
          <w:rFonts w:hint="eastAsia" w:ascii="宋体" w:hAnsi="宋体" w:eastAsia="宋体" w:cs="宋体"/>
          <w:i w:val="0"/>
          <w:iCs w:val="0"/>
          <w:color w:val="000000"/>
        </w:rPr>
        <w:fldChar w:fldCharType="end"/>
      </w:r>
    </w:p>
    <w:p w14:paraId="6F32C6E9">
      <w:pPr>
        <w:pStyle w:val="11"/>
        <w:tabs>
          <w:tab w:val="right" w:leader="dot" w:pos="8306"/>
        </w:tabs>
      </w:pPr>
      <w:r>
        <w:rPr>
          <w:rFonts w:hint="eastAsia" w:ascii="宋体" w:hAnsi="宋体" w:eastAsia="宋体" w:cs="宋体"/>
          <w:i w:val="0"/>
          <w:iCs w:val="0"/>
          <w:color w:val="000000"/>
        </w:rPr>
        <w:fldChar w:fldCharType="begin"/>
      </w:r>
      <w:r>
        <w:rPr>
          <w:rFonts w:hint="eastAsia" w:ascii="宋体" w:hAnsi="宋体" w:eastAsia="宋体" w:cs="宋体"/>
          <w:i w:val="0"/>
          <w:iCs w:val="0"/>
        </w:rPr>
        <w:instrText xml:space="preserve"> HYPERLINK \l _Toc25497 </w:instrText>
      </w:r>
      <w:r>
        <w:rPr>
          <w:rFonts w:hint="eastAsia" w:ascii="宋体" w:hAnsi="宋体" w:eastAsia="宋体" w:cs="宋体"/>
          <w:i w:val="0"/>
          <w:iCs w:val="0"/>
        </w:rPr>
        <w:fldChar w:fldCharType="separate"/>
      </w:r>
      <w:r>
        <w:rPr>
          <w:rFonts w:hint="eastAsia" w:ascii="宋体" w:hAnsi="宋体" w:eastAsia="宋体" w:cs="宋体"/>
          <w:i w:val="0"/>
          <w:iCs w:val="0"/>
        </w:rPr>
        <w:t>附录</w:t>
      </w:r>
      <w:r>
        <w:tab/>
      </w:r>
      <w:r>
        <w:fldChar w:fldCharType="begin"/>
      </w:r>
      <w:r>
        <w:instrText xml:space="preserve"> PAGEREF _Toc25497 \h </w:instrText>
      </w:r>
      <w:r>
        <w:fldChar w:fldCharType="separate"/>
      </w:r>
      <w:r>
        <w:t>52</w:t>
      </w:r>
      <w:r>
        <w:fldChar w:fldCharType="end"/>
      </w:r>
      <w:r>
        <w:rPr>
          <w:rFonts w:hint="eastAsia" w:ascii="宋体" w:hAnsi="宋体" w:eastAsia="宋体" w:cs="宋体"/>
          <w:i w:val="0"/>
          <w:iCs w:val="0"/>
          <w:color w:val="000000"/>
        </w:rPr>
        <w:fldChar w:fldCharType="end"/>
      </w:r>
    </w:p>
    <w:p w14:paraId="32B5982E">
      <w:pPr>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fldChar w:fldCharType="end"/>
      </w:r>
    </w:p>
    <w:p w14:paraId="149C6F0C">
      <w:pPr>
        <w:pStyle w:val="2"/>
        <w:numPr>
          <w:ilvl w:val="0"/>
          <w:numId w:val="1"/>
        </w:numPr>
        <w:bidi w:val="0"/>
        <w:ind w:left="425" w:leftChars="0" w:hanging="425" w:firstLineChars="0"/>
        <w:rPr>
          <w:rFonts w:hint="eastAsia"/>
        </w:rPr>
      </w:pPr>
      <w:bookmarkStart w:id="2" w:name="_Toc235851495"/>
      <w:r>
        <w:rPr>
          <w:rFonts w:hint="eastAsia" w:ascii="宋体" w:hAnsi="宋体" w:eastAsia="宋体" w:cs="宋体"/>
          <w:i w:val="0"/>
          <w:iCs w:val="0"/>
          <w:color w:val="000000"/>
        </w:rPr>
        <w:br w:type="page"/>
      </w:r>
      <w:bookmarkStart w:id="3" w:name="_Toc25789"/>
      <w:r>
        <w:rPr>
          <w:rFonts w:hint="eastAsia"/>
        </w:rPr>
        <w:t>范围</w:t>
      </w:r>
      <w:bookmarkEnd w:id="2"/>
      <w:bookmarkEnd w:id="3"/>
    </w:p>
    <w:p w14:paraId="3CFDEBC9">
      <w:pPr>
        <w:pStyle w:val="3"/>
        <w:numPr>
          <w:ilvl w:val="1"/>
          <w:numId w:val="1"/>
        </w:numPr>
        <w:spacing w:line="360" w:lineRule="auto"/>
        <w:ind w:left="567" w:leftChars="0" w:hanging="567" w:firstLineChars="0"/>
        <w:rPr>
          <w:rFonts w:hint="eastAsia"/>
        </w:rPr>
      </w:pPr>
      <w:bookmarkStart w:id="4" w:name="_Toc21492"/>
      <w:bookmarkStart w:id="5" w:name="_Toc235851496"/>
      <w:r>
        <w:rPr>
          <w:rFonts w:hint="eastAsia" w:ascii="宋体" w:hAnsi="宋体" w:eastAsia="宋体" w:cs="宋体"/>
          <w:i w:val="0"/>
          <w:iCs w:val="0"/>
          <w:color w:val="000000"/>
        </w:rPr>
        <w:t>标识</w:t>
      </w:r>
      <w:bookmarkEnd w:id="4"/>
      <w:bookmarkEnd w:id="5"/>
    </w:p>
    <w:p w14:paraId="204C45B3">
      <w:pPr>
        <w:spacing w:line="360" w:lineRule="auto"/>
        <w:rPr>
          <w:rFonts w:ascii="宋体" w:hAnsi="宋体" w:eastAsia="宋体" w:cs="宋体"/>
          <w:i w:val="0"/>
          <w:iCs w:val="0"/>
          <w:color w:val="000000"/>
          <w:szCs w:val="21"/>
          <w:lang w:val="en-US" w:eastAsia="zh-CN"/>
        </w:rPr>
      </w:pPr>
      <w:r>
        <w:rPr>
          <w:rFonts w:hint="eastAsia" w:ascii="宋体" w:hAnsi="宋体" w:eastAsia="宋体" w:cs="宋体"/>
          <w:i w:val="0"/>
          <w:iCs w:val="0"/>
          <w:color w:val="000000"/>
          <w:szCs w:val="21"/>
        </w:rPr>
        <w:t>SRS 使用范围：</w:t>
      </w:r>
      <w:r>
        <w:rPr>
          <w:rFonts w:hint="eastAsia" w:ascii="宋体" w:hAnsi="宋体" w:eastAsia="宋体" w:cs="宋体"/>
          <w:i w:val="0"/>
          <w:iCs w:val="0"/>
          <w:color w:val="000000"/>
          <w:szCs w:val="21"/>
          <w:lang w:val="en-US" w:eastAsia="zh-CN"/>
        </w:rPr>
        <w:t>健康全景视图</w:t>
      </w:r>
      <w:r>
        <w:rPr>
          <w:rFonts w:hint="eastAsia" w:ascii="宋体" w:hAnsi="宋体" w:eastAsia="宋体" w:cs="宋体"/>
          <w:i w:val="0"/>
          <w:iCs w:val="0"/>
          <w:color w:val="000000"/>
          <w:kern w:val="0"/>
          <w:sz w:val="24"/>
          <w:szCs w:val="24"/>
          <w:lang w:val="en-US" w:eastAsia="zh-CN" w:bidi="ar"/>
        </w:rPr>
        <w:t xml:space="preserve"> V1.3</w:t>
      </w:r>
    </w:p>
    <w:p w14:paraId="06D316F7">
      <w:pPr>
        <w:spacing w:line="360" w:lineRule="auto"/>
        <w:rPr>
          <w:rFonts w:hint="eastAsia" w:ascii="宋体" w:hAnsi="宋体" w:eastAsia="宋体" w:cs="宋体"/>
          <w:i w:val="0"/>
          <w:iCs w:val="0"/>
          <w:color w:val="000000"/>
          <w:szCs w:val="21"/>
        </w:rPr>
      </w:pPr>
      <w:r>
        <w:rPr>
          <w:rFonts w:hint="eastAsia" w:ascii="宋体" w:hAnsi="宋体" w:eastAsia="宋体" w:cs="宋体"/>
          <w:i w:val="0"/>
          <w:iCs w:val="0"/>
          <w:color w:val="000000"/>
          <w:szCs w:val="21"/>
        </w:rPr>
        <w:t>系统标识号：PKB-JG-CDR</w:t>
      </w:r>
    </w:p>
    <w:p w14:paraId="29860185">
      <w:pPr>
        <w:spacing w:line="360" w:lineRule="auto"/>
        <w:rPr>
          <w:rFonts w:ascii="宋体" w:hAnsi="宋体" w:eastAsia="宋体" w:cs="宋体"/>
          <w:i w:val="0"/>
          <w:iCs w:val="0"/>
          <w:color w:val="000000"/>
          <w:szCs w:val="21"/>
          <w:lang w:val="en-US" w:eastAsia="zh-CN"/>
        </w:rPr>
      </w:pPr>
      <w:r>
        <w:rPr>
          <w:rFonts w:hint="eastAsia" w:ascii="宋体" w:hAnsi="宋体" w:eastAsia="宋体" w:cs="宋体"/>
          <w:i w:val="0"/>
          <w:iCs w:val="0"/>
          <w:color w:val="000000"/>
          <w:szCs w:val="21"/>
        </w:rPr>
        <w:t>版本号：V</w:t>
      </w:r>
      <w:r>
        <w:rPr>
          <w:rFonts w:hint="eastAsia" w:ascii="宋体" w:hAnsi="宋体" w:eastAsia="宋体" w:cs="宋体"/>
          <w:i w:val="0"/>
          <w:iCs w:val="0"/>
          <w:color w:val="000000"/>
          <w:szCs w:val="21"/>
          <w:lang w:val="en-US" w:eastAsia="zh-CN"/>
        </w:rPr>
        <w:t>1.3</w:t>
      </w:r>
    </w:p>
    <w:p w14:paraId="3C8FA83B">
      <w:pPr>
        <w:spacing w:line="360" w:lineRule="auto"/>
        <w:rPr>
          <w:rFonts w:hint="eastAsia" w:ascii="宋体" w:hAnsi="宋体" w:eastAsia="宋体" w:cs="宋体"/>
          <w:i w:val="0"/>
          <w:iCs w:val="0"/>
          <w:color w:val="000000"/>
          <w:szCs w:val="21"/>
          <w:lang w:val="en-US" w:eastAsia="zh-CN"/>
        </w:rPr>
      </w:pPr>
      <w:r>
        <w:rPr>
          <w:rFonts w:hint="eastAsia" w:ascii="宋体" w:hAnsi="宋体" w:eastAsia="宋体" w:cs="宋体"/>
          <w:i w:val="0"/>
          <w:iCs w:val="0"/>
          <w:color w:val="000000"/>
          <w:szCs w:val="21"/>
        </w:rPr>
        <w:t>发行号：</w:t>
      </w:r>
      <w:r>
        <w:rPr>
          <w:rFonts w:hint="eastAsia" w:ascii="宋体" w:hAnsi="宋体" w:eastAsia="宋体" w:cs="宋体"/>
          <w:i w:val="0"/>
          <w:iCs w:val="0"/>
          <w:color w:val="000000"/>
          <w:szCs w:val="21"/>
          <w:lang w:val="en-US" w:eastAsia="zh-CN"/>
        </w:rPr>
        <w:t>--</w:t>
      </w:r>
    </w:p>
    <w:p w14:paraId="7E9C6200">
      <w:pPr>
        <w:pStyle w:val="3"/>
        <w:numPr>
          <w:ilvl w:val="1"/>
          <w:numId w:val="1"/>
        </w:numPr>
        <w:spacing w:line="360" w:lineRule="auto"/>
        <w:ind w:left="567" w:leftChars="0" w:hanging="567" w:firstLineChars="0"/>
        <w:rPr>
          <w:rFonts w:hint="eastAsia"/>
        </w:rPr>
      </w:pPr>
      <w:bookmarkStart w:id="6" w:name="_Toc6823"/>
      <w:bookmarkStart w:id="7" w:name="_Toc235851497"/>
      <w:r>
        <w:rPr>
          <w:rFonts w:hint="eastAsia" w:ascii="宋体" w:hAnsi="宋体" w:eastAsia="宋体" w:cs="宋体"/>
          <w:i w:val="0"/>
          <w:iCs w:val="0"/>
          <w:color w:val="000000"/>
        </w:rPr>
        <w:t>系统概述</w:t>
      </w:r>
      <w:bookmarkEnd w:id="6"/>
      <w:bookmarkEnd w:id="7"/>
    </w:p>
    <w:p w14:paraId="48378FF1">
      <w:pPr>
        <w:spacing w:line="360" w:lineRule="auto"/>
        <w:ind w:firstLine="420"/>
        <w:rPr>
          <w:rFonts w:hint="eastAsia" w:ascii="宋体" w:hAnsi="宋体" w:eastAsia="宋体" w:cs="宋体"/>
          <w:i w:val="0"/>
          <w:iCs w:val="0"/>
          <w:color w:val="000000"/>
          <w:szCs w:val="21"/>
          <w:lang w:val="en-US" w:eastAsia="zh-CN"/>
        </w:rPr>
      </w:pPr>
      <w:r>
        <w:rPr>
          <w:rFonts w:hint="eastAsia" w:ascii="宋体" w:hAnsi="宋体" w:eastAsia="宋体" w:cs="宋体"/>
          <w:i w:val="0"/>
          <w:iCs w:val="0"/>
          <w:color w:val="000000"/>
          <w:szCs w:val="21"/>
          <w:lang w:val="en-US" w:eastAsia="zh-CN"/>
        </w:rPr>
        <w:t>健康全景视图 1.3 是一款基于数据中心进行数据整合与可视化呈现的应用系统。系统采用 B/S 架构，可灵活嵌入医生站、医技系统、手麻系统等各类业务系统，为医疗工作者提供统一、完整的患者信息视图。</w:t>
      </w:r>
    </w:p>
    <w:p w14:paraId="017DE6F5">
      <w:pPr>
        <w:spacing w:line="360" w:lineRule="auto"/>
        <w:ind w:firstLine="420"/>
        <w:rPr>
          <w:rFonts w:hint="eastAsia" w:ascii="宋体" w:hAnsi="宋体" w:eastAsia="宋体" w:cs="宋体"/>
          <w:i w:val="0"/>
          <w:iCs w:val="0"/>
          <w:color w:val="000000"/>
          <w:szCs w:val="21"/>
          <w:lang w:val="en-US" w:eastAsia="zh-CN"/>
        </w:rPr>
      </w:pPr>
      <w:r>
        <w:rPr>
          <w:rFonts w:hint="eastAsia" w:ascii="宋体" w:hAnsi="宋体" w:eastAsia="宋体" w:cs="宋体"/>
          <w:i w:val="0"/>
          <w:iCs w:val="0"/>
          <w:color w:val="000000"/>
          <w:szCs w:val="21"/>
          <w:lang w:val="en-US" w:eastAsia="zh-CN"/>
        </w:rPr>
        <w:t>依托数据中心的全量数据整合能力，医护人员可通过健康全景视图便捷查阅患者的诊疗服务与健康档案数据。系统不仅支持当次就诊记录的即时浏览，还可回溯患者历次门诊与住院的完整就诊历程，为医生提供详尽、准确的患者健康画像，助力制定更精准的诊断与治疗方案。同时，基于健康档案数据，系统可辅助医生识别潜在健康问题与风险，为个性化健康管理提供有力支撑。</w:t>
      </w:r>
    </w:p>
    <w:p w14:paraId="74F875C8">
      <w:pPr>
        <w:spacing w:line="360" w:lineRule="auto"/>
        <w:ind w:firstLine="420"/>
        <w:rPr>
          <w:rFonts w:hint="eastAsia" w:ascii="宋体" w:hAnsi="宋体" w:eastAsia="宋体" w:cs="宋体"/>
          <w:i w:val="0"/>
          <w:iCs w:val="0"/>
          <w:color w:val="000000"/>
          <w:szCs w:val="21"/>
          <w:lang w:val="en-US" w:eastAsia="zh-CN"/>
        </w:rPr>
      </w:pPr>
      <w:r>
        <w:rPr>
          <w:rFonts w:hint="eastAsia" w:ascii="宋体" w:hAnsi="宋体" w:eastAsia="宋体" w:cs="宋体"/>
          <w:i w:val="0"/>
          <w:iCs w:val="0"/>
          <w:color w:val="000000"/>
          <w:szCs w:val="21"/>
          <w:lang w:val="en-US" w:eastAsia="zh-CN"/>
        </w:rPr>
        <w:t>健康全景视图 1.3 在提升临床医生诊疗效率的同时，也显著优化了医疗服务的整体质量。通过全面展现患者的就诊历史，医生能够深入掌握病情，制定更贴合患者需求的个性化治疗方案。医疗专家亦可基于该视图制定更具针对性的干预措施，如调整饮食、增加运动、优化生活习惯等，全方位提升患者健康水平，有效预防疾病发生或减轻症状。系统在提升患者治疗效果与满意度的同时，也为医疗行业的稳健发展奠定了坚实基础。</w:t>
      </w:r>
    </w:p>
    <w:p w14:paraId="372E8DFE">
      <w:pPr>
        <w:spacing w:line="360" w:lineRule="auto"/>
        <w:ind w:firstLine="420"/>
        <w:rPr>
          <w:rFonts w:hint="eastAsia" w:ascii="宋体" w:hAnsi="宋体" w:cs="Times New Roman"/>
          <w:sz w:val="21"/>
          <w:szCs w:val="21"/>
          <w:lang w:val="en-US" w:eastAsia="zh-CN"/>
        </w:rPr>
      </w:pPr>
      <w:r>
        <w:rPr>
          <w:rFonts w:hint="eastAsia" w:ascii="宋体" w:hAnsi="宋体" w:eastAsia="宋体" w:cs="宋体"/>
          <w:i w:val="0"/>
          <w:iCs w:val="0"/>
          <w:color w:val="000000"/>
          <w:szCs w:val="21"/>
          <w:lang w:val="en-US" w:eastAsia="zh-CN"/>
        </w:rPr>
        <w:t>此外，健康全景视图系统需满足以下关键需求：</w:t>
      </w:r>
    </w:p>
    <w:p w14:paraId="3261FA0B">
      <w:pPr>
        <w:keepNext w:val="0"/>
        <w:keepLines w:val="0"/>
        <w:widowControl/>
        <w:numPr>
          <w:ilvl w:val="0"/>
          <w:numId w:val="2"/>
        </w:numPr>
        <w:suppressLineNumbers w:val="0"/>
        <w:spacing w:line="360" w:lineRule="auto"/>
        <w:ind w:left="420" w:leftChars="0" w:hanging="420" w:firstLineChars="0"/>
        <w:jc w:val="left"/>
        <w:rPr>
          <w:rFonts w:hint="eastAsia" w:ascii="宋体" w:hAnsi="宋体" w:cs="Times New Roman"/>
          <w:sz w:val="21"/>
          <w:szCs w:val="21"/>
          <w:lang w:val="en-US" w:eastAsia="zh-CN"/>
        </w:rPr>
      </w:pPr>
      <w:r>
        <w:rPr>
          <w:rFonts w:hint="eastAsia" w:ascii="宋体" w:hAnsi="宋体" w:cs="Times New Roman"/>
          <w:sz w:val="21"/>
          <w:szCs w:val="21"/>
          <w:lang w:val="en-US" w:eastAsia="zh-CN"/>
        </w:rPr>
        <w:t>接口集成需求：具备与医院电子病历系统、检验设备、健康监测设备等外部系统及医疗设备的数据交互与共享能力，保障系统间的高效协作；</w:t>
      </w:r>
    </w:p>
    <w:p w14:paraId="64F57AC3">
      <w:pPr>
        <w:keepNext w:val="0"/>
        <w:keepLines w:val="0"/>
        <w:widowControl/>
        <w:numPr>
          <w:ilvl w:val="0"/>
          <w:numId w:val="2"/>
        </w:numPr>
        <w:suppressLineNumbers w:val="0"/>
        <w:spacing w:line="360" w:lineRule="auto"/>
        <w:ind w:left="420" w:leftChars="0" w:hanging="420" w:firstLineChars="0"/>
        <w:jc w:val="left"/>
        <w:rPr>
          <w:rFonts w:hint="eastAsia" w:ascii="宋体" w:hAnsi="宋体" w:cs="Times New Roman"/>
          <w:sz w:val="21"/>
          <w:szCs w:val="21"/>
          <w:lang w:val="en-US" w:eastAsia="zh-CN"/>
        </w:rPr>
      </w:pPr>
      <w:r>
        <w:rPr>
          <w:rFonts w:hint="eastAsia" w:ascii="宋体" w:hAnsi="宋体" w:cs="Times New Roman"/>
          <w:sz w:val="21"/>
          <w:szCs w:val="21"/>
          <w:lang w:val="en-US" w:eastAsia="zh-CN"/>
        </w:rPr>
        <w:t>定制化需求：支持根据不同医疗机构业务特点，提供灵活的配置与定制功能，满足多样化业务场景需求；</w:t>
      </w:r>
    </w:p>
    <w:p w14:paraId="3F3AC49A">
      <w:pPr>
        <w:keepNext w:val="0"/>
        <w:keepLines w:val="0"/>
        <w:widowControl/>
        <w:numPr>
          <w:ilvl w:val="0"/>
          <w:numId w:val="2"/>
        </w:numPr>
        <w:suppressLineNumbers w:val="0"/>
        <w:spacing w:line="360" w:lineRule="auto"/>
        <w:ind w:left="420" w:leftChars="0" w:hanging="420" w:firstLineChars="0"/>
        <w:jc w:val="left"/>
        <w:rPr>
          <w:rFonts w:hint="eastAsia" w:ascii="宋体" w:hAnsi="宋体" w:eastAsia="宋体" w:cs="宋体"/>
          <w:i w:val="0"/>
          <w:iCs w:val="0"/>
          <w:color w:val="000000"/>
          <w:kern w:val="0"/>
          <w:sz w:val="21"/>
          <w:szCs w:val="21"/>
          <w:lang w:val="en-US" w:eastAsia="zh-CN" w:bidi="ar"/>
        </w:rPr>
      </w:pPr>
      <w:r>
        <w:rPr>
          <w:rFonts w:hint="eastAsia" w:ascii="宋体" w:hAnsi="宋体" w:cs="Times New Roman"/>
          <w:sz w:val="21"/>
          <w:szCs w:val="21"/>
          <w:lang w:val="en-US" w:eastAsia="zh-CN"/>
        </w:rPr>
        <w:t>安全性要求：建立严格的安全控制机制，保障患者隐私与敏感信息在系统使用与数据传输过程中的安全。</w:t>
      </w:r>
    </w:p>
    <w:p w14:paraId="30C4026C">
      <w:pPr>
        <w:pStyle w:val="4"/>
        <w:numPr>
          <w:ilvl w:val="2"/>
          <w:numId w:val="1"/>
        </w:numPr>
        <w:bidi w:val="0"/>
        <w:ind w:left="709" w:leftChars="0" w:hanging="709" w:firstLineChars="0"/>
        <w:rPr>
          <w:rFonts w:hint="eastAsia" w:ascii="Times New Roman" w:hAnsi="Times New Roman" w:eastAsia="宋体" w:cs="Times New Roman"/>
        </w:rPr>
      </w:pPr>
      <w:bookmarkStart w:id="8" w:name="_Toc235851505"/>
      <w:bookmarkStart w:id="9" w:name="_Toc31674"/>
      <w:bookmarkStart w:id="10" w:name="_Toc235851498"/>
      <w:r>
        <w:rPr>
          <w:rFonts w:hint="eastAsia" w:ascii="Times New Roman" w:hAnsi="Times New Roman" w:eastAsia="宋体" w:cs="Times New Roman"/>
        </w:rPr>
        <w:t>运行环境</w:t>
      </w:r>
      <w:bookmarkEnd w:id="8"/>
      <w:bookmarkEnd w:id="9"/>
    </w:p>
    <w:tbl>
      <w:tblPr>
        <w:tblStyle w:val="16"/>
        <w:tblW w:w="5000" w:type="pct"/>
        <w:tblInd w:w="-96" w:type="dxa"/>
        <w:tblLayout w:type="autofit"/>
        <w:tblCellMar>
          <w:top w:w="96" w:type="dxa"/>
          <w:left w:w="96" w:type="dxa"/>
          <w:bottom w:w="96" w:type="dxa"/>
          <w:right w:w="96" w:type="dxa"/>
        </w:tblCellMar>
      </w:tblPr>
      <w:tblGrid>
        <w:gridCol w:w="1775"/>
        <w:gridCol w:w="6723"/>
      </w:tblGrid>
      <w:tr w14:paraId="075D8F44">
        <w:tblPrEx>
          <w:tblCellMar>
            <w:top w:w="96" w:type="dxa"/>
            <w:left w:w="96" w:type="dxa"/>
            <w:bottom w:w="96" w:type="dxa"/>
            <w:right w:w="96" w:type="dxa"/>
          </w:tblCellMar>
        </w:tblPrEx>
        <w:tc>
          <w:tcPr>
            <w:tcW w:w="1044" w:type="dxa"/>
            <w:tcBorders>
              <w:top w:val="nil"/>
              <w:left w:val="nil"/>
              <w:bottom w:val="nil"/>
              <w:right w:val="nil"/>
            </w:tcBorders>
            <w:shd w:val="clear" w:color="auto" w:fill="EEECE1"/>
            <w:tcMar>
              <w:top w:w="96" w:type="dxa"/>
              <w:left w:w="96" w:type="dxa"/>
              <w:bottom w:w="96" w:type="dxa"/>
              <w:right w:w="96" w:type="dxa"/>
            </w:tcMar>
            <w:vAlign w:val="center"/>
          </w:tcPr>
          <w:p w14:paraId="08AEDF85">
            <w:pPr>
              <w:keepNext w:val="0"/>
              <w:keepLines w:val="0"/>
              <w:widowControl/>
              <w:suppressLineNumbers w:val="0"/>
              <w:spacing w:line="360" w:lineRule="auto"/>
              <w:jc w:val="left"/>
              <w:rPr>
                <w:rFonts w:hint="eastAsia" w:ascii="宋体" w:hAnsi="宋体" w:eastAsia="宋体" w:cs="宋体"/>
                <w:b/>
                <w:bCs/>
                <w:i w:val="0"/>
                <w:iCs w:val="0"/>
                <w:color w:val="000000"/>
                <w:kern w:val="0"/>
                <w:sz w:val="21"/>
                <w:szCs w:val="21"/>
                <w:lang w:val="en-US" w:eastAsia="zh-CN" w:bidi="ar"/>
              </w:rPr>
            </w:pPr>
            <w:r>
              <w:rPr>
                <w:rFonts w:hint="eastAsia" w:ascii="宋体" w:hAnsi="宋体" w:eastAsia="宋体" w:cs="宋体"/>
                <w:b/>
                <w:bCs/>
                <w:i w:val="0"/>
                <w:iCs w:val="0"/>
                <w:color w:val="000000"/>
                <w:kern w:val="0"/>
                <w:sz w:val="21"/>
                <w:szCs w:val="21"/>
                <w:lang w:val="en-US" w:eastAsia="zh-CN" w:bidi="ar"/>
              </w:rPr>
              <w:t>硬件描述</w:t>
            </w:r>
          </w:p>
        </w:tc>
        <w:tc>
          <w:tcPr>
            <w:tcW w:w="3955" w:type="dxa"/>
            <w:tcBorders>
              <w:top w:val="nil"/>
              <w:left w:val="nil"/>
              <w:bottom w:val="nil"/>
              <w:right w:val="nil"/>
            </w:tcBorders>
            <w:shd w:val="clear" w:color="auto" w:fill="EEECE1"/>
            <w:tcMar>
              <w:top w:w="96" w:type="dxa"/>
              <w:left w:w="96" w:type="dxa"/>
              <w:bottom w:w="96" w:type="dxa"/>
              <w:right w:w="96" w:type="dxa"/>
            </w:tcMar>
            <w:vAlign w:val="center"/>
          </w:tcPr>
          <w:p w14:paraId="2D102DC2">
            <w:pPr>
              <w:keepNext w:val="0"/>
              <w:keepLines w:val="0"/>
              <w:widowControl/>
              <w:suppressLineNumbers w:val="0"/>
              <w:spacing w:line="360" w:lineRule="auto"/>
              <w:jc w:val="left"/>
              <w:rPr>
                <w:rFonts w:hint="eastAsia" w:ascii="宋体" w:hAnsi="宋体" w:eastAsia="宋体" w:cs="宋体"/>
                <w:b/>
                <w:bCs/>
                <w:i w:val="0"/>
                <w:iCs w:val="0"/>
                <w:color w:val="000000"/>
                <w:kern w:val="0"/>
                <w:sz w:val="21"/>
                <w:szCs w:val="21"/>
                <w:lang w:val="en-US" w:eastAsia="zh-CN" w:bidi="ar"/>
              </w:rPr>
            </w:pPr>
            <w:r>
              <w:rPr>
                <w:rFonts w:hint="eastAsia" w:ascii="宋体" w:hAnsi="宋体" w:eastAsia="宋体" w:cs="宋体"/>
                <w:b/>
                <w:bCs/>
                <w:i w:val="0"/>
                <w:iCs w:val="0"/>
                <w:color w:val="000000"/>
                <w:kern w:val="0"/>
                <w:sz w:val="21"/>
                <w:szCs w:val="21"/>
                <w:lang w:val="en-US" w:eastAsia="zh-CN" w:bidi="ar"/>
              </w:rPr>
              <w:t>性能需求</w:t>
            </w:r>
          </w:p>
        </w:tc>
      </w:tr>
      <w:tr w14:paraId="029F9527">
        <w:tblPrEx>
          <w:tblCellMar>
            <w:top w:w="96" w:type="dxa"/>
            <w:left w:w="96" w:type="dxa"/>
            <w:bottom w:w="96" w:type="dxa"/>
            <w:right w:w="96" w:type="dxa"/>
          </w:tblCellMar>
        </w:tblPrEx>
        <w:tc>
          <w:tcPr>
            <w:tcW w:w="1044" w:type="dxa"/>
            <w:tcBorders>
              <w:top w:val="nil"/>
              <w:left w:val="nil"/>
              <w:bottom w:val="nil"/>
              <w:right w:val="nil"/>
            </w:tcBorders>
            <w:tcMar>
              <w:top w:w="96" w:type="dxa"/>
              <w:left w:w="96" w:type="dxa"/>
              <w:bottom w:w="96" w:type="dxa"/>
              <w:right w:w="96" w:type="dxa"/>
            </w:tcMar>
            <w:vAlign w:val="center"/>
          </w:tcPr>
          <w:p w14:paraId="106C9629">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数据库服务器</w:t>
            </w:r>
          </w:p>
        </w:tc>
        <w:tc>
          <w:tcPr>
            <w:tcW w:w="3955" w:type="dxa"/>
            <w:tcBorders>
              <w:top w:val="nil"/>
              <w:left w:val="nil"/>
              <w:bottom w:val="nil"/>
              <w:right w:val="nil"/>
            </w:tcBorders>
            <w:tcMar>
              <w:top w:w="96" w:type="dxa"/>
              <w:left w:w="96" w:type="dxa"/>
              <w:bottom w:w="96" w:type="dxa"/>
              <w:right w:w="96" w:type="dxa"/>
            </w:tcMar>
            <w:vAlign w:val="center"/>
          </w:tcPr>
          <w:p w14:paraId="56B2F2A2">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CPU：主频≥2G硬盘：≥300G内存：≥8G配置专用服务器</w:t>
            </w:r>
          </w:p>
        </w:tc>
      </w:tr>
      <w:tr w14:paraId="3D6717A2">
        <w:tblPrEx>
          <w:tblCellMar>
            <w:top w:w="96" w:type="dxa"/>
            <w:left w:w="96" w:type="dxa"/>
            <w:bottom w:w="96" w:type="dxa"/>
            <w:right w:w="96" w:type="dxa"/>
          </w:tblCellMar>
        </w:tblPrEx>
        <w:tc>
          <w:tcPr>
            <w:tcW w:w="1044" w:type="dxa"/>
            <w:tcBorders>
              <w:top w:val="nil"/>
              <w:left w:val="nil"/>
              <w:bottom w:val="nil"/>
              <w:right w:val="nil"/>
            </w:tcBorders>
            <w:tcMar>
              <w:top w:w="96" w:type="dxa"/>
              <w:left w:w="96" w:type="dxa"/>
              <w:bottom w:w="96" w:type="dxa"/>
              <w:right w:w="96" w:type="dxa"/>
            </w:tcMar>
            <w:vAlign w:val="center"/>
          </w:tcPr>
          <w:p w14:paraId="3C2641A5">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应用服务器</w:t>
            </w:r>
          </w:p>
        </w:tc>
        <w:tc>
          <w:tcPr>
            <w:tcW w:w="3955" w:type="dxa"/>
            <w:tcBorders>
              <w:top w:val="nil"/>
              <w:left w:val="nil"/>
              <w:bottom w:val="nil"/>
              <w:right w:val="nil"/>
            </w:tcBorders>
            <w:tcMar>
              <w:top w:w="96" w:type="dxa"/>
              <w:left w:w="96" w:type="dxa"/>
              <w:bottom w:w="96" w:type="dxa"/>
              <w:right w:w="96" w:type="dxa"/>
            </w:tcMar>
            <w:vAlign w:val="center"/>
          </w:tcPr>
          <w:p w14:paraId="5C98AE79">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CPU：主频≥2G硬盘：≥200G内存：≥8G</w:t>
            </w:r>
          </w:p>
        </w:tc>
      </w:tr>
      <w:tr w14:paraId="65003251">
        <w:tblPrEx>
          <w:tblCellMar>
            <w:top w:w="96" w:type="dxa"/>
            <w:left w:w="96" w:type="dxa"/>
            <w:bottom w:w="96" w:type="dxa"/>
            <w:right w:w="96" w:type="dxa"/>
          </w:tblCellMar>
        </w:tblPrEx>
        <w:tc>
          <w:tcPr>
            <w:tcW w:w="1044" w:type="dxa"/>
            <w:tcBorders>
              <w:top w:val="nil"/>
              <w:left w:val="nil"/>
              <w:bottom w:val="nil"/>
              <w:right w:val="nil"/>
            </w:tcBorders>
            <w:tcMar>
              <w:top w:w="96" w:type="dxa"/>
              <w:left w:w="96" w:type="dxa"/>
              <w:bottom w:w="96" w:type="dxa"/>
              <w:right w:w="96" w:type="dxa"/>
            </w:tcMar>
            <w:vAlign w:val="center"/>
          </w:tcPr>
          <w:p w14:paraId="3BE94415">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客户端</w:t>
            </w:r>
          </w:p>
        </w:tc>
        <w:tc>
          <w:tcPr>
            <w:tcW w:w="3955" w:type="dxa"/>
            <w:tcBorders>
              <w:top w:val="nil"/>
              <w:left w:val="nil"/>
              <w:bottom w:val="nil"/>
              <w:right w:val="nil"/>
            </w:tcBorders>
            <w:tcMar>
              <w:top w:w="96" w:type="dxa"/>
              <w:left w:w="96" w:type="dxa"/>
              <w:bottom w:w="96" w:type="dxa"/>
              <w:right w:w="96" w:type="dxa"/>
            </w:tcMar>
            <w:vAlign w:val="center"/>
          </w:tcPr>
          <w:p w14:paraId="18543B0A">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CPU：主频≥1.8G硬盘：≥50G 空闲空间内存：≥4G</w:t>
            </w:r>
          </w:p>
        </w:tc>
      </w:tr>
    </w:tbl>
    <w:p w14:paraId="0E0C3262">
      <w:pPr>
        <w:spacing w:line="360" w:lineRule="auto"/>
        <w:rPr>
          <w:rFonts w:hint="eastAsia" w:ascii="宋体" w:hAnsi="宋体" w:eastAsia="宋体" w:cs="宋体"/>
          <w:i w:val="0"/>
          <w:iCs w:val="0"/>
          <w:color w:val="000000"/>
          <w:sz w:val="21"/>
          <w:szCs w:val="21"/>
          <w:lang w:eastAsia="zh-CN"/>
        </w:rPr>
      </w:pPr>
    </w:p>
    <w:tbl>
      <w:tblPr>
        <w:tblStyle w:val="16"/>
        <w:tblW w:w="5000" w:type="pct"/>
        <w:tblInd w:w="-96" w:type="dxa"/>
        <w:tblLayout w:type="autofit"/>
        <w:tblCellMar>
          <w:top w:w="96" w:type="dxa"/>
          <w:left w:w="96" w:type="dxa"/>
          <w:bottom w:w="96" w:type="dxa"/>
          <w:right w:w="96" w:type="dxa"/>
        </w:tblCellMar>
      </w:tblPr>
      <w:tblGrid>
        <w:gridCol w:w="1790"/>
        <w:gridCol w:w="6708"/>
      </w:tblGrid>
      <w:tr w14:paraId="380DF563">
        <w:tblPrEx>
          <w:tblCellMar>
            <w:top w:w="96" w:type="dxa"/>
            <w:left w:w="96" w:type="dxa"/>
            <w:bottom w:w="96" w:type="dxa"/>
            <w:right w:w="96" w:type="dxa"/>
          </w:tblCellMar>
        </w:tblPrEx>
        <w:trPr>
          <w:tblHeader/>
        </w:trPr>
        <w:tc>
          <w:tcPr>
            <w:tcW w:w="1053" w:type="dxa"/>
            <w:tcBorders>
              <w:top w:val="nil"/>
              <w:left w:val="nil"/>
              <w:bottom w:val="nil"/>
              <w:right w:val="nil"/>
            </w:tcBorders>
            <w:shd w:val="clear" w:color="auto" w:fill="EEECE1"/>
            <w:tcMar>
              <w:top w:w="96" w:type="dxa"/>
              <w:left w:w="96" w:type="dxa"/>
              <w:bottom w:w="96" w:type="dxa"/>
              <w:right w:w="96" w:type="dxa"/>
            </w:tcMar>
            <w:vAlign w:val="center"/>
          </w:tcPr>
          <w:p w14:paraId="3660C4BE">
            <w:pPr>
              <w:keepNext w:val="0"/>
              <w:keepLines w:val="0"/>
              <w:widowControl/>
              <w:suppressLineNumbers w:val="0"/>
              <w:spacing w:line="360" w:lineRule="auto"/>
              <w:jc w:val="left"/>
              <w:rPr>
                <w:rFonts w:hint="eastAsia" w:ascii="宋体" w:hAnsi="宋体" w:eastAsia="宋体" w:cs="宋体"/>
                <w:b/>
                <w:bCs/>
                <w:i w:val="0"/>
                <w:iCs w:val="0"/>
                <w:color w:val="000000"/>
                <w:sz w:val="21"/>
                <w:szCs w:val="21"/>
              </w:rPr>
            </w:pPr>
            <w:r>
              <w:rPr>
                <w:rFonts w:hint="eastAsia" w:ascii="宋体" w:hAnsi="宋体" w:eastAsia="宋体" w:cs="宋体"/>
                <w:b/>
                <w:bCs/>
                <w:i w:val="0"/>
                <w:iCs w:val="0"/>
                <w:color w:val="000000"/>
                <w:kern w:val="0"/>
                <w:sz w:val="21"/>
                <w:szCs w:val="21"/>
                <w:lang w:val="en-US" w:eastAsia="zh-CN" w:bidi="ar"/>
              </w:rPr>
              <w:t>资源类型</w:t>
            </w:r>
          </w:p>
        </w:tc>
        <w:tc>
          <w:tcPr>
            <w:tcW w:w="3946" w:type="dxa"/>
            <w:tcBorders>
              <w:top w:val="nil"/>
              <w:left w:val="nil"/>
              <w:bottom w:val="nil"/>
              <w:right w:val="nil"/>
            </w:tcBorders>
            <w:shd w:val="clear" w:color="auto" w:fill="EEECE1"/>
            <w:tcMar>
              <w:top w:w="96" w:type="dxa"/>
              <w:left w:w="96" w:type="dxa"/>
              <w:bottom w:w="96" w:type="dxa"/>
              <w:right w:w="96" w:type="dxa"/>
            </w:tcMar>
            <w:vAlign w:val="center"/>
          </w:tcPr>
          <w:p w14:paraId="08991B36">
            <w:pPr>
              <w:keepNext w:val="0"/>
              <w:keepLines w:val="0"/>
              <w:widowControl/>
              <w:suppressLineNumbers w:val="0"/>
              <w:spacing w:line="360" w:lineRule="auto"/>
              <w:jc w:val="left"/>
              <w:rPr>
                <w:rFonts w:hint="eastAsia" w:ascii="宋体" w:hAnsi="宋体" w:eastAsia="宋体" w:cs="宋体"/>
                <w:b/>
                <w:bCs/>
                <w:i w:val="0"/>
                <w:iCs w:val="0"/>
                <w:color w:val="000000"/>
                <w:sz w:val="21"/>
                <w:szCs w:val="21"/>
              </w:rPr>
            </w:pPr>
            <w:r>
              <w:rPr>
                <w:rFonts w:hint="eastAsia" w:ascii="宋体" w:hAnsi="宋体" w:eastAsia="宋体" w:cs="宋体"/>
                <w:b/>
                <w:bCs/>
                <w:i w:val="0"/>
                <w:iCs w:val="0"/>
                <w:color w:val="000000"/>
                <w:kern w:val="0"/>
                <w:sz w:val="21"/>
                <w:szCs w:val="21"/>
                <w:lang w:val="en-US" w:eastAsia="zh-CN" w:bidi="ar"/>
              </w:rPr>
              <w:t>配置</w:t>
            </w:r>
          </w:p>
        </w:tc>
      </w:tr>
      <w:tr w14:paraId="787E117E">
        <w:tblPrEx>
          <w:tblCellMar>
            <w:top w:w="96" w:type="dxa"/>
            <w:left w:w="96" w:type="dxa"/>
            <w:bottom w:w="96" w:type="dxa"/>
            <w:right w:w="96" w:type="dxa"/>
          </w:tblCellMar>
        </w:tblPrEx>
        <w:tc>
          <w:tcPr>
            <w:tcW w:w="1053" w:type="dxa"/>
            <w:tcBorders>
              <w:top w:val="nil"/>
              <w:left w:val="nil"/>
              <w:bottom w:val="nil"/>
              <w:right w:val="nil"/>
            </w:tcBorders>
            <w:tcMar>
              <w:top w:w="96" w:type="dxa"/>
              <w:left w:w="96" w:type="dxa"/>
              <w:bottom w:w="96" w:type="dxa"/>
              <w:right w:w="96" w:type="dxa"/>
            </w:tcMar>
            <w:vAlign w:val="center"/>
          </w:tcPr>
          <w:p w14:paraId="6B25B9BB">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操作系统</w:t>
            </w:r>
          </w:p>
        </w:tc>
        <w:tc>
          <w:tcPr>
            <w:tcW w:w="3946" w:type="dxa"/>
            <w:tcBorders>
              <w:top w:val="nil"/>
              <w:left w:val="nil"/>
              <w:bottom w:val="nil"/>
              <w:right w:val="nil"/>
            </w:tcBorders>
            <w:tcMar>
              <w:top w:w="96" w:type="dxa"/>
              <w:left w:w="96" w:type="dxa"/>
              <w:bottom w:w="96" w:type="dxa"/>
              <w:right w:w="96" w:type="dxa"/>
            </w:tcMar>
            <w:vAlign w:val="center"/>
          </w:tcPr>
          <w:p w14:paraId="5B823C44">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服务器端：CentOS7.6 及以上版本客户端：Windows10/11、macOS10.15 及以上版本</w:t>
            </w:r>
          </w:p>
        </w:tc>
      </w:tr>
      <w:tr w14:paraId="1D033EF9">
        <w:tblPrEx>
          <w:tblCellMar>
            <w:top w:w="96" w:type="dxa"/>
            <w:left w:w="96" w:type="dxa"/>
            <w:bottom w:w="96" w:type="dxa"/>
            <w:right w:w="96" w:type="dxa"/>
          </w:tblCellMar>
        </w:tblPrEx>
        <w:trPr>
          <w:trHeight w:val="90" w:hRule="atLeast"/>
        </w:trPr>
        <w:tc>
          <w:tcPr>
            <w:tcW w:w="1053" w:type="dxa"/>
            <w:tcBorders>
              <w:top w:val="nil"/>
              <w:left w:val="nil"/>
              <w:bottom w:val="nil"/>
              <w:right w:val="nil"/>
            </w:tcBorders>
            <w:tcMar>
              <w:top w:w="96" w:type="dxa"/>
              <w:left w:w="96" w:type="dxa"/>
              <w:bottom w:w="96" w:type="dxa"/>
              <w:right w:w="96" w:type="dxa"/>
            </w:tcMar>
            <w:vAlign w:val="center"/>
          </w:tcPr>
          <w:p w14:paraId="10DCB274">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浏览器</w:t>
            </w:r>
          </w:p>
        </w:tc>
        <w:tc>
          <w:tcPr>
            <w:tcW w:w="3946" w:type="dxa"/>
            <w:tcBorders>
              <w:top w:val="nil"/>
              <w:left w:val="nil"/>
              <w:bottom w:val="nil"/>
              <w:right w:val="nil"/>
            </w:tcBorders>
            <w:tcMar>
              <w:top w:w="96" w:type="dxa"/>
              <w:left w:w="96" w:type="dxa"/>
              <w:bottom w:w="96" w:type="dxa"/>
              <w:right w:w="96" w:type="dxa"/>
            </w:tcMar>
            <w:vAlign w:val="center"/>
          </w:tcPr>
          <w:p w14:paraId="48490304">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Chrome（90+）、Firefox（88+）、Edge（90+）等主流浏览器</w:t>
            </w:r>
          </w:p>
        </w:tc>
      </w:tr>
      <w:tr w14:paraId="483DBF7B">
        <w:tblPrEx>
          <w:tblCellMar>
            <w:top w:w="96" w:type="dxa"/>
            <w:left w:w="96" w:type="dxa"/>
            <w:bottom w:w="96" w:type="dxa"/>
            <w:right w:w="96" w:type="dxa"/>
          </w:tblCellMar>
        </w:tblPrEx>
        <w:tc>
          <w:tcPr>
            <w:tcW w:w="1053" w:type="dxa"/>
            <w:tcBorders>
              <w:top w:val="nil"/>
              <w:left w:val="nil"/>
              <w:bottom w:val="nil"/>
              <w:right w:val="nil"/>
            </w:tcBorders>
            <w:tcMar>
              <w:top w:w="96" w:type="dxa"/>
              <w:left w:w="96" w:type="dxa"/>
              <w:bottom w:w="96" w:type="dxa"/>
              <w:right w:w="96" w:type="dxa"/>
            </w:tcMar>
            <w:vAlign w:val="center"/>
          </w:tcPr>
          <w:p w14:paraId="0CFBC636">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数据库</w:t>
            </w:r>
          </w:p>
        </w:tc>
        <w:tc>
          <w:tcPr>
            <w:tcW w:w="3946" w:type="dxa"/>
            <w:tcBorders>
              <w:top w:val="nil"/>
              <w:left w:val="nil"/>
              <w:bottom w:val="nil"/>
              <w:right w:val="nil"/>
            </w:tcBorders>
            <w:tcMar>
              <w:top w:w="96" w:type="dxa"/>
              <w:left w:w="96" w:type="dxa"/>
              <w:bottom w:w="96" w:type="dxa"/>
              <w:right w:w="96" w:type="dxa"/>
            </w:tcMar>
            <w:vAlign w:val="center"/>
          </w:tcPr>
          <w:p w14:paraId="375B6CA0">
            <w:pPr>
              <w:keepNext w:val="0"/>
              <w:keepLines w:val="0"/>
              <w:widowControl/>
              <w:suppressLineNumbers w:val="0"/>
              <w:spacing w:line="360" w:lineRule="auto"/>
              <w:jc w:val="left"/>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0"/>
                <w:sz w:val="21"/>
                <w:szCs w:val="21"/>
                <w:lang w:val="en-US" w:eastAsia="zh-CN" w:bidi="ar"/>
              </w:rPr>
              <w:t>Microsoft SQL Server 2016 及以上版本，兼容国产数据库（人大金仓、达梦等）</w:t>
            </w:r>
          </w:p>
        </w:tc>
      </w:tr>
    </w:tbl>
    <w:p w14:paraId="3A325A44">
      <w:pPr>
        <w:spacing w:line="360" w:lineRule="auto"/>
        <w:rPr>
          <w:rFonts w:hint="eastAsia" w:ascii="宋体" w:hAnsi="宋体" w:eastAsia="宋体" w:cs="宋体"/>
          <w:i w:val="0"/>
          <w:iCs w:val="0"/>
          <w:color w:val="000000"/>
        </w:rPr>
      </w:pPr>
    </w:p>
    <w:p w14:paraId="6696E88B">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1" w:name="_Toc8813"/>
      <w:r>
        <w:rPr>
          <w:rFonts w:hint="eastAsia" w:ascii="宋体" w:hAnsi="宋体" w:eastAsia="宋体" w:cs="宋体"/>
          <w:i w:val="0"/>
          <w:iCs w:val="0"/>
          <w:color w:val="000000"/>
        </w:rPr>
        <w:t>文档概述</w:t>
      </w:r>
      <w:bookmarkEnd w:id="10"/>
      <w:bookmarkEnd w:id="11"/>
    </w:p>
    <w:p w14:paraId="44B00BC1">
      <w:pPr>
        <w:spacing w:line="360" w:lineRule="auto"/>
        <w:ind w:firstLine="420"/>
        <w:rPr>
          <w:rFonts w:hint="eastAsia" w:ascii="宋体" w:hAnsi="宋体" w:eastAsia="宋体" w:cs="宋体"/>
          <w:i w:val="0"/>
          <w:iCs w:val="0"/>
          <w:color w:val="000000"/>
          <w:szCs w:val="21"/>
        </w:rPr>
      </w:pPr>
      <w:r>
        <w:rPr>
          <w:rFonts w:hint="eastAsia" w:ascii="宋体" w:hAnsi="宋体" w:eastAsia="宋体" w:cs="宋体"/>
          <w:i w:val="0"/>
          <w:iCs w:val="0"/>
          <w:color w:val="000000"/>
          <w:szCs w:val="21"/>
        </w:rPr>
        <w:t>本文档从用户角度（系统的外部行为），以及从开发者角度（一些内部特性）来阐述需求，它描述了系统的行为、特性或者属性，是在开发过程中对系统的约束。</w:t>
      </w:r>
    </w:p>
    <w:p w14:paraId="1E215BE0">
      <w:pPr>
        <w:spacing w:line="360" w:lineRule="auto"/>
        <w:ind w:firstLine="420"/>
        <w:rPr>
          <w:rFonts w:hint="eastAsia" w:ascii="宋体" w:hAnsi="宋体" w:eastAsia="宋体" w:cs="宋体"/>
          <w:i w:val="0"/>
          <w:iCs w:val="0"/>
          <w:color w:val="000000"/>
          <w:szCs w:val="21"/>
        </w:rPr>
      </w:pPr>
      <w:r>
        <w:rPr>
          <w:rFonts w:hint="eastAsia" w:ascii="宋体" w:hAnsi="宋体" w:eastAsia="宋体" w:cs="宋体"/>
          <w:i w:val="0"/>
          <w:iCs w:val="0"/>
          <w:color w:val="000000"/>
          <w:szCs w:val="21"/>
        </w:rPr>
        <w:t>文档核心查看对象包括：业务与需求负责人、产品总监与关联产品经理、研发团队、测试团队和设计团队。</w:t>
      </w:r>
    </w:p>
    <w:p w14:paraId="2F93035F">
      <w:pPr>
        <w:spacing w:line="360" w:lineRule="auto"/>
        <w:ind w:firstLine="420"/>
        <w:rPr>
          <w:rFonts w:hint="eastAsia" w:ascii="宋体" w:hAnsi="宋体" w:eastAsia="宋体" w:cs="宋体"/>
          <w:i w:val="0"/>
          <w:iCs w:val="0"/>
          <w:color w:val="000000"/>
          <w:szCs w:val="21"/>
        </w:rPr>
      </w:pPr>
      <w:r>
        <w:rPr>
          <w:rFonts w:hint="eastAsia" w:ascii="宋体" w:hAnsi="宋体" w:eastAsia="宋体" w:cs="宋体"/>
          <w:i w:val="0"/>
          <w:iCs w:val="0"/>
          <w:color w:val="000000"/>
          <w:szCs w:val="21"/>
        </w:rPr>
        <w:t>本文档能且只能有开发方和投资方阅读和修改。</w:t>
      </w:r>
    </w:p>
    <w:p w14:paraId="4BB1F337">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2" w:name="_Toc235851499"/>
      <w:bookmarkStart w:id="13" w:name="_Toc21565"/>
      <w:r>
        <w:rPr>
          <w:rFonts w:hint="eastAsia" w:ascii="宋体" w:hAnsi="宋体" w:eastAsia="宋体" w:cs="宋体"/>
          <w:i w:val="0"/>
          <w:iCs w:val="0"/>
          <w:color w:val="000000"/>
        </w:rPr>
        <w:t>基线</w:t>
      </w:r>
      <w:bookmarkEnd w:id="12"/>
      <w:bookmarkEnd w:id="13"/>
    </w:p>
    <w:p w14:paraId="1E4FBC22">
      <w:pPr>
        <w:spacing w:line="360" w:lineRule="auto"/>
        <w:ind w:firstLine="420"/>
        <w:rPr>
          <w:rFonts w:hint="eastAsia" w:ascii="宋体" w:hAnsi="宋体" w:eastAsia="宋体" w:cs="宋体"/>
          <w:i w:val="0"/>
          <w:iCs w:val="0"/>
          <w:color w:val="000000"/>
          <w:szCs w:val="21"/>
        </w:rPr>
      </w:pPr>
      <w:r>
        <w:rPr>
          <w:rFonts w:hint="eastAsia" w:ascii="宋体" w:hAnsi="宋体" w:eastAsia="宋体" w:cs="宋体"/>
          <w:i w:val="0"/>
          <w:iCs w:val="0"/>
          <w:color w:val="000000"/>
          <w:szCs w:val="21"/>
          <w:lang w:val="en-US" w:eastAsia="zh-CN"/>
        </w:rPr>
        <w:t>主要依据《区域人口健康信息平台应用功能指引》《医院信息互联互通标准化成熟度测评方案（2020 年版）》及国家信创相关政策作为需求大纲，部分需求来源于医疗行业数据资产管理调研分析报告及项目招标要求。</w:t>
      </w:r>
    </w:p>
    <w:p w14:paraId="2E9B4E2F">
      <w:pPr>
        <w:spacing w:line="360" w:lineRule="auto"/>
        <w:ind w:firstLine="420"/>
        <w:rPr>
          <w:rFonts w:hint="eastAsia" w:ascii="宋体" w:hAnsi="宋体" w:eastAsia="宋体" w:cs="宋体"/>
          <w:i w:val="0"/>
          <w:iCs w:val="0"/>
          <w:color w:val="000000"/>
          <w:szCs w:val="21"/>
        </w:rPr>
      </w:pPr>
      <w:r>
        <w:rPr>
          <w:rFonts w:hint="eastAsia" w:ascii="宋体" w:hAnsi="宋体" w:eastAsia="宋体" w:cs="宋体"/>
          <w:i w:val="0"/>
          <w:iCs w:val="0"/>
          <w:color w:val="000000"/>
          <w:szCs w:val="21"/>
          <w:lang w:val="en-US" w:eastAsia="zh-CN"/>
        </w:rPr>
        <w:t>遵循 GB-T-8567-2006《计算机软件文档编制规范 -- 软件需求规格说明（SRS）》</w:t>
      </w:r>
      <w:r>
        <w:rPr>
          <w:rFonts w:hint="eastAsia" w:ascii="宋体" w:hAnsi="宋体" w:eastAsia="宋体" w:cs="宋体"/>
          <w:i w:val="0"/>
          <w:iCs w:val="0"/>
          <w:color w:val="000000"/>
          <w:szCs w:val="21"/>
        </w:rPr>
        <w:t>。</w:t>
      </w:r>
    </w:p>
    <w:p w14:paraId="7AC26EE4">
      <w:pPr>
        <w:pStyle w:val="3"/>
        <w:numPr>
          <w:ilvl w:val="1"/>
          <w:numId w:val="1"/>
        </w:numPr>
        <w:spacing w:line="360" w:lineRule="auto"/>
        <w:ind w:left="567" w:leftChars="0" w:hanging="567" w:firstLineChars="0"/>
        <w:rPr>
          <w:rFonts w:hint="eastAsia" w:ascii="宋体" w:hAnsi="宋体" w:eastAsia="宋体" w:cs="宋体"/>
          <w:i w:val="0"/>
          <w:iCs w:val="0"/>
          <w:color w:val="000000"/>
        </w:rPr>
      </w:pPr>
      <w:r>
        <w:rPr>
          <w:rFonts w:hint="eastAsia" w:ascii="宋体" w:hAnsi="宋体" w:eastAsia="宋体" w:cs="宋体"/>
          <w:i w:val="0"/>
          <w:iCs w:val="0"/>
          <w:color w:val="000000"/>
          <w:lang w:val="en-US" w:eastAsia="zh-CN"/>
        </w:rPr>
        <w:t>建设周期</w:t>
      </w:r>
    </w:p>
    <w:p w14:paraId="3248B157">
      <w:pPr>
        <w:spacing w:line="360" w:lineRule="auto"/>
        <w:ind w:firstLine="420"/>
        <w:rPr>
          <w:rFonts w:hint="eastAsia" w:ascii="宋体" w:hAnsi="宋体" w:eastAsia="宋体" w:cs="宋体"/>
          <w:i w:val="0"/>
          <w:iCs w:val="0"/>
          <w:color w:val="000000"/>
          <w:szCs w:val="21"/>
          <w:lang w:val="en-US" w:eastAsia="zh-CN"/>
        </w:rPr>
      </w:pPr>
      <w:r>
        <w:rPr>
          <w:rFonts w:hint="eastAsia" w:ascii="宋体" w:hAnsi="宋体" w:eastAsia="宋体" w:cs="宋体"/>
          <w:i w:val="0"/>
          <w:iCs w:val="0"/>
          <w:color w:val="000000"/>
          <w:szCs w:val="21"/>
          <w:lang w:val="en-US" w:eastAsia="zh-CN"/>
        </w:rPr>
        <w:t>这是健康全景视图 V1.3版本的项目实施计划，总周期为90 个工作日，总成本为160 人天（7.27 人月），整体分为启动、建设、结束、项目管理四大阶段：</w:t>
      </w:r>
    </w:p>
    <w:tbl>
      <w:tblPr>
        <w:tblStyle w:val="16"/>
        <w:tblW w:w="5000" w:type="pct"/>
        <w:tblInd w:w="-96" w:type="dxa"/>
        <w:tblLayout w:type="fixed"/>
        <w:tblCellMar>
          <w:top w:w="96" w:type="dxa"/>
          <w:left w:w="96" w:type="dxa"/>
          <w:bottom w:w="96" w:type="dxa"/>
          <w:right w:w="96" w:type="dxa"/>
        </w:tblCellMar>
      </w:tblPr>
      <w:tblGrid>
        <w:gridCol w:w="638"/>
        <w:gridCol w:w="1176"/>
        <w:gridCol w:w="1236"/>
        <w:gridCol w:w="1389"/>
        <w:gridCol w:w="993"/>
        <w:gridCol w:w="1278"/>
        <w:gridCol w:w="1788"/>
      </w:tblGrid>
      <w:tr w14:paraId="43AF63D3">
        <w:tblPrEx>
          <w:tblCellMar>
            <w:top w:w="96" w:type="dxa"/>
            <w:left w:w="96" w:type="dxa"/>
            <w:bottom w:w="96" w:type="dxa"/>
            <w:right w:w="96" w:type="dxa"/>
          </w:tblCellMar>
        </w:tblPrEx>
        <w:tc>
          <w:tcPr>
            <w:tcW w:w="638" w:type="dxa"/>
            <w:tcBorders>
              <w:top w:val="nil"/>
              <w:left w:val="nil"/>
              <w:bottom w:val="nil"/>
              <w:right w:val="nil"/>
            </w:tcBorders>
            <w:shd w:val="clear" w:color="auto" w:fill="F1F1F1"/>
            <w:tcMar>
              <w:top w:w="96" w:type="dxa"/>
              <w:left w:w="96" w:type="dxa"/>
              <w:bottom w:w="96" w:type="dxa"/>
              <w:right w:w="96" w:type="dxa"/>
            </w:tcMar>
            <w:vAlign w:val="center"/>
          </w:tcPr>
          <w:p w14:paraId="716BD550">
            <w:pPr>
              <w:spacing w:line="360" w:lineRule="auto"/>
              <w:rPr>
                <w:rFonts w:hint="eastAsia" w:ascii="宋体" w:hAnsi="宋体" w:eastAsia="宋体" w:cs="宋体"/>
                <w:b/>
                <w:bCs/>
                <w:i w:val="0"/>
                <w:iCs w:val="0"/>
                <w:color w:val="000000"/>
                <w:sz w:val="21"/>
                <w:szCs w:val="21"/>
                <w:lang w:val="en-US" w:eastAsia="zh-CN"/>
              </w:rPr>
            </w:pPr>
            <w:r>
              <w:rPr>
                <w:rFonts w:hint="eastAsia" w:ascii="宋体" w:hAnsi="宋体" w:eastAsia="宋体" w:cs="宋体"/>
                <w:b/>
                <w:bCs/>
                <w:i w:val="0"/>
                <w:iCs w:val="0"/>
                <w:color w:val="000000"/>
                <w:sz w:val="21"/>
                <w:szCs w:val="21"/>
                <w:lang w:val="en-US" w:eastAsia="zh-CN"/>
              </w:rPr>
              <w:t>阶段</w:t>
            </w:r>
          </w:p>
        </w:tc>
        <w:tc>
          <w:tcPr>
            <w:tcW w:w="1176" w:type="dxa"/>
            <w:tcBorders>
              <w:top w:val="nil"/>
              <w:left w:val="nil"/>
              <w:bottom w:val="nil"/>
              <w:right w:val="nil"/>
            </w:tcBorders>
            <w:shd w:val="clear" w:color="auto" w:fill="F1F1F1"/>
            <w:tcMar>
              <w:top w:w="96" w:type="dxa"/>
              <w:left w:w="96" w:type="dxa"/>
              <w:bottom w:w="96" w:type="dxa"/>
              <w:right w:w="96" w:type="dxa"/>
            </w:tcMar>
            <w:vAlign w:val="center"/>
          </w:tcPr>
          <w:p w14:paraId="67060D67">
            <w:pPr>
              <w:spacing w:line="360" w:lineRule="auto"/>
              <w:rPr>
                <w:rFonts w:hint="eastAsia" w:ascii="宋体" w:hAnsi="宋体" w:eastAsia="宋体" w:cs="宋体"/>
                <w:b/>
                <w:bCs/>
                <w:i w:val="0"/>
                <w:iCs w:val="0"/>
                <w:color w:val="000000"/>
                <w:sz w:val="21"/>
                <w:szCs w:val="21"/>
                <w:lang w:val="en-US" w:eastAsia="zh-CN"/>
              </w:rPr>
            </w:pPr>
            <w:r>
              <w:rPr>
                <w:rFonts w:hint="eastAsia" w:ascii="宋体" w:hAnsi="宋体" w:eastAsia="宋体" w:cs="宋体"/>
                <w:b/>
                <w:bCs/>
                <w:i w:val="0"/>
                <w:iCs w:val="0"/>
                <w:color w:val="000000"/>
                <w:sz w:val="21"/>
                <w:szCs w:val="21"/>
                <w:lang w:val="en-US" w:eastAsia="zh-CN"/>
              </w:rPr>
              <w:t>主要活动</w:t>
            </w:r>
          </w:p>
        </w:tc>
        <w:tc>
          <w:tcPr>
            <w:tcW w:w="1236" w:type="dxa"/>
            <w:tcBorders>
              <w:top w:val="nil"/>
              <w:left w:val="nil"/>
              <w:bottom w:val="nil"/>
              <w:right w:val="nil"/>
            </w:tcBorders>
            <w:shd w:val="clear" w:color="auto" w:fill="F1F1F1"/>
            <w:tcMar>
              <w:top w:w="96" w:type="dxa"/>
              <w:left w:w="96" w:type="dxa"/>
              <w:bottom w:w="96" w:type="dxa"/>
              <w:right w:w="96" w:type="dxa"/>
            </w:tcMar>
            <w:vAlign w:val="center"/>
          </w:tcPr>
          <w:p w14:paraId="79975391">
            <w:pPr>
              <w:spacing w:line="360" w:lineRule="auto"/>
              <w:rPr>
                <w:rFonts w:hint="eastAsia" w:ascii="宋体" w:hAnsi="宋体" w:eastAsia="宋体" w:cs="宋体"/>
                <w:b/>
                <w:bCs/>
                <w:i w:val="0"/>
                <w:iCs w:val="0"/>
                <w:color w:val="000000"/>
                <w:sz w:val="21"/>
                <w:szCs w:val="21"/>
                <w:lang w:val="en-US" w:eastAsia="zh-CN"/>
              </w:rPr>
            </w:pPr>
            <w:r>
              <w:rPr>
                <w:rFonts w:hint="eastAsia" w:ascii="宋体" w:hAnsi="宋体" w:eastAsia="宋体" w:cs="宋体"/>
                <w:b/>
                <w:bCs/>
                <w:i w:val="0"/>
                <w:iCs w:val="0"/>
                <w:color w:val="000000"/>
                <w:sz w:val="21"/>
                <w:szCs w:val="21"/>
                <w:lang w:val="en-US" w:eastAsia="zh-CN"/>
              </w:rPr>
              <w:t>计划开始时间</w:t>
            </w:r>
          </w:p>
        </w:tc>
        <w:tc>
          <w:tcPr>
            <w:tcW w:w="1389" w:type="dxa"/>
            <w:tcBorders>
              <w:top w:val="nil"/>
              <w:left w:val="nil"/>
              <w:bottom w:val="nil"/>
              <w:right w:val="nil"/>
            </w:tcBorders>
            <w:shd w:val="clear" w:color="auto" w:fill="F1F1F1"/>
            <w:tcMar>
              <w:top w:w="96" w:type="dxa"/>
              <w:left w:w="96" w:type="dxa"/>
              <w:bottom w:w="96" w:type="dxa"/>
              <w:right w:w="96" w:type="dxa"/>
            </w:tcMar>
            <w:vAlign w:val="center"/>
          </w:tcPr>
          <w:p w14:paraId="3DD957B5">
            <w:pPr>
              <w:spacing w:line="360" w:lineRule="auto"/>
              <w:rPr>
                <w:rFonts w:hint="eastAsia" w:ascii="宋体" w:hAnsi="宋体" w:eastAsia="宋体" w:cs="宋体"/>
                <w:b/>
                <w:bCs/>
                <w:i w:val="0"/>
                <w:iCs w:val="0"/>
                <w:color w:val="000000"/>
                <w:sz w:val="21"/>
                <w:szCs w:val="21"/>
                <w:lang w:val="en-US" w:eastAsia="zh-CN"/>
              </w:rPr>
            </w:pPr>
            <w:r>
              <w:rPr>
                <w:rFonts w:hint="eastAsia" w:ascii="宋体" w:hAnsi="宋体" w:eastAsia="宋体" w:cs="宋体"/>
                <w:b/>
                <w:bCs/>
                <w:i w:val="0"/>
                <w:iCs w:val="0"/>
                <w:color w:val="000000"/>
                <w:sz w:val="21"/>
                <w:szCs w:val="21"/>
                <w:lang w:val="en-US" w:eastAsia="zh-CN"/>
              </w:rPr>
              <w:t>计划结束时间</w:t>
            </w:r>
          </w:p>
        </w:tc>
        <w:tc>
          <w:tcPr>
            <w:tcW w:w="993" w:type="dxa"/>
            <w:tcBorders>
              <w:top w:val="nil"/>
              <w:left w:val="nil"/>
              <w:bottom w:val="nil"/>
              <w:right w:val="nil"/>
            </w:tcBorders>
            <w:shd w:val="clear" w:color="auto" w:fill="F1F1F1"/>
            <w:tcMar>
              <w:top w:w="96" w:type="dxa"/>
              <w:left w:w="96" w:type="dxa"/>
              <w:bottom w:w="96" w:type="dxa"/>
              <w:right w:w="96" w:type="dxa"/>
            </w:tcMar>
            <w:vAlign w:val="center"/>
          </w:tcPr>
          <w:p w14:paraId="7BCA0C2A">
            <w:pPr>
              <w:spacing w:line="360" w:lineRule="auto"/>
              <w:rPr>
                <w:rFonts w:hint="eastAsia" w:ascii="宋体" w:hAnsi="宋体" w:eastAsia="宋体" w:cs="宋体"/>
                <w:b/>
                <w:bCs/>
                <w:i w:val="0"/>
                <w:iCs w:val="0"/>
                <w:color w:val="000000"/>
                <w:sz w:val="21"/>
                <w:szCs w:val="21"/>
                <w:lang w:val="en-US" w:eastAsia="zh-CN"/>
              </w:rPr>
            </w:pPr>
            <w:r>
              <w:rPr>
                <w:rFonts w:hint="eastAsia" w:ascii="宋体" w:hAnsi="宋体" w:eastAsia="宋体" w:cs="宋体"/>
                <w:b/>
                <w:bCs/>
                <w:i w:val="0"/>
                <w:iCs w:val="0"/>
                <w:color w:val="000000"/>
                <w:sz w:val="21"/>
                <w:szCs w:val="21"/>
                <w:lang w:val="en-US" w:eastAsia="zh-CN"/>
              </w:rPr>
              <w:t>成本（人天）</w:t>
            </w:r>
          </w:p>
        </w:tc>
        <w:tc>
          <w:tcPr>
            <w:tcW w:w="1278" w:type="dxa"/>
            <w:tcBorders>
              <w:top w:val="nil"/>
              <w:left w:val="nil"/>
              <w:bottom w:val="nil"/>
              <w:right w:val="nil"/>
            </w:tcBorders>
            <w:shd w:val="clear" w:color="auto" w:fill="F1F1F1"/>
            <w:tcMar>
              <w:top w:w="96" w:type="dxa"/>
              <w:left w:w="96" w:type="dxa"/>
              <w:bottom w:w="96" w:type="dxa"/>
              <w:right w:w="96" w:type="dxa"/>
            </w:tcMar>
            <w:vAlign w:val="center"/>
          </w:tcPr>
          <w:p w14:paraId="5FC7A97C">
            <w:pPr>
              <w:spacing w:line="360" w:lineRule="auto"/>
              <w:rPr>
                <w:rFonts w:hint="eastAsia" w:ascii="宋体" w:hAnsi="宋体" w:eastAsia="宋体" w:cs="宋体"/>
                <w:b/>
                <w:bCs/>
                <w:i w:val="0"/>
                <w:iCs w:val="0"/>
                <w:color w:val="000000"/>
                <w:sz w:val="21"/>
                <w:szCs w:val="21"/>
                <w:lang w:val="en-US" w:eastAsia="zh-CN"/>
              </w:rPr>
            </w:pPr>
            <w:r>
              <w:rPr>
                <w:rFonts w:hint="eastAsia" w:ascii="宋体" w:hAnsi="宋体" w:eastAsia="宋体" w:cs="宋体"/>
                <w:b/>
                <w:bCs/>
                <w:i w:val="0"/>
                <w:iCs w:val="0"/>
                <w:color w:val="000000"/>
                <w:sz w:val="21"/>
                <w:szCs w:val="21"/>
                <w:lang w:val="en-US" w:eastAsia="zh-CN"/>
              </w:rPr>
              <w:t>工作日（天）</w:t>
            </w:r>
          </w:p>
        </w:tc>
        <w:tc>
          <w:tcPr>
            <w:tcW w:w="1788" w:type="dxa"/>
            <w:tcBorders>
              <w:top w:val="nil"/>
              <w:left w:val="nil"/>
              <w:bottom w:val="nil"/>
              <w:right w:val="nil"/>
            </w:tcBorders>
            <w:shd w:val="clear" w:color="auto" w:fill="F1F1F1"/>
            <w:tcMar>
              <w:top w:w="96" w:type="dxa"/>
              <w:left w:w="96" w:type="dxa"/>
              <w:bottom w:w="96" w:type="dxa"/>
              <w:right w:w="96" w:type="dxa"/>
            </w:tcMar>
            <w:vAlign w:val="center"/>
          </w:tcPr>
          <w:p w14:paraId="067DE86F">
            <w:pPr>
              <w:spacing w:line="360" w:lineRule="auto"/>
              <w:rPr>
                <w:rFonts w:hint="eastAsia" w:ascii="宋体" w:hAnsi="宋体" w:eastAsia="宋体" w:cs="宋体"/>
                <w:b/>
                <w:bCs/>
                <w:i w:val="0"/>
                <w:iCs w:val="0"/>
                <w:color w:val="000000"/>
                <w:sz w:val="21"/>
                <w:szCs w:val="21"/>
                <w:lang w:val="en-US" w:eastAsia="zh-CN"/>
              </w:rPr>
            </w:pPr>
            <w:r>
              <w:rPr>
                <w:rFonts w:hint="eastAsia" w:ascii="宋体" w:hAnsi="宋体" w:eastAsia="宋体" w:cs="宋体"/>
                <w:b/>
                <w:bCs/>
                <w:i w:val="0"/>
                <w:iCs w:val="0"/>
                <w:color w:val="000000"/>
                <w:sz w:val="21"/>
                <w:szCs w:val="21"/>
                <w:lang w:val="en-US" w:eastAsia="zh-CN"/>
              </w:rPr>
              <w:t>核心里程碑</w:t>
            </w:r>
          </w:p>
        </w:tc>
      </w:tr>
      <w:tr w14:paraId="3F1054AA">
        <w:tblPrEx>
          <w:tblCellMar>
            <w:top w:w="96" w:type="dxa"/>
            <w:left w:w="96" w:type="dxa"/>
            <w:bottom w:w="96" w:type="dxa"/>
            <w:right w:w="96" w:type="dxa"/>
          </w:tblCellMar>
        </w:tblPrEx>
        <w:tc>
          <w:tcPr>
            <w:tcW w:w="638" w:type="dxa"/>
            <w:tcBorders>
              <w:top w:val="nil"/>
              <w:left w:val="nil"/>
              <w:bottom w:val="nil"/>
              <w:right w:val="nil"/>
            </w:tcBorders>
            <w:tcMar>
              <w:top w:w="96" w:type="dxa"/>
              <w:left w:w="96" w:type="dxa"/>
              <w:bottom w:w="96" w:type="dxa"/>
              <w:right w:w="96" w:type="dxa"/>
            </w:tcMar>
            <w:vAlign w:val="center"/>
          </w:tcPr>
          <w:p w14:paraId="1B2CEB4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启动阶段</w:t>
            </w:r>
          </w:p>
        </w:tc>
        <w:tc>
          <w:tcPr>
            <w:tcW w:w="1176" w:type="dxa"/>
            <w:tcBorders>
              <w:top w:val="nil"/>
              <w:left w:val="nil"/>
              <w:bottom w:val="nil"/>
              <w:right w:val="nil"/>
            </w:tcBorders>
            <w:tcMar>
              <w:top w:w="96" w:type="dxa"/>
              <w:left w:w="96" w:type="dxa"/>
              <w:bottom w:w="96" w:type="dxa"/>
              <w:right w:w="96" w:type="dxa"/>
            </w:tcMar>
            <w:vAlign w:val="center"/>
          </w:tcPr>
          <w:p w14:paraId="285AE54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项目立项</w:t>
            </w:r>
          </w:p>
        </w:tc>
        <w:tc>
          <w:tcPr>
            <w:tcW w:w="1236" w:type="dxa"/>
            <w:tcBorders>
              <w:top w:val="nil"/>
              <w:left w:val="nil"/>
              <w:bottom w:val="nil"/>
              <w:right w:val="nil"/>
            </w:tcBorders>
            <w:tcMar>
              <w:top w:w="96" w:type="dxa"/>
              <w:left w:w="96" w:type="dxa"/>
              <w:bottom w:w="96" w:type="dxa"/>
              <w:right w:w="96" w:type="dxa"/>
            </w:tcMar>
            <w:vAlign w:val="center"/>
          </w:tcPr>
          <w:p w14:paraId="309B329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2026-01-14</w:t>
            </w:r>
          </w:p>
        </w:tc>
        <w:tc>
          <w:tcPr>
            <w:tcW w:w="1389" w:type="dxa"/>
            <w:tcBorders>
              <w:top w:val="nil"/>
              <w:left w:val="nil"/>
              <w:bottom w:val="nil"/>
              <w:right w:val="nil"/>
            </w:tcBorders>
            <w:tcMar>
              <w:top w:w="96" w:type="dxa"/>
              <w:left w:w="96" w:type="dxa"/>
              <w:bottom w:w="96" w:type="dxa"/>
              <w:right w:w="96" w:type="dxa"/>
            </w:tcMar>
            <w:vAlign w:val="center"/>
          </w:tcPr>
          <w:p w14:paraId="68A47B2D">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2026-01-22</w:t>
            </w:r>
          </w:p>
        </w:tc>
        <w:tc>
          <w:tcPr>
            <w:tcW w:w="993" w:type="dxa"/>
            <w:tcBorders>
              <w:top w:val="nil"/>
              <w:left w:val="nil"/>
              <w:bottom w:val="nil"/>
              <w:right w:val="nil"/>
            </w:tcBorders>
            <w:tcMar>
              <w:top w:w="96" w:type="dxa"/>
              <w:left w:w="96" w:type="dxa"/>
              <w:bottom w:w="96" w:type="dxa"/>
              <w:right w:w="96" w:type="dxa"/>
            </w:tcMar>
            <w:vAlign w:val="center"/>
          </w:tcPr>
          <w:p w14:paraId="4695B88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10（0.45 人月）</w:t>
            </w:r>
          </w:p>
        </w:tc>
        <w:tc>
          <w:tcPr>
            <w:tcW w:w="1278" w:type="dxa"/>
            <w:tcBorders>
              <w:top w:val="nil"/>
              <w:left w:val="nil"/>
              <w:bottom w:val="nil"/>
              <w:right w:val="nil"/>
            </w:tcBorders>
            <w:tcMar>
              <w:top w:w="96" w:type="dxa"/>
              <w:left w:w="96" w:type="dxa"/>
              <w:bottom w:w="96" w:type="dxa"/>
              <w:right w:w="96" w:type="dxa"/>
            </w:tcMar>
            <w:vAlign w:val="center"/>
          </w:tcPr>
          <w:p w14:paraId="509B3B6D">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7</w:t>
            </w:r>
          </w:p>
        </w:tc>
        <w:tc>
          <w:tcPr>
            <w:tcW w:w="1788" w:type="dxa"/>
            <w:tcBorders>
              <w:top w:val="nil"/>
              <w:left w:val="nil"/>
              <w:bottom w:val="nil"/>
              <w:right w:val="nil"/>
            </w:tcBorders>
            <w:tcMar>
              <w:top w:w="96" w:type="dxa"/>
              <w:left w:w="96" w:type="dxa"/>
              <w:bottom w:w="96" w:type="dxa"/>
              <w:right w:w="96" w:type="dxa"/>
            </w:tcMar>
            <w:vAlign w:val="center"/>
          </w:tcPr>
          <w:p w14:paraId="4367B73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立项评审</w:t>
            </w:r>
          </w:p>
        </w:tc>
      </w:tr>
      <w:tr w14:paraId="5E17E968">
        <w:tblPrEx>
          <w:tblCellMar>
            <w:top w:w="96" w:type="dxa"/>
            <w:left w:w="96" w:type="dxa"/>
            <w:bottom w:w="96" w:type="dxa"/>
            <w:right w:w="96" w:type="dxa"/>
          </w:tblCellMar>
        </w:tblPrEx>
        <w:tc>
          <w:tcPr>
            <w:tcW w:w="638" w:type="dxa"/>
            <w:tcBorders>
              <w:top w:val="nil"/>
              <w:left w:val="nil"/>
              <w:bottom w:val="nil"/>
              <w:right w:val="nil"/>
            </w:tcBorders>
            <w:tcMar>
              <w:top w:w="96" w:type="dxa"/>
              <w:left w:w="96" w:type="dxa"/>
              <w:bottom w:w="96" w:type="dxa"/>
              <w:right w:w="96" w:type="dxa"/>
            </w:tcMar>
            <w:vAlign w:val="center"/>
          </w:tcPr>
          <w:p w14:paraId="3DA1841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建设阶段</w:t>
            </w:r>
          </w:p>
        </w:tc>
        <w:tc>
          <w:tcPr>
            <w:tcW w:w="1176" w:type="dxa"/>
            <w:tcBorders>
              <w:top w:val="nil"/>
              <w:left w:val="nil"/>
              <w:bottom w:val="nil"/>
              <w:right w:val="nil"/>
            </w:tcBorders>
            <w:tcMar>
              <w:top w:w="96" w:type="dxa"/>
              <w:left w:w="96" w:type="dxa"/>
              <w:bottom w:w="96" w:type="dxa"/>
              <w:right w:w="96" w:type="dxa"/>
            </w:tcMar>
            <w:vAlign w:val="center"/>
          </w:tcPr>
          <w:p w14:paraId="196AC25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项目设计</w:t>
            </w:r>
          </w:p>
        </w:tc>
        <w:tc>
          <w:tcPr>
            <w:tcW w:w="1236" w:type="dxa"/>
            <w:tcBorders>
              <w:top w:val="nil"/>
              <w:left w:val="nil"/>
              <w:bottom w:val="nil"/>
              <w:right w:val="nil"/>
            </w:tcBorders>
            <w:tcMar>
              <w:top w:w="96" w:type="dxa"/>
              <w:left w:w="96" w:type="dxa"/>
              <w:bottom w:w="96" w:type="dxa"/>
              <w:right w:w="96" w:type="dxa"/>
            </w:tcMar>
            <w:vAlign w:val="center"/>
          </w:tcPr>
          <w:p w14:paraId="0FA8A73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2026-01-23</w:t>
            </w:r>
          </w:p>
        </w:tc>
        <w:tc>
          <w:tcPr>
            <w:tcW w:w="1389" w:type="dxa"/>
            <w:tcBorders>
              <w:top w:val="nil"/>
              <w:left w:val="nil"/>
              <w:bottom w:val="nil"/>
              <w:right w:val="nil"/>
            </w:tcBorders>
            <w:tcMar>
              <w:top w:w="96" w:type="dxa"/>
              <w:left w:w="96" w:type="dxa"/>
              <w:bottom w:w="96" w:type="dxa"/>
              <w:right w:w="96" w:type="dxa"/>
            </w:tcMar>
            <w:vAlign w:val="center"/>
          </w:tcPr>
          <w:p w14:paraId="3D682C6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2026-02-12</w:t>
            </w:r>
          </w:p>
        </w:tc>
        <w:tc>
          <w:tcPr>
            <w:tcW w:w="993" w:type="dxa"/>
            <w:tcBorders>
              <w:top w:val="nil"/>
              <w:left w:val="nil"/>
              <w:bottom w:val="nil"/>
              <w:right w:val="nil"/>
            </w:tcBorders>
            <w:tcMar>
              <w:top w:w="96" w:type="dxa"/>
              <w:left w:w="96" w:type="dxa"/>
              <w:bottom w:w="96" w:type="dxa"/>
              <w:right w:w="96" w:type="dxa"/>
            </w:tcMar>
            <w:vAlign w:val="center"/>
          </w:tcPr>
          <w:p w14:paraId="078610D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15（0.68 人月）</w:t>
            </w:r>
          </w:p>
        </w:tc>
        <w:tc>
          <w:tcPr>
            <w:tcW w:w="1278" w:type="dxa"/>
            <w:tcBorders>
              <w:top w:val="nil"/>
              <w:left w:val="nil"/>
              <w:bottom w:val="nil"/>
              <w:right w:val="nil"/>
            </w:tcBorders>
            <w:tcMar>
              <w:top w:w="96" w:type="dxa"/>
              <w:left w:w="96" w:type="dxa"/>
              <w:bottom w:w="96" w:type="dxa"/>
              <w:right w:w="96" w:type="dxa"/>
            </w:tcMar>
            <w:vAlign w:val="center"/>
          </w:tcPr>
          <w:p w14:paraId="4ECD999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16</w:t>
            </w:r>
          </w:p>
        </w:tc>
        <w:tc>
          <w:tcPr>
            <w:tcW w:w="1788" w:type="dxa"/>
            <w:tcBorders>
              <w:top w:val="nil"/>
              <w:left w:val="nil"/>
              <w:bottom w:val="nil"/>
              <w:right w:val="nil"/>
            </w:tcBorders>
            <w:tcMar>
              <w:top w:w="96" w:type="dxa"/>
              <w:left w:w="96" w:type="dxa"/>
              <w:bottom w:w="96" w:type="dxa"/>
              <w:right w:w="96" w:type="dxa"/>
            </w:tcMar>
            <w:vAlign w:val="center"/>
          </w:tcPr>
          <w:p w14:paraId="2F9FFF1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月 29 日 原型评审2 月 5 日 概要设计评审2 月 12 日 UI 设计评审</w:t>
            </w:r>
          </w:p>
        </w:tc>
      </w:tr>
      <w:tr w14:paraId="7DBC46A8">
        <w:tblPrEx>
          <w:tblCellMar>
            <w:top w:w="96" w:type="dxa"/>
            <w:left w:w="96" w:type="dxa"/>
            <w:bottom w:w="96" w:type="dxa"/>
            <w:right w:w="96" w:type="dxa"/>
          </w:tblCellMar>
        </w:tblPrEx>
        <w:tc>
          <w:tcPr>
            <w:tcW w:w="638" w:type="dxa"/>
            <w:tcBorders>
              <w:top w:val="nil"/>
              <w:left w:val="nil"/>
              <w:bottom w:val="nil"/>
              <w:right w:val="nil"/>
            </w:tcBorders>
            <w:tcMar>
              <w:top w:w="96" w:type="dxa"/>
              <w:left w:w="96" w:type="dxa"/>
              <w:bottom w:w="96" w:type="dxa"/>
              <w:right w:w="96" w:type="dxa"/>
            </w:tcMar>
            <w:vAlign w:val="center"/>
          </w:tcPr>
          <w:p w14:paraId="521BDA0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建设阶段</w:t>
            </w:r>
          </w:p>
        </w:tc>
        <w:tc>
          <w:tcPr>
            <w:tcW w:w="1176" w:type="dxa"/>
            <w:tcBorders>
              <w:top w:val="nil"/>
              <w:left w:val="nil"/>
              <w:bottom w:val="nil"/>
              <w:right w:val="nil"/>
            </w:tcBorders>
            <w:tcMar>
              <w:top w:w="96" w:type="dxa"/>
              <w:left w:w="96" w:type="dxa"/>
              <w:bottom w:w="96" w:type="dxa"/>
              <w:right w:w="96" w:type="dxa"/>
            </w:tcMar>
            <w:vAlign w:val="center"/>
          </w:tcPr>
          <w:p w14:paraId="066D634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项目开发</w:t>
            </w:r>
          </w:p>
        </w:tc>
        <w:tc>
          <w:tcPr>
            <w:tcW w:w="1236" w:type="dxa"/>
            <w:tcBorders>
              <w:top w:val="nil"/>
              <w:left w:val="nil"/>
              <w:bottom w:val="nil"/>
              <w:right w:val="nil"/>
            </w:tcBorders>
            <w:tcMar>
              <w:top w:w="96" w:type="dxa"/>
              <w:left w:w="96" w:type="dxa"/>
              <w:bottom w:w="96" w:type="dxa"/>
              <w:right w:w="96" w:type="dxa"/>
            </w:tcMar>
            <w:vAlign w:val="center"/>
          </w:tcPr>
          <w:p w14:paraId="0B650AB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2026-01-28</w:t>
            </w:r>
          </w:p>
        </w:tc>
        <w:tc>
          <w:tcPr>
            <w:tcW w:w="1389" w:type="dxa"/>
            <w:tcBorders>
              <w:top w:val="nil"/>
              <w:left w:val="nil"/>
              <w:bottom w:val="nil"/>
              <w:right w:val="nil"/>
            </w:tcBorders>
            <w:tcMar>
              <w:top w:w="96" w:type="dxa"/>
              <w:left w:w="96" w:type="dxa"/>
              <w:bottom w:w="96" w:type="dxa"/>
              <w:right w:w="96" w:type="dxa"/>
            </w:tcMar>
            <w:vAlign w:val="center"/>
          </w:tcPr>
          <w:p w14:paraId="6A3AEF8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2026-04-28</w:t>
            </w:r>
          </w:p>
        </w:tc>
        <w:tc>
          <w:tcPr>
            <w:tcW w:w="993" w:type="dxa"/>
            <w:tcBorders>
              <w:top w:val="nil"/>
              <w:left w:val="nil"/>
              <w:bottom w:val="nil"/>
              <w:right w:val="nil"/>
            </w:tcBorders>
            <w:tcMar>
              <w:top w:w="96" w:type="dxa"/>
              <w:left w:w="96" w:type="dxa"/>
              <w:bottom w:w="96" w:type="dxa"/>
              <w:right w:w="96" w:type="dxa"/>
            </w:tcMar>
            <w:vAlign w:val="center"/>
          </w:tcPr>
          <w:p w14:paraId="4DB19A3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81（3.68 人月）</w:t>
            </w:r>
          </w:p>
        </w:tc>
        <w:tc>
          <w:tcPr>
            <w:tcW w:w="1278" w:type="dxa"/>
            <w:tcBorders>
              <w:top w:val="nil"/>
              <w:left w:val="nil"/>
              <w:bottom w:val="nil"/>
              <w:right w:val="nil"/>
            </w:tcBorders>
            <w:tcMar>
              <w:top w:w="96" w:type="dxa"/>
              <w:left w:w="96" w:type="dxa"/>
              <w:bottom w:w="96" w:type="dxa"/>
              <w:right w:w="96" w:type="dxa"/>
            </w:tcMar>
            <w:vAlign w:val="center"/>
          </w:tcPr>
          <w:p w14:paraId="5D26B1E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60</w:t>
            </w:r>
          </w:p>
        </w:tc>
        <w:tc>
          <w:tcPr>
            <w:tcW w:w="1788" w:type="dxa"/>
            <w:tcBorders>
              <w:top w:val="nil"/>
              <w:left w:val="nil"/>
              <w:bottom w:val="nil"/>
              <w:right w:val="nil"/>
            </w:tcBorders>
            <w:tcMar>
              <w:top w:w="96" w:type="dxa"/>
              <w:left w:w="96" w:type="dxa"/>
              <w:bottom w:w="96" w:type="dxa"/>
              <w:right w:w="96" w:type="dxa"/>
            </w:tcMar>
            <w:vAlign w:val="center"/>
          </w:tcPr>
          <w:p w14:paraId="1A37B52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4 月 9 日 用例评审4 月 16 日 代码评审4 月 28 日 UED 评审</w:t>
            </w:r>
          </w:p>
        </w:tc>
      </w:tr>
      <w:tr w14:paraId="61D73613">
        <w:tblPrEx>
          <w:tblCellMar>
            <w:top w:w="96" w:type="dxa"/>
            <w:left w:w="96" w:type="dxa"/>
            <w:bottom w:w="96" w:type="dxa"/>
            <w:right w:w="96" w:type="dxa"/>
          </w:tblCellMar>
        </w:tblPrEx>
        <w:tc>
          <w:tcPr>
            <w:tcW w:w="638" w:type="dxa"/>
            <w:tcBorders>
              <w:top w:val="nil"/>
              <w:left w:val="nil"/>
              <w:bottom w:val="nil"/>
              <w:right w:val="nil"/>
            </w:tcBorders>
            <w:tcMar>
              <w:top w:w="96" w:type="dxa"/>
              <w:left w:w="96" w:type="dxa"/>
              <w:bottom w:w="96" w:type="dxa"/>
              <w:right w:w="96" w:type="dxa"/>
            </w:tcMar>
            <w:vAlign w:val="center"/>
          </w:tcPr>
          <w:p w14:paraId="2F9D1C9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建设阶段</w:t>
            </w:r>
          </w:p>
        </w:tc>
        <w:tc>
          <w:tcPr>
            <w:tcW w:w="1176" w:type="dxa"/>
            <w:tcBorders>
              <w:top w:val="nil"/>
              <w:left w:val="nil"/>
              <w:bottom w:val="nil"/>
              <w:right w:val="nil"/>
            </w:tcBorders>
            <w:tcMar>
              <w:top w:w="96" w:type="dxa"/>
              <w:left w:w="96" w:type="dxa"/>
              <w:bottom w:w="96" w:type="dxa"/>
              <w:right w:w="96" w:type="dxa"/>
            </w:tcMar>
            <w:vAlign w:val="center"/>
          </w:tcPr>
          <w:p w14:paraId="1671F30D">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项目验证</w:t>
            </w:r>
          </w:p>
        </w:tc>
        <w:tc>
          <w:tcPr>
            <w:tcW w:w="1236" w:type="dxa"/>
            <w:tcBorders>
              <w:top w:val="nil"/>
              <w:left w:val="nil"/>
              <w:bottom w:val="nil"/>
              <w:right w:val="nil"/>
            </w:tcBorders>
            <w:tcMar>
              <w:top w:w="96" w:type="dxa"/>
              <w:left w:w="96" w:type="dxa"/>
              <w:bottom w:w="96" w:type="dxa"/>
              <w:right w:w="96" w:type="dxa"/>
            </w:tcMar>
            <w:vAlign w:val="center"/>
          </w:tcPr>
          <w:p w14:paraId="43A59F2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2026-04-29</w:t>
            </w:r>
          </w:p>
        </w:tc>
        <w:tc>
          <w:tcPr>
            <w:tcW w:w="1389" w:type="dxa"/>
            <w:tcBorders>
              <w:top w:val="nil"/>
              <w:left w:val="nil"/>
              <w:bottom w:val="nil"/>
              <w:right w:val="nil"/>
            </w:tcBorders>
            <w:tcMar>
              <w:top w:w="96" w:type="dxa"/>
              <w:left w:w="96" w:type="dxa"/>
              <w:bottom w:w="96" w:type="dxa"/>
              <w:right w:w="96" w:type="dxa"/>
            </w:tcMar>
            <w:vAlign w:val="center"/>
          </w:tcPr>
          <w:p w14:paraId="1AA3072A">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2026-05-27</w:t>
            </w:r>
          </w:p>
        </w:tc>
        <w:tc>
          <w:tcPr>
            <w:tcW w:w="993" w:type="dxa"/>
            <w:tcBorders>
              <w:top w:val="nil"/>
              <w:left w:val="nil"/>
              <w:bottom w:val="nil"/>
              <w:right w:val="nil"/>
            </w:tcBorders>
            <w:tcMar>
              <w:top w:w="96" w:type="dxa"/>
              <w:left w:w="96" w:type="dxa"/>
              <w:bottom w:w="96" w:type="dxa"/>
              <w:right w:w="96" w:type="dxa"/>
            </w:tcMar>
            <w:vAlign w:val="center"/>
          </w:tcPr>
          <w:p w14:paraId="36888F9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30（1.36 人月）</w:t>
            </w:r>
          </w:p>
        </w:tc>
        <w:tc>
          <w:tcPr>
            <w:tcW w:w="1278" w:type="dxa"/>
            <w:tcBorders>
              <w:top w:val="nil"/>
              <w:left w:val="nil"/>
              <w:bottom w:val="nil"/>
              <w:right w:val="nil"/>
            </w:tcBorders>
            <w:tcMar>
              <w:top w:w="96" w:type="dxa"/>
              <w:left w:w="96" w:type="dxa"/>
              <w:bottom w:w="96" w:type="dxa"/>
              <w:right w:w="96" w:type="dxa"/>
            </w:tcMar>
            <w:vAlign w:val="center"/>
          </w:tcPr>
          <w:p w14:paraId="28CF0A1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19</w:t>
            </w:r>
          </w:p>
        </w:tc>
        <w:tc>
          <w:tcPr>
            <w:tcW w:w="1788" w:type="dxa"/>
            <w:tcBorders>
              <w:top w:val="nil"/>
              <w:left w:val="nil"/>
              <w:bottom w:val="nil"/>
              <w:right w:val="nil"/>
            </w:tcBorders>
            <w:tcMar>
              <w:top w:w="96" w:type="dxa"/>
              <w:left w:w="96" w:type="dxa"/>
              <w:bottom w:w="96" w:type="dxa"/>
              <w:right w:w="96" w:type="dxa"/>
            </w:tcMar>
            <w:vAlign w:val="center"/>
          </w:tcPr>
          <w:p w14:paraId="3BDC142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4 月 29 日 提测评审5 月 27 日 测试报告</w:t>
            </w:r>
          </w:p>
        </w:tc>
      </w:tr>
      <w:tr w14:paraId="448AAB28">
        <w:tblPrEx>
          <w:tblCellMar>
            <w:top w:w="96" w:type="dxa"/>
            <w:left w:w="96" w:type="dxa"/>
            <w:bottom w:w="96" w:type="dxa"/>
            <w:right w:w="96" w:type="dxa"/>
          </w:tblCellMar>
        </w:tblPrEx>
        <w:tc>
          <w:tcPr>
            <w:tcW w:w="638" w:type="dxa"/>
            <w:tcBorders>
              <w:top w:val="nil"/>
              <w:left w:val="nil"/>
              <w:bottom w:val="nil"/>
              <w:right w:val="nil"/>
            </w:tcBorders>
            <w:tcMar>
              <w:top w:w="96" w:type="dxa"/>
              <w:left w:w="96" w:type="dxa"/>
              <w:bottom w:w="96" w:type="dxa"/>
              <w:right w:w="96" w:type="dxa"/>
            </w:tcMar>
            <w:vAlign w:val="center"/>
          </w:tcPr>
          <w:p w14:paraId="7A801C4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结束阶段</w:t>
            </w:r>
          </w:p>
        </w:tc>
        <w:tc>
          <w:tcPr>
            <w:tcW w:w="1176" w:type="dxa"/>
            <w:tcBorders>
              <w:top w:val="nil"/>
              <w:left w:val="nil"/>
              <w:bottom w:val="nil"/>
              <w:right w:val="nil"/>
            </w:tcBorders>
            <w:tcMar>
              <w:top w:w="96" w:type="dxa"/>
              <w:left w:w="96" w:type="dxa"/>
              <w:bottom w:w="96" w:type="dxa"/>
              <w:right w:w="96" w:type="dxa"/>
            </w:tcMar>
            <w:vAlign w:val="center"/>
          </w:tcPr>
          <w:p w14:paraId="1A95EC2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项目结项</w:t>
            </w:r>
          </w:p>
        </w:tc>
        <w:tc>
          <w:tcPr>
            <w:tcW w:w="1236" w:type="dxa"/>
            <w:tcBorders>
              <w:top w:val="nil"/>
              <w:left w:val="nil"/>
              <w:bottom w:val="nil"/>
              <w:right w:val="nil"/>
            </w:tcBorders>
            <w:tcMar>
              <w:top w:w="96" w:type="dxa"/>
              <w:left w:w="96" w:type="dxa"/>
              <w:bottom w:w="96" w:type="dxa"/>
              <w:right w:w="96" w:type="dxa"/>
            </w:tcMar>
            <w:vAlign w:val="center"/>
          </w:tcPr>
          <w:p w14:paraId="76B0C39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2026-05-27</w:t>
            </w:r>
          </w:p>
        </w:tc>
        <w:tc>
          <w:tcPr>
            <w:tcW w:w="1389" w:type="dxa"/>
            <w:tcBorders>
              <w:top w:val="nil"/>
              <w:left w:val="nil"/>
              <w:bottom w:val="nil"/>
              <w:right w:val="nil"/>
            </w:tcBorders>
            <w:tcMar>
              <w:top w:w="96" w:type="dxa"/>
              <w:left w:w="96" w:type="dxa"/>
              <w:bottom w:w="96" w:type="dxa"/>
              <w:right w:w="96" w:type="dxa"/>
            </w:tcMar>
            <w:vAlign w:val="center"/>
          </w:tcPr>
          <w:p w14:paraId="77924B1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2026-05-28</w:t>
            </w:r>
          </w:p>
        </w:tc>
        <w:tc>
          <w:tcPr>
            <w:tcW w:w="993" w:type="dxa"/>
            <w:tcBorders>
              <w:top w:val="nil"/>
              <w:left w:val="nil"/>
              <w:bottom w:val="nil"/>
              <w:right w:val="nil"/>
            </w:tcBorders>
            <w:tcMar>
              <w:top w:w="96" w:type="dxa"/>
              <w:left w:w="96" w:type="dxa"/>
              <w:bottom w:w="96" w:type="dxa"/>
              <w:right w:w="96" w:type="dxa"/>
            </w:tcMar>
            <w:vAlign w:val="center"/>
          </w:tcPr>
          <w:p w14:paraId="782A1DF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2（0.1 人月）</w:t>
            </w:r>
          </w:p>
        </w:tc>
        <w:tc>
          <w:tcPr>
            <w:tcW w:w="1278" w:type="dxa"/>
            <w:tcBorders>
              <w:top w:val="nil"/>
              <w:left w:val="nil"/>
              <w:bottom w:val="nil"/>
              <w:right w:val="nil"/>
            </w:tcBorders>
            <w:tcMar>
              <w:top w:w="96" w:type="dxa"/>
              <w:left w:w="96" w:type="dxa"/>
              <w:bottom w:w="96" w:type="dxa"/>
              <w:right w:w="96" w:type="dxa"/>
            </w:tcMar>
            <w:vAlign w:val="center"/>
          </w:tcPr>
          <w:p w14:paraId="5CCDB67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w:t>
            </w:r>
          </w:p>
        </w:tc>
        <w:tc>
          <w:tcPr>
            <w:tcW w:w="1788" w:type="dxa"/>
            <w:tcBorders>
              <w:top w:val="nil"/>
              <w:left w:val="nil"/>
              <w:bottom w:val="nil"/>
              <w:right w:val="nil"/>
            </w:tcBorders>
            <w:tcMar>
              <w:top w:w="96" w:type="dxa"/>
              <w:left w:w="96" w:type="dxa"/>
              <w:bottom w:w="96" w:type="dxa"/>
              <w:right w:w="96" w:type="dxa"/>
            </w:tcMar>
            <w:vAlign w:val="center"/>
          </w:tcPr>
          <w:p w14:paraId="6F71559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5 月 28 日 结项评审</w:t>
            </w:r>
          </w:p>
        </w:tc>
      </w:tr>
      <w:tr w14:paraId="61B4E70B">
        <w:tblPrEx>
          <w:tblCellMar>
            <w:top w:w="96" w:type="dxa"/>
            <w:left w:w="96" w:type="dxa"/>
            <w:bottom w:w="96" w:type="dxa"/>
            <w:right w:w="96" w:type="dxa"/>
          </w:tblCellMar>
        </w:tblPrEx>
        <w:tc>
          <w:tcPr>
            <w:tcW w:w="638" w:type="dxa"/>
            <w:tcBorders>
              <w:top w:val="nil"/>
              <w:left w:val="nil"/>
              <w:bottom w:val="nil"/>
              <w:right w:val="nil"/>
            </w:tcBorders>
            <w:tcMar>
              <w:top w:w="96" w:type="dxa"/>
              <w:left w:w="96" w:type="dxa"/>
              <w:bottom w:w="96" w:type="dxa"/>
              <w:right w:w="96" w:type="dxa"/>
            </w:tcMar>
            <w:vAlign w:val="center"/>
          </w:tcPr>
          <w:p w14:paraId="3D42C3B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项目管理</w:t>
            </w:r>
          </w:p>
        </w:tc>
        <w:tc>
          <w:tcPr>
            <w:tcW w:w="1176" w:type="dxa"/>
            <w:tcBorders>
              <w:top w:val="nil"/>
              <w:left w:val="nil"/>
              <w:bottom w:val="nil"/>
              <w:right w:val="nil"/>
            </w:tcBorders>
            <w:tcMar>
              <w:top w:w="96" w:type="dxa"/>
              <w:left w:w="96" w:type="dxa"/>
              <w:bottom w:w="96" w:type="dxa"/>
              <w:right w:w="96" w:type="dxa"/>
            </w:tcMar>
            <w:vAlign w:val="center"/>
          </w:tcPr>
          <w:p w14:paraId="5AD9788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项目管理</w:t>
            </w:r>
          </w:p>
        </w:tc>
        <w:tc>
          <w:tcPr>
            <w:tcW w:w="1236" w:type="dxa"/>
            <w:tcBorders>
              <w:top w:val="nil"/>
              <w:left w:val="nil"/>
              <w:bottom w:val="nil"/>
              <w:right w:val="nil"/>
            </w:tcBorders>
            <w:tcMar>
              <w:top w:w="96" w:type="dxa"/>
              <w:left w:w="96" w:type="dxa"/>
              <w:bottom w:w="96" w:type="dxa"/>
              <w:right w:w="96" w:type="dxa"/>
            </w:tcMar>
            <w:vAlign w:val="center"/>
          </w:tcPr>
          <w:p w14:paraId="619D24B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2026-01-14</w:t>
            </w:r>
          </w:p>
        </w:tc>
        <w:tc>
          <w:tcPr>
            <w:tcW w:w="1389" w:type="dxa"/>
            <w:tcBorders>
              <w:top w:val="nil"/>
              <w:left w:val="nil"/>
              <w:bottom w:val="nil"/>
              <w:right w:val="nil"/>
            </w:tcBorders>
            <w:tcMar>
              <w:top w:w="96" w:type="dxa"/>
              <w:left w:w="96" w:type="dxa"/>
              <w:bottom w:w="96" w:type="dxa"/>
              <w:right w:w="96" w:type="dxa"/>
            </w:tcMar>
            <w:vAlign w:val="center"/>
          </w:tcPr>
          <w:p w14:paraId="598FEC8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2026-05-28</w:t>
            </w:r>
          </w:p>
        </w:tc>
        <w:tc>
          <w:tcPr>
            <w:tcW w:w="993" w:type="dxa"/>
            <w:tcBorders>
              <w:top w:val="nil"/>
              <w:left w:val="nil"/>
              <w:bottom w:val="nil"/>
              <w:right w:val="nil"/>
            </w:tcBorders>
            <w:tcMar>
              <w:top w:w="96" w:type="dxa"/>
              <w:left w:w="96" w:type="dxa"/>
              <w:bottom w:w="96" w:type="dxa"/>
              <w:right w:w="96" w:type="dxa"/>
            </w:tcMar>
            <w:vAlign w:val="center"/>
          </w:tcPr>
          <w:p w14:paraId="711963F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22（1 人月）</w:t>
            </w:r>
          </w:p>
        </w:tc>
        <w:tc>
          <w:tcPr>
            <w:tcW w:w="1278" w:type="dxa"/>
            <w:tcBorders>
              <w:top w:val="nil"/>
              <w:left w:val="nil"/>
              <w:bottom w:val="nil"/>
              <w:right w:val="nil"/>
            </w:tcBorders>
            <w:tcMar>
              <w:top w:w="96" w:type="dxa"/>
              <w:left w:w="96" w:type="dxa"/>
              <w:bottom w:w="96" w:type="dxa"/>
              <w:right w:w="96" w:type="dxa"/>
            </w:tcMar>
            <w:vAlign w:val="center"/>
          </w:tcPr>
          <w:p w14:paraId="1517A86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90</w:t>
            </w:r>
          </w:p>
        </w:tc>
        <w:tc>
          <w:tcPr>
            <w:tcW w:w="1788" w:type="dxa"/>
            <w:tcBorders>
              <w:top w:val="nil"/>
              <w:left w:val="nil"/>
              <w:bottom w:val="nil"/>
              <w:right w:val="nil"/>
            </w:tcBorders>
            <w:tcMar>
              <w:top w:w="96" w:type="dxa"/>
              <w:left w:w="96" w:type="dxa"/>
              <w:bottom w:w="96" w:type="dxa"/>
              <w:right w:w="96" w:type="dxa"/>
            </w:tcMar>
            <w:vAlign w:val="center"/>
          </w:tcPr>
          <w:p w14:paraId="7EC48A6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贯穿全周期的进度、质量、风险管控</w:t>
            </w:r>
          </w:p>
        </w:tc>
      </w:tr>
      <w:tr w14:paraId="22FA9AB5">
        <w:tblPrEx>
          <w:tblCellMar>
            <w:top w:w="96" w:type="dxa"/>
            <w:left w:w="96" w:type="dxa"/>
            <w:bottom w:w="96" w:type="dxa"/>
            <w:right w:w="96" w:type="dxa"/>
          </w:tblCellMar>
        </w:tblPrEx>
        <w:tc>
          <w:tcPr>
            <w:tcW w:w="638" w:type="dxa"/>
            <w:tcBorders>
              <w:top w:val="nil"/>
              <w:left w:val="nil"/>
              <w:bottom w:val="nil"/>
              <w:right w:val="nil"/>
            </w:tcBorders>
            <w:tcMar>
              <w:top w:w="96" w:type="dxa"/>
              <w:left w:w="96" w:type="dxa"/>
              <w:bottom w:w="96" w:type="dxa"/>
              <w:right w:w="96" w:type="dxa"/>
            </w:tcMar>
            <w:vAlign w:val="center"/>
          </w:tcPr>
          <w:p w14:paraId="57DCEBD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合计</w:t>
            </w:r>
          </w:p>
        </w:tc>
        <w:tc>
          <w:tcPr>
            <w:tcW w:w="1176" w:type="dxa"/>
            <w:tcBorders>
              <w:top w:val="nil"/>
              <w:left w:val="nil"/>
              <w:bottom w:val="nil"/>
              <w:right w:val="nil"/>
            </w:tcBorders>
            <w:tcMar>
              <w:top w:w="96" w:type="dxa"/>
              <w:left w:w="96" w:type="dxa"/>
              <w:bottom w:w="96" w:type="dxa"/>
              <w:right w:w="96" w:type="dxa"/>
            </w:tcMar>
            <w:vAlign w:val="center"/>
          </w:tcPr>
          <w:p w14:paraId="054402F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w:t>
            </w:r>
          </w:p>
        </w:tc>
        <w:tc>
          <w:tcPr>
            <w:tcW w:w="1236" w:type="dxa"/>
            <w:tcBorders>
              <w:top w:val="nil"/>
              <w:left w:val="nil"/>
              <w:bottom w:val="nil"/>
              <w:right w:val="nil"/>
            </w:tcBorders>
            <w:tcMar>
              <w:top w:w="96" w:type="dxa"/>
              <w:left w:w="96" w:type="dxa"/>
              <w:bottom w:w="96" w:type="dxa"/>
              <w:right w:w="96" w:type="dxa"/>
            </w:tcMar>
            <w:vAlign w:val="center"/>
          </w:tcPr>
          <w:p w14:paraId="2A98D54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w:t>
            </w:r>
          </w:p>
        </w:tc>
        <w:tc>
          <w:tcPr>
            <w:tcW w:w="1389" w:type="dxa"/>
            <w:tcBorders>
              <w:top w:val="nil"/>
              <w:left w:val="nil"/>
              <w:bottom w:val="nil"/>
              <w:right w:val="nil"/>
            </w:tcBorders>
            <w:tcMar>
              <w:top w:w="96" w:type="dxa"/>
              <w:left w:w="96" w:type="dxa"/>
              <w:bottom w:w="96" w:type="dxa"/>
              <w:right w:w="96" w:type="dxa"/>
            </w:tcMar>
            <w:vAlign w:val="center"/>
          </w:tcPr>
          <w:p w14:paraId="70B5D6F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w:t>
            </w:r>
          </w:p>
        </w:tc>
        <w:tc>
          <w:tcPr>
            <w:tcW w:w="993" w:type="dxa"/>
            <w:tcBorders>
              <w:top w:val="nil"/>
              <w:left w:val="nil"/>
              <w:bottom w:val="nil"/>
              <w:right w:val="nil"/>
            </w:tcBorders>
            <w:tcMar>
              <w:top w:w="96" w:type="dxa"/>
              <w:left w:w="96" w:type="dxa"/>
              <w:bottom w:w="96" w:type="dxa"/>
              <w:right w:w="96" w:type="dxa"/>
            </w:tcMar>
            <w:vAlign w:val="center"/>
          </w:tcPr>
          <w:p w14:paraId="2EA1EE3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160（7.27 人月）</w:t>
            </w:r>
          </w:p>
        </w:tc>
        <w:tc>
          <w:tcPr>
            <w:tcW w:w="1278" w:type="dxa"/>
            <w:tcBorders>
              <w:top w:val="nil"/>
              <w:left w:val="nil"/>
              <w:bottom w:val="nil"/>
              <w:right w:val="nil"/>
            </w:tcBorders>
            <w:tcMar>
              <w:top w:w="96" w:type="dxa"/>
              <w:left w:w="96" w:type="dxa"/>
              <w:bottom w:w="96" w:type="dxa"/>
              <w:right w:w="96" w:type="dxa"/>
            </w:tcMar>
            <w:vAlign w:val="center"/>
          </w:tcPr>
          <w:p w14:paraId="71C49FA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90</w:t>
            </w:r>
          </w:p>
        </w:tc>
        <w:tc>
          <w:tcPr>
            <w:tcW w:w="1788" w:type="dxa"/>
            <w:tcBorders>
              <w:top w:val="nil"/>
              <w:left w:val="nil"/>
              <w:bottom w:val="nil"/>
              <w:right w:val="nil"/>
            </w:tcBorders>
            <w:tcMar>
              <w:top w:w="96" w:type="dxa"/>
              <w:left w:w="96" w:type="dxa"/>
              <w:bottom w:w="96" w:type="dxa"/>
              <w:right w:w="96" w:type="dxa"/>
            </w:tcMar>
            <w:vAlign w:val="center"/>
          </w:tcPr>
          <w:p w14:paraId="1EA1855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w:t>
            </w:r>
          </w:p>
        </w:tc>
      </w:tr>
    </w:tbl>
    <w:p w14:paraId="708FA56F">
      <w:pPr>
        <w:spacing w:line="360" w:lineRule="auto"/>
        <w:ind w:firstLine="420"/>
        <w:rPr>
          <w:rFonts w:hint="eastAsia" w:ascii="宋体" w:hAnsi="宋体" w:eastAsia="宋体" w:cs="宋体"/>
          <w:i w:val="0"/>
          <w:iCs w:val="0"/>
          <w:color w:val="000000"/>
          <w:szCs w:val="21"/>
          <w:lang w:val="en-US" w:eastAsia="zh-CN"/>
        </w:rPr>
      </w:pPr>
    </w:p>
    <w:p w14:paraId="3B1DFD6B">
      <w:pPr>
        <w:pStyle w:val="2"/>
        <w:numPr>
          <w:ilvl w:val="0"/>
          <w:numId w:val="1"/>
        </w:numPr>
        <w:bidi w:val="0"/>
        <w:ind w:left="425" w:leftChars="0" w:hanging="425" w:firstLineChars="0"/>
        <w:rPr>
          <w:rFonts w:hint="eastAsia" w:ascii="Times New Roman" w:hAnsi="Times New Roman" w:eastAsia="宋体" w:cs="Times New Roman"/>
        </w:rPr>
      </w:pPr>
      <w:bookmarkStart w:id="14" w:name="_Toc517"/>
      <w:bookmarkStart w:id="15" w:name="_Toc235851500"/>
      <w:r>
        <w:rPr>
          <w:rFonts w:hint="eastAsia" w:ascii="Times New Roman" w:hAnsi="Times New Roman" w:eastAsia="宋体" w:cs="Times New Roman"/>
        </w:rPr>
        <w:t>引用文件</w:t>
      </w:r>
      <w:bookmarkEnd w:id="14"/>
      <w:bookmarkEnd w:id="15"/>
    </w:p>
    <w:p w14:paraId="0D0B13FB">
      <w:pPr>
        <w:numPr>
          <w:ilvl w:val="0"/>
          <w:numId w:val="3"/>
        </w:numPr>
        <w:bidi w:val="0"/>
        <w:spacing w:line="360" w:lineRule="auto"/>
        <w:rPr>
          <w:rFonts w:hint="eastAsia" w:ascii="宋体" w:hAnsi="宋体" w:eastAsia="宋体" w:cs="宋体"/>
          <w:i w:val="0"/>
          <w:iCs w:val="0"/>
          <w:color w:val="000000"/>
        </w:rPr>
      </w:pPr>
      <w:bookmarkStart w:id="16" w:name="_Toc235851501"/>
      <w:r>
        <w:rPr>
          <w:rFonts w:hint="eastAsia" w:ascii="宋体" w:hAnsi="宋体" w:eastAsia="宋体" w:cs="宋体"/>
          <w:i w:val="0"/>
          <w:iCs w:val="0"/>
          <w:color w:val="000000"/>
        </w:rPr>
        <w:t>国家卫生健康委员会。关于促进 “互联网 + 医疗健康” 发展的意见.2018.4</w:t>
      </w:r>
    </w:p>
    <w:p w14:paraId="77AA59E3">
      <w:pPr>
        <w:numPr>
          <w:ilvl w:val="0"/>
          <w:numId w:val="3"/>
        </w:numPr>
        <w:bidi w:val="0"/>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t>国务院办公厅。深化医药卫生体制改革 2019 年重点工作任务.2019.6</w:t>
      </w:r>
    </w:p>
    <w:p w14:paraId="1958D24C">
      <w:pPr>
        <w:numPr>
          <w:ilvl w:val="0"/>
          <w:numId w:val="3"/>
        </w:numPr>
        <w:bidi w:val="0"/>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t>《医院信息互联互通标准化成熟度测评方案（2020 年版）》</w:t>
      </w:r>
    </w:p>
    <w:p w14:paraId="3DB9070D">
      <w:pPr>
        <w:numPr>
          <w:ilvl w:val="0"/>
          <w:numId w:val="3"/>
        </w:numPr>
        <w:bidi w:val="0"/>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t>《基于电子病历的医院信息平台建设技术解决方案》</w:t>
      </w:r>
    </w:p>
    <w:p w14:paraId="0EA54DBB">
      <w:pPr>
        <w:numPr>
          <w:ilvl w:val="0"/>
          <w:numId w:val="3"/>
        </w:numPr>
        <w:bidi w:val="0"/>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t>国家信创产业相关政策文件（信创适配要求）</w:t>
      </w:r>
    </w:p>
    <w:p w14:paraId="0A5588D7">
      <w:pPr>
        <w:pStyle w:val="2"/>
        <w:numPr>
          <w:ilvl w:val="0"/>
          <w:numId w:val="1"/>
        </w:numPr>
        <w:bidi w:val="0"/>
        <w:ind w:left="425" w:leftChars="0" w:hanging="425" w:firstLineChars="0"/>
        <w:rPr>
          <w:rFonts w:hint="eastAsia" w:ascii="Times New Roman" w:hAnsi="Times New Roman" w:eastAsia="宋体" w:cs="Times New Roman"/>
        </w:rPr>
      </w:pPr>
      <w:bookmarkStart w:id="17" w:name="_Toc20536"/>
      <w:r>
        <w:rPr>
          <w:rFonts w:hint="eastAsia" w:ascii="Times New Roman" w:hAnsi="Times New Roman" w:eastAsia="宋体" w:cs="Times New Roman"/>
        </w:rPr>
        <w:t>需求</w:t>
      </w:r>
      <w:bookmarkEnd w:id="16"/>
      <w:bookmarkEnd w:id="17"/>
    </w:p>
    <w:p w14:paraId="2D95B5FC">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8" w:name="_Toc15209"/>
      <w:bookmarkStart w:id="19" w:name="_Toc235851503"/>
      <w:r>
        <w:rPr>
          <w:rFonts w:hint="eastAsia" w:ascii="宋体" w:hAnsi="宋体" w:eastAsia="宋体" w:cs="宋体"/>
          <w:i w:val="0"/>
          <w:iCs w:val="0"/>
          <w:color w:val="000000"/>
        </w:rPr>
        <w:t>需求概述</w:t>
      </w:r>
      <w:bookmarkEnd w:id="18"/>
      <w:bookmarkEnd w:id="19"/>
    </w:p>
    <w:p w14:paraId="5E694B31">
      <w:pPr>
        <w:pStyle w:val="4"/>
        <w:numPr>
          <w:ilvl w:val="2"/>
          <w:numId w:val="1"/>
        </w:numPr>
        <w:bidi w:val="0"/>
        <w:ind w:left="709" w:leftChars="0" w:hanging="709" w:firstLineChars="0"/>
        <w:rPr>
          <w:rFonts w:hint="eastAsia" w:ascii="Times New Roman" w:hAnsi="Times New Roman" w:eastAsia="宋体" w:cs="Times New Roman"/>
        </w:rPr>
      </w:pPr>
      <w:bookmarkStart w:id="20" w:name="_Toc8997"/>
      <w:bookmarkStart w:id="21" w:name="_Toc235851504"/>
      <w:r>
        <w:rPr>
          <w:rFonts w:hint="eastAsia" w:ascii="Times New Roman" w:hAnsi="Times New Roman" w:eastAsia="宋体" w:cs="Times New Roman"/>
        </w:rPr>
        <w:t>目标</w:t>
      </w:r>
      <w:bookmarkEnd w:id="20"/>
      <w:bookmarkEnd w:id="21"/>
    </w:p>
    <w:p w14:paraId="711D7B90">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数据整合目标：打破医院异构系统数据孤岛，将 HIS、LIS、PACS、电子病历、公卫档案等多源诊疗与健康数据统一汇聚、清洗与标准化，形成患者全生命周期健康数据视图，实现数据同源、一致、可追溯。</w:t>
      </w:r>
    </w:p>
    <w:p w14:paraId="4D488E01">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业务效率目标：为医护人员提供一站式信息查阅入口，减少多系统切换操作，通过可视化时间轴、趋势图表与人体模型等直观展示方式，提升诊疗决策效率与临床工作效率。</w:t>
      </w:r>
    </w:p>
    <w:p w14:paraId="3D334F11">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安全合规目标：严格遵循《个人信息保护法》《医疗数据安全管理规范》等法律法规，实现敏感数据分级脱敏与精细化权限管控，所有数据访问与操作行为留痕可追溯，保障患者隐私与数据安全。</w:t>
      </w:r>
    </w:p>
    <w:p w14:paraId="476134F9">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扩展适配目标：支持灵活的模块配置与接口扩展，通过模板化、可视化配置方式快速适配不同医院、不同科室的业务流程与集成需求，降低定制开发成本。</w:t>
      </w:r>
    </w:p>
    <w:p w14:paraId="3D6792E4">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闭环集成目标：深度对接本公司闭环追溯系统，实现诊疗闭环（医嘱、检验、检查、用药等）在健康全景视图中的原生嵌入展示，支持医护人员一键查看完整诊疗流程节点。</w:t>
      </w:r>
    </w:p>
    <w:p w14:paraId="12EF5048">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普惠服务目标：开放居民个人健康全景视图访问入口，在严格隐私保护与身份核验前提下，支持居民查阅本人健康档案、诊疗记录与体征趋势，提升健康管理参与度。</w:t>
      </w:r>
    </w:p>
    <w:p w14:paraId="63CC4FE6">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体验升级目标：基于现有 1.0 版本进行全面 UI 界面改造，优化视觉风格、交互逻辑与信息布局，提升系统易用性与操作流畅度，改善医护与居民用户体验。</w:t>
      </w:r>
    </w:p>
    <w:p w14:paraId="28B5CA56">
      <w:pPr>
        <w:pStyle w:val="4"/>
        <w:numPr>
          <w:ilvl w:val="2"/>
          <w:numId w:val="1"/>
        </w:numPr>
        <w:bidi w:val="0"/>
        <w:ind w:left="709" w:leftChars="0" w:hanging="709" w:firstLineChars="0"/>
        <w:rPr>
          <w:rFonts w:hint="eastAsia" w:ascii="Times New Roman" w:hAnsi="Times New Roman" w:eastAsia="宋体" w:cs="Times New Roman"/>
        </w:rPr>
      </w:pPr>
      <w:bookmarkStart w:id="22" w:name="_Toc235851506"/>
      <w:bookmarkStart w:id="23" w:name="_Toc12276"/>
      <w:r>
        <w:rPr>
          <w:rFonts w:hint="eastAsia" w:ascii="Times New Roman" w:hAnsi="Times New Roman" w:eastAsia="宋体" w:cs="Times New Roman"/>
        </w:rPr>
        <w:t>用户的特点</w:t>
      </w:r>
      <w:bookmarkEnd w:id="22"/>
      <w:bookmarkEnd w:id="23"/>
    </w:p>
    <w:tbl>
      <w:tblPr>
        <w:tblStyle w:val="16"/>
        <w:tblW w:w="5000" w:type="pct"/>
        <w:tblInd w:w="-96" w:type="dxa"/>
        <w:tblLayout w:type="autofit"/>
        <w:tblCellMar>
          <w:top w:w="96" w:type="dxa"/>
          <w:left w:w="96" w:type="dxa"/>
          <w:bottom w:w="96" w:type="dxa"/>
          <w:right w:w="96" w:type="dxa"/>
        </w:tblCellMar>
      </w:tblPr>
      <w:tblGrid>
        <w:gridCol w:w="1838"/>
        <w:gridCol w:w="6660"/>
      </w:tblGrid>
      <w:tr w14:paraId="54551A9D">
        <w:tblPrEx>
          <w:tblCellMar>
            <w:top w:w="96" w:type="dxa"/>
            <w:left w:w="96" w:type="dxa"/>
            <w:bottom w:w="96" w:type="dxa"/>
            <w:right w:w="96" w:type="dxa"/>
          </w:tblCellMar>
        </w:tblPrEx>
        <w:trPr>
          <w:tblHeader/>
        </w:trPr>
        <w:tc>
          <w:tcPr>
            <w:tcW w:w="1838" w:type="dxa"/>
            <w:tcBorders>
              <w:top w:val="nil"/>
              <w:left w:val="nil"/>
              <w:bottom w:val="nil"/>
              <w:right w:val="nil"/>
            </w:tcBorders>
            <w:shd w:val="clear" w:color="auto" w:fill="F1F1F1"/>
            <w:tcMar>
              <w:top w:w="96" w:type="dxa"/>
              <w:left w:w="96" w:type="dxa"/>
              <w:bottom w:w="96" w:type="dxa"/>
              <w:right w:w="96" w:type="dxa"/>
            </w:tcMar>
            <w:vAlign w:val="center"/>
          </w:tcPr>
          <w:p w14:paraId="7BB0A6D2">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b/>
                <w:bCs/>
                <w:kern w:val="0"/>
                <w:sz w:val="24"/>
                <w:szCs w:val="24"/>
                <w:lang w:val="en-US" w:eastAsia="zh-CN" w:bidi="ar"/>
              </w:rPr>
              <w:t>用户角色</w:t>
            </w:r>
          </w:p>
        </w:tc>
        <w:tc>
          <w:tcPr>
            <w:tcW w:w="6660" w:type="dxa"/>
            <w:tcBorders>
              <w:top w:val="nil"/>
              <w:left w:val="nil"/>
              <w:bottom w:val="nil"/>
              <w:right w:val="nil"/>
            </w:tcBorders>
            <w:shd w:val="clear" w:color="auto" w:fill="F1F1F1"/>
            <w:tcMar>
              <w:top w:w="96" w:type="dxa"/>
              <w:left w:w="96" w:type="dxa"/>
              <w:bottom w:w="96" w:type="dxa"/>
              <w:right w:w="96" w:type="dxa"/>
            </w:tcMar>
            <w:vAlign w:val="center"/>
          </w:tcPr>
          <w:p w14:paraId="2C897A22">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b/>
                <w:bCs/>
                <w:kern w:val="0"/>
                <w:sz w:val="24"/>
                <w:szCs w:val="24"/>
                <w:lang w:val="en-US" w:eastAsia="zh-CN" w:bidi="ar"/>
              </w:rPr>
              <w:t>核心特点</w:t>
            </w:r>
          </w:p>
        </w:tc>
      </w:tr>
      <w:tr w14:paraId="0FFB10A3">
        <w:tblPrEx>
          <w:tblCellMar>
            <w:top w:w="96" w:type="dxa"/>
            <w:left w:w="96" w:type="dxa"/>
            <w:bottom w:w="96" w:type="dxa"/>
            <w:right w:w="96" w:type="dxa"/>
          </w:tblCellMar>
        </w:tblPrEx>
        <w:tc>
          <w:tcPr>
            <w:tcW w:w="1838" w:type="dxa"/>
            <w:tcBorders>
              <w:top w:val="nil"/>
              <w:left w:val="nil"/>
              <w:bottom w:val="nil"/>
              <w:right w:val="nil"/>
            </w:tcBorders>
            <w:tcMar>
              <w:top w:w="96" w:type="dxa"/>
              <w:left w:w="96" w:type="dxa"/>
              <w:bottom w:w="96" w:type="dxa"/>
              <w:right w:w="96" w:type="dxa"/>
            </w:tcMar>
            <w:vAlign w:val="center"/>
          </w:tcPr>
          <w:p w14:paraId="1A6E1D65">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临床医生</w:t>
            </w:r>
          </w:p>
        </w:tc>
        <w:tc>
          <w:tcPr>
            <w:tcW w:w="6660" w:type="dxa"/>
            <w:tcBorders>
              <w:top w:val="nil"/>
              <w:left w:val="nil"/>
              <w:bottom w:val="nil"/>
              <w:right w:val="nil"/>
            </w:tcBorders>
            <w:tcMar>
              <w:top w:w="96" w:type="dxa"/>
              <w:left w:w="96" w:type="dxa"/>
              <w:bottom w:w="96" w:type="dxa"/>
              <w:right w:w="96" w:type="dxa"/>
            </w:tcMar>
            <w:vAlign w:val="center"/>
          </w:tcPr>
          <w:p w14:paraId="6CF5DF25">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高频使用、注重信息完整性与时效性，需快速定位关键诊疗数据，操作路径要求简洁高效</w:t>
            </w:r>
          </w:p>
        </w:tc>
      </w:tr>
      <w:tr w14:paraId="00AC58CC">
        <w:tblPrEx>
          <w:tblCellMar>
            <w:top w:w="96" w:type="dxa"/>
            <w:left w:w="96" w:type="dxa"/>
            <w:bottom w:w="96" w:type="dxa"/>
            <w:right w:w="96" w:type="dxa"/>
          </w:tblCellMar>
        </w:tblPrEx>
        <w:tc>
          <w:tcPr>
            <w:tcW w:w="1838" w:type="dxa"/>
            <w:tcBorders>
              <w:top w:val="nil"/>
              <w:left w:val="nil"/>
              <w:bottom w:val="nil"/>
              <w:right w:val="nil"/>
            </w:tcBorders>
            <w:tcMar>
              <w:top w:w="96" w:type="dxa"/>
              <w:left w:w="96" w:type="dxa"/>
              <w:bottom w:w="96" w:type="dxa"/>
              <w:right w:w="96" w:type="dxa"/>
            </w:tcMar>
            <w:vAlign w:val="center"/>
          </w:tcPr>
          <w:p w14:paraId="47B0601C">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护士</w:t>
            </w:r>
          </w:p>
        </w:tc>
        <w:tc>
          <w:tcPr>
            <w:tcW w:w="6660" w:type="dxa"/>
            <w:tcBorders>
              <w:top w:val="nil"/>
              <w:left w:val="nil"/>
              <w:bottom w:val="nil"/>
              <w:right w:val="nil"/>
            </w:tcBorders>
            <w:tcMar>
              <w:top w:w="96" w:type="dxa"/>
              <w:left w:w="96" w:type="dxa"/>
              <w:bottom w:w="96" w:type="dxa"/>
              <w:right w:w="96" w:type="dxa"/>
            </w:tcMar>
            <w:vAlign w:val="center"/>
          </w:tcPr>
          <w:p w14:paraId="0E306B4C">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侧重医嘱执行与体征数据，需清晰的闭环流程展示，便于核对与追溯</w:t>
            </w:r>
          </w:p>
        </w:tc>
      </w:tr>
      <w:tr w14:paraId="254FF99E">
        <w:tblPrEx>
          <w:tblCellMar>
            <w:top w:w="96" w:type="dxa"/>
            <w:left w:w="96" w:type="dxa"/>
            <w:bottom w:w="96" w:type="dxa"/>
            <w:right w:w="96" w:type="dxa"/>
          </w:tblCellMar>
        </w:tblPrEx>
        <w:tc>
          <w:tcPr>
            <w:tcW w:w="1838" w:type="dxa"/>
            <w:tcBorders>
              <w:top w:val="nil"/>
              <w:left w:val="nil"/>
              <w:bottom w:val="nil"/>
              <w:right w:val="nil"/>
            </w:tcBorders>
            <w:tcMar>
              <w:top w:w="96" w:type="dxa"/>
              <w:left w:w="96" w:type="dxa"/>
              <w:bottom w:w="96" w:type="dxa"/>
              <w:right w:w="96" w:type="dxa"/>
            </w:tcMar>
            <w:vAlign w:val="center"/>
          </w:tcPr>
          <w:p w14:paraId="63F25760">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公卫人员</w:t>
            </w:r>
          </w:p>
        </w:tc>
        <w:tc>
          <w:tcPr>
            <w:tcW w:w="6660" w:type="dxa"/>
            <w:tcBorders>
              <w:top w:val="nil"/>
              <w:left w:val="nil"/>
              <w:bottom w:val="nil"/>
              <w:right w:val="nil"/>
            </w:tcBorders>
            <w:tcMar>
              <w:top w:w="96" w:type="dxa"/>
              <w:left w:w="96" w:type="dxa"/>
              <w:bottom w:w="96" w:type="dxa"/>
              <w:right w:w="96" w:type="dxa"/>
            </w:tcMar>
            <w:vAlign w:val="center"/>
          </w:tcPr>
          <w:p w14:paraId="4181A6C8">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关注群体健康数据与慢病管理档案，需多维度统计分析与档案导出能力</w:t>
            </w:r>
          </w:p>
        </w:tc>
      </w:tr>
      <w:tr w14:paraId="6DD3AB5A">
        <w:tblPrEx>
          <w:tblCellMar>
            <w:top w:w="96" w:type="dxa"/>
            <w:left w:w="96" w:type="dxa"/>
            <w:bottom w:w="96" w:type="dxa"/>
            <w:right w:w="96" w:type="dxa"/>
          </w:tblCellMar>
        </w:tblPrEx>
        <w:tc>
          <w:tcPr>
            <w:tcW w:w="1838" w:type="dxa"/>
            <w:tcBorders>
              <w:top w:val="nil"/>
              <w:left w:val="nil"/>
              <w:bottom w:val="nil"/>
              <w:right w:val="nil"/>
            </w:tcBorders>
            <w:tcMar>
              <w:top w:w="96" w:type="dxa"/>
              <w:left w:w="96" w:type="dxa"/>
              <w:bottom w:w="96" w:type="dxa"/>
              <w:right w:w="96" w:type="dxa"/>
            </w:tcMar>
            <w:vAlign w:val="center"/>
          </w:tcPr>
          <w:p w14:paraId="370C8637">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系统管理员</w:t>
            </w:r>
          </w:p>
        </w:tc>
        <w:tc>
          <w:tcPr>
            <w:tcW w:w="6660" w:type="dxa"/>
            <w:tcBorders>
              <w:top w:val="nil"/>
              <w:left w:val="nil"/>
              <w:bottom w:val="nil"/>
              <w:right w:val="nil"/>
            </w:tcBorders>
            <w:tcMar>
              <w:top w:w="96" w:type="dxa"/>
              <w:left w:w="96" w:type="dxa"/>
              <w:bottom w:w="96" w:type="dxa"/>
              <w:right w:w="96" w:type="dxa"/>
            </w:tcMar>
            <w:vAlign w:val="center"/>
          </w:tcPr>
          <w:p w14:paraId="7153B26F">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具备一定技术背景，负责系统配置、权限管理与模板维护，要求操作可视化、可配置化</w:t>
            </w:r>
          </w:p>
        </w:tc>
      </w:tr>
      <w:tr w14:paraId="05DEBED8">
        <w:tblPrEx>
          <w:tblCellMar>
            <w:top w:w="96" w:type="dxa"/>
            <w:left w:w="96" w:type="dxa"/>
            <w:bottom w:w="96" w:type="dxa"/>
            <w:right w:w="96" w:type="dxa"/>
          </w:tblCellMar>
        </w:tblPrEx>
        <w:tc>
          <w:tcPr>
            <w:tcW w:w="1838" w:type="dxa"/>
            <w:tcBorders>
              <w:top w:val="nil"/>
              <w:left w:val="nil"/>
              <w:bottom w:val="nil"/>
              <w:right w:val="nil"/>
            </w:tcBorders>
            <w:tcMar>
              <w:top w:w="96" w:type="dxa"/>
              <w:left w:w="96" w:type="dxa"/>
              <w:bottom w:w="96" w:type="dxa"/>
              <w:right w:w="96" w:type="dxa"/>
            </w:tcMar>
            <w:vAlign w:val="center"/>
          </w:tcPr>
          <w:p w14:paraId="7E7EE6DB">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运维人员</w:t>
            </w:r>
          </w:p>
        </w:tc>
        <w:tc>
          <w:tcPr>
            <w:tcW w:w="6660" w:type="dxa"/>
            <w:tcBorders>
              <w:top w:val="nil"/>
              <w:left w:val="nil"/>
              <w:bottom w:val="nil"/>
              <w:right w:val="nil"/>
            </w:tcBorders>
            <w:tcMar>
              <w:top w:w="96" w:type="dxa"/>
              <w:left w:w="96" w:type="dxa"/>
              <w:bottom w:w="96" w:type="dxa"/>
              <w:right w:w="96" w:type="dxa"/>
            </w:tcMar>
            <w:vAlign w:val="center"/>
          </w:tcPr>
          <w:p w14:paraId="32A45440">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关注系统稳定性与集成对接，需完善的日志监控与接口调试能力</w:t>
            </w:r>
          </w:p>
        </w:tc>
      </w:tr>
      <w:tr w14:paraId="29CBB80B">
        <w:tblPrEx>
          <w:tblCellMar>
            <w:top w:w="96" w:type="dxa"/>
            <w:left w:w="96" w:type="dxa"/>
            <w:bottom w:w="96" w:type="dxa"/>
            <w:right w:w="96" w:type="dxa"/>
          </w:tblCellMar>
        </w:tblPrEx>
        <w:tc>
          <w:tcPr>
            <w:tcW w:w="1838" w:type="dxa"/>
            <w:tcBorders>
              <w:top w:val="nil"/>
              <w:left w:val="nil"/>
              <w:bottom w:val="nil"/>
              <w:right w:val="nil"/>
            </w:tcBorders>
            <w:tcMar>
              <w:top w:w="96" w:type="dxa"/>
              <w:left w:w="96" w:type="dxa"/>
              <w:bottom w:w="96" w:type="dxa"/>
              <w:right w:w="96" w:type="dxa"/>
            </w:tcMar>
            <w:vAlign w:val="center"/>
          </w:tcPr>
          <w:p w14:paraId="23B06BB3">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患者</w:t>
            </w:r>
          </w:p>
        </w:tc>
        <w:tc>
          <w:tcPr>
            <w:tcW w:w="6660" w:type="dxa"/>
            <w:tcBorders>
              <w:top w:val="nil"/>
              <w:left w:val="nil"/>
              <w:bottom w:val="nil"/>
              <w:right w:val="nil"/>
            </w:tcBorders>
            <w:tcMar>
              <w:top w:w="96" w:type="dxa"/>
              <w:left w:w="96" w:type="dxa"/>
              <w:bottom w:w="96" w:type="dxa"/>
              <w:right w:w="96" w:type="dxa"/>
            </w:tcMar>
            <w:vAlign w:val="center"/>
          </w:tcPr>
          <w:p w14:paraId="4FBAC260">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未来可开放个人健康档案查询，需简洁易懂的可视化展示与隐私保护</w:t>
            </w:r>
          </w:p>
        </w:tc>
      </w:tr>
    </w:tbl>
    <w:p w14:paraId="01E41A56">
      <w:pPr>
        <w:pStyle w:val="4"/>
        <w:numPr>
          <w:ilvl w:val="2"/>
          <w:numId w:val="1"/>
        </w:numPr>
        <w:bidi w:val="0"/>
        <w:ind w:left="709" w:leftChars="0" w:hanging="709" w:firstLineChars="0"/>
        <w:rPr>
          <w:rFonts w:hint="eastAsia" w:ascii="Times New Roman" w:hAnsi="Times New Roman" w:eastAsia="宋体" w:cs="Times New Roman"/>
        </w:rPr>
      </w:pPr>
      <w:bookmarkStart w:id="24" w:name="_Toc15791"/>
      <w:bookmarkStart w:id="25" w:name="_Toc235851507"/>
      <w:r>
        <w:rPr>
          <w:rFonts w:hint="eastAsia" w:ascii="Times New Roman" w:hAnsi="Times New Roman" w:eastAsia="宋体" w:cs="Times New Roman"/>
        </w:rPr>
        <w:t>关键点</w:t>
      </w:r>
      <w:bookmarkEnd w:id="24"/>
      <w:bookmarkEnd w:id="25"/>
      <w:bookmarkStart w:id="26" w:name="_Toc235851508"/>
    </w:p>
    <w:p w14:paraId="313A5CCC">
      <w:pPr>
        <w:numPr>
          <w:ilvl w:val="0"/>
          <w:numId w:val="5"/>
        </w:numPr>
        <w:spacing w:line="360" w:lineRule="auto"/>
        <w:ind w:left="425" w:leftChars="0" w:hanging="425"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数据一致性：确保多源数据同步后患者信息准确一致，避免数据冲突与重复。</w:t>
      </w:r>
    </w:p>
    <w:p w14:paraId="5C138A6E">
      <w:pPr>
        <w:numPr>
          <w:ilvl w:val="0"/>
          <w:numId w:val="5"/>
        </w:numPr>
        <w:spacing w:line="360" w:lineRule="auto"/>
        <w:ind w:left="425" w:leftChars="0" w:hanging="425"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视图可视化：以时间轴、统计图、人体模型等直观方式呈现数据，降低医护人员信息获取成本。</w:t>
      </w:r>
    </w:p>
    <w:p w14:paraId="110BC7E0">
      <w:pPr>
        <w:numPr>
          <w:ilvl w:val="0"/>
          <w:numId w:val="5"/>
        </w:numPr>
        <w:spacing w:line="360" w:lineRule="auto"/>
        <w:ind w:left="425" w:leftChars="0" w:hanging="425"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闭环可追溯：完整记录医嘱从开立到执行的全流程节点，实现诊疗行为可追溯。</w:t>
      </w:r>
    </w:p>
    <w:p w14:paraId="0F7A3BBA">
      <w:pPr>
        <w:numPr>
          <w:ilvl w:val="0"/>
          <w:numId w:val="5"/>
        </w:numPr>
        <w:spacing w:line="360" w:lineRule="auto"/>
        <w:ind w:left="425" w:leftChars="0" w:hanging="425"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权限精细化：按角色、科室、数据范围分级授权，防止越权访问与数据泄露。</w:t>
      </w:r>
    </w:p>
    <w:p w14:paraId="2FFB3BA6">
      <w:pPr>
        <w:numPr>
          <w:ilvl w:val="0"/>
          <w:numId w:val="5"/>
        </w:numPr>
        <w:spacing w:line="360" w:lineRule="auto"/>
        <w:ind w:left="425" w:leftChars="0" w:hanging="425"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集成便捷性：支持低代码 / 无代码配置方式，快速完成与第三方业务系统的嵌入对接。</w:t>
      </w:r>
    </w:p>
    <w:p w14:paraId="3A5B52A0">
      <w:pPr>
        <w:pStyle w:val="4"/>
        <w:numPr>
          <w:ilvl w:val="2"/>
          <w:numId w:val="1"/>
        </w:numPr>
        <w:bidi w:val="0"/>
        <w:ind w:left="709" w:leftChars="0" w:hanging="709" w:firstLineChars="0"/>
        <w:rPr>
          <w:rFonts w:hint="eastAsia" w:ascii="Times New Roman" w:hAnsi="Times New Roman" w:eastAsia="宋体" w:cs="Times New Roman"/>
        </w:rPr>
      </w:pPr>
      <w:bookmarkStart w:id="27" w:name="_Toc14195"/>
      <w:r>
        <w:rPr>
          <w:rFonts w:hint="eastAsia" w:ascii="Times New Roman" w:hAnsi="Times New Roman" w:eastAsia="宋体" w:cs="Times New Roman"/>
        </w:rPr>
        <w:t>约束条件</w:t>
      </w:r>
      <w:bookmarkEnd w:id="26"/>
      <w:bookmarkEnd w:id="27"/>
    </w:p>
    <w:p w14:paraId="39A3B834">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技术约束：采用 BS 架构，仅支持 PC 端浏览器访问，暂不开发移动端原生应用；需兼容主流浏览器最新版本。</w:t>
      </w:r>
    </w:p>
    <w:p w14:paraId="2B92625A">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合规约束：必须符合《个人信息保护法》《医疗数据安全管理规范》等法律法规，敏感数据脱敏不可绕过。</w:t>
      </w:r>
    </w:p>
    <w:p w14:paraId="76C4B9DF">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性能约束：在百万级患者数据量下，核心页面加载与检索响应时间需满足性能指标要求。</w:t>
      </w:r>
    </w:p>
    <w:p w14:paraId="626A70FD">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集成约束：需与医院现有 HIS、LIS、PACS 等系统无缝集成，不得破坏原有系统的稳定性与数据流程。</w:t>
      </w:r>
    </w:p>
    <w:p w14:paraId="5793AA79">
      <w:pPr>
        <w:numPr>
          <w:ilvl w:val="0"/>
          <w:numId w:val="4"/>
        </w:numPr>
        <w:spacing w:line="360" w:lineRule="auto"/>
        <w:ind w:left="420" w:leftChars="0" w:hanging="420" w:firstLineChars="0"/>
        <w:rPr>
          <w:rFonts w:hint="eastAsia"/>
        </w:rPr>
      </w:pPr>
      <w:r>
        <w:rPr>
          <w:rFonts w:hint="eastAsia" w:ascii="宋体" w:hAnsi="宋体" w:eastAsia="宋体" w:cs="宋体"/>
          <w:i w:val="0"/>
          <w:iCs w:val="0"/>
          <w:color w:val="000000"/>
          <w:lang w:val="en-US" w:eastAsia="zh-CN"/>
        </w:rPr>
        <w:t>成本约束：在满足功能需求的前提下，控制部署与运维成本，优先选用开源技术栈与轻量化方案。</w:t>
      </w:r>
    </w:p>
    <w:p w14:paraId="5875ADDB">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28" w:name="_Toc25338"/>
      <w:bookmarkStart w:id="29" w:name="_Toc235851509"/>
      <w:r>
        <w:rPr>
          <w:rFonts w:hint="eastAsia" w:ascii="宋体" w:hAnsi="宋体" w:eastAsia="宋体" w:cs="宋体"/>
          <w:i w:val="0"/>
          <w:iCs w:val="0"/>
          <w:color w:val="000000"/>
        </w:rPr>
        <w:t>需求规格</w:t>
      </w:r>
      <w:bookmarkEnd w:id="28"/>
      <w:bookmarkEnd w:id="29"/>
    </w:p>
    <w:p w14:paraId="7C41E595">
      <w:pPr>
        <w:pStyle w:val="4"/>
        <w:numPr>
          <w:ilvl w:val="2"/>
          <w:numId w:val="1"/>
        </w:numPr>
        <w:bidi w:val="0"/>
        <w:ind w:left="709" w:leftChars="0" w:hanging="709" w:firstLineChars="0"/>
        <w:rPr>
          <w:rFonts w:hint="eastAsia" w:ascii="Times New Roman" w:hAnsi="Times New Roman" w:eastAsia="宋体" w:cs="Times New Roman"/>
        </w:rPr>
      </w:pPr>
      <w:bookmarkStart w:id="30" w:name="_Toc235851510"/>
      <w:bookmarkStart w:id="31" w:name="_Toc20703"/>
      <w:r>
        <w:rPr>
          <w:rFonts w:hint="eastAsia" w:ascii="Times New Roman" w:hAnsi="Times New Roman" w:eastAsia="宋体" w:cs="Times New Roman"/>
        </w:rPr>
        <w:t>软件系统总体功能/对象结构</w:t>
      </w:r>
      <w:bookmarkEnd w:id="30"/>
      <w:bookmarkEnd w:id="31"/>
    </w:p>
    <w:p w14:paraId="482B2611">
      <w:pPr>
        <w:numPr>
          <w:ilvl w:val="0"/>
          <w:numId w:val="0"/>
        </w:numPr>
        <w:spacing w:line="360" w:lineRule="auto"/>
        <w:ind w:leftChars="0"/>
        <w:rPr>
          <w:rFonts w:hint="eastAsia" w:ascii="宋体" w:hAnsi="宋体" w:eastAsia="宋体" w:cs="宋体"/>
          <w:b/>
          <w:bCs/>
          <w:i w:val="0"/>
          <w:iCs w:val="0"/>
          <w:color w:val="000000"/>
          <w:lang w:val="en-US" w:eastAsia="zh-CN"/>
        </w:rPr>
      </w:pPr>
      <w:r>
        <w:rPr>
          <w:rFonts w:hint="eastAsia" w:ascii="宋体" w:hAnsi="宋体" w:eastAsia="宋体" w:cs="宋体"/>
          <w:b/>
          <w:bCs/>
          <w:i w:val="0"/>
          <w:iCs w:val="0"/>
          <w:color w:val="000000"/>
          <w:lang w:val="en-US" w:eastAsia="zh-CN"/>
        </w:rPr>
        <w:t>总体功能结构：</w:t>
      </w:r>
    </w:p>
    <w:p w14:paraId="3594EF96">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核心业务层：患者索引管理、健康全景视图、闭环追溯管理、健康档案管理</w:t>
      </w:r>
    </w:p>
    <w:p w14:paraId="27D12DC8">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系统管理层：模板与页面配置、权限与脱敏管理、日志审计、系统设置</w:t>
      </w:r>
    </w:p>
    <w:p w14:paraId="04C1DD1A">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数据集成层：多源数据对接、数据清洗与同步、API 服务封装</w:t>
      </w:r>
    </w:p>
    <w:p w14:paraId="0F758895">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统计分析层：临床数据统计、公卫数据统计</w:t>
      </w:r>
    </w:p>
    <w:p w14:paraId="154BB581">
      <w:pPr>
        <w:numPr>
          <w:ilvl w:val="0"/>
          <w:numId w:val="0"/>
        </w:numPr>
        <w:spacing w:line="360" w:lineRule="auto"/>
        <w:ind w:leftChars="0"/>
        <w:rPr>
          <w:rFonts w:hint="eastAsia" w:ascii="宋体" w:hAnsi="宋体" w:eastAsia="宋体" w:cs="宋体"/>
          <w:b/>
          <w:bCs/>
          <w:i w:val="0"/>
          <w:iCs w:val="0"/>
          <w:color w:val="000000"/>
          <w:lang w:val="en-US" w:eastAsia="zh-CN"/>
        </w:rPr>
      </w:pPr>
      <w:r>
        <w:rPr>
          <w:rFonts w:hint="eastAsia" w:ascii="宋体" w:hAnsi="宋体" w:eastAsia="宋体" w:cs="宋体"/>
          <w:b/>
          <w:bCs/>
          <w:i w:val="0"/>
          <w:iCs w:val="0"/>
          <w:color w:val="000000"/>
          <w:lang w:val="en-US" w:eastAsia="zh-CN"/>
        </w:rPr>
        <w:t>核心对象结构：</w:t>
      </w:r>
    </w:p>
    <w:p w14:paraId="4BC08A34">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患者对象：包含基本信息、主索引、就诊记录、健康档案等核心属性</w:t>
      </w:r>
    </w:p>
    <w:p w14:paraId="5936FAD4">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就诊对象：关联门诊 / 住院 / 急诊 / 体检类型，包含诊断、医嘱、检查检验等子对象</w:t>
      </w:r>
    </w:p>
    <w:p w14:paraId="13678DAA">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模块对象：可配置的业务展示单元，包含视图、数据源、权限等属性</w:t>
      </w:r>
    </w:p>
    <w:p w14:paraId="0F936C2D">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角色对象：定义用户权限集合，关联脱敏规则与可访问模块</w:t>
      </w:r>
    </w:p>
    <w:p w14:paraId="7A5E169A">
      <w:pPr>
        <w:numPr>
          <w:ilvl w:val="0"/>
          <w:numId w:val="4"/>
        </w:numPr>
        <w:spacing w:line="360" w:lineRule="auto"/>
        <w:ind w:left="420" w:leftChars="0" w:hanging="420" w:firstLineChars="0"/>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日志对象：记录用户操作、数据访问、系统运行等行为轨迹</w:t>
      </w:r>
    </w:p>
    <w:p w14:paraId="29AF8D8E">
      <w:pPr>
        <w:pStyle w:val="4"/>
        <w:numPr>
          <w:ilvl w:val="2"/>
          <w:numId w:val="1"/>
        </w:numPr>
        <w:bidi w:val="0"/>
        <w:ind w:left="709" w:leftChars="0" w:hanging="709" w:firstLineChars="0"/>
        <w:rPr>
          <w:rFonts w:hint="eastAsia" w:ascii="Times New Roman" w:hAnsi="Times New Roman" w:eastAsia="宋体" w:cs="Times New Roman"/>
        </w:rPr>
      </w:pPr>
      <w:bookmarkStart w:id="32" w:name="_Toc235851511"/>
      <w:bookmarkStart w:id="33" w:name="_Toc17649"/>
      <w:r>
        <w:rPr>
          <w:rFonts w:hint="eastAsia" w:ascii="Times New Roman" w:hAnsi="Times New Roman" w:eastAsia="宋体" w:cs="Times New Roman"/>
        </w:rPr>
        <w:t>软件子系统功能/对象结构</w:t>
      </w:r>
      <w:bookmarkEnd w:id="32"/>
      <w:bookmarkEnd w:id="33"/>
    </w:p>
    <w:tbl>
      <w:tblPr>
        <w:tblStyle w:val="16"/>
        <w:tblW w:w="5000" w:type="pct"/>
        <w:tblInd w:w="-96" w:type="dxa"/>
        <w:tblLayout w:type="autofit"/>
        <w:tblCellMar>
          <w:top w:w="96" w:type="dxa"/>
          <w:left w:w="96" w:type="dxa"/>
          <w:bottom w:w="96" w:type="dxa"/>
          <w:right w:w="96" w:type="dxa"/>
        </w:tblCellMar>
      </w:tblPr>
      <w:tblGrid>
        <w:gridCol w:w="1807"/>
        <w:gridCol w:w="6691"/>
      </w:tblGrid>
      <w:tr w14:paraId="3BC91311">
        <w:tblPrEx>
          <w:tblCellMar>
            <w:top w:w="96" w:type="dxa"/>
            <w:left w:w="96" w:type="dxa"/>
            <w:bottom w:w="96" w:type="dxa"/>
            <w:right w:w="96" w:type="dxa"/>
          </w:tblCellMar>
        </w:tblPrEx>
        <w:trPr>
          <w:tblHeader/>
        </w:trPr>
        <w:tc>
          <w:tcPr>
            <w:tcW w:w="1063" w:type="dxa"/>
            <w:tcBorders>
              <w:top w:val="nil"/>
              <w:left w:val="nil"/>
              <w:bottom w:val="nil"/>
              <w:right w:val="nil"/>
            </w:tcBorders>
            <w:tcMar>
              <w:top w:w="96" w:type="dxa"/>
              <w:left w:w="96" w:type="dxa"/>
              <w:bottom w:w="96" w:type="dxa"/>
              <w:right w:w="96" w:type="dxa"/>
            </w:tcMar>
            <w:vAlign w:val="center"/>
          </w:tcPr>
          <w:p w14:paraId="42BDD31C">
            <w:pPr>
              <w:keepNext w:val="0"/>
              <w:keepLines w:val="0"/>
              <w:widowControl/>
              <w:suppressLineNumbers w:val="0"/>
              <w:jc w:val="left"/>
              <w:rPr>
                <w:rFonts w:hint="eastAsia" w:ascii="宋体" w:hAnsi="宋体" w:eastAsia="宋体" w:cs="宋体"/>
                <w:b/>
                <w:bCs/>
                <w:i w:val="0"/>
                <w:iCs w:val="0"/>
                <w:color w:val="000000"/>
                <w:kern w:val="0"/>
                <w:sz w:val="21"/>
                <w:szCs w:val="21"/>
                <w:lang w:val="en-US" w:eastAsia="zh-CN" w:bidi="ar-SA"/>
              </w:rPr>
            </w:pPr>
            <w:r>
              <w:rPr>
                <w:rFonts w:hint="eastAsia" w:ascii="宋体" w:hAnsi="宋体" w:eastAsia="宋体" w:cs="宋体"/>
                <w:b/>
                <w:bCs/>
                <w:i w:val="0"/>
                <w:iCs w:val="0"/>
                <w:color w:val="000000"/>
                <w:kern w:val="0"/>
                <w:sz w:val="21"/>
                <w:szCs w:val="21"/>
                <w:lang w:val="en-US" w:eastAsia="zh-CN" w:bidi="ar-SA"/>
              </w:rPr>
              <w:t>系统名称</w:t>
            </w:r>
          </w:p>
        </w:tc>
        <w:tc>
          <w:tcPr>
            <w:tcW w:w="3936" w:type="dxa"/>
            <w:tcBorders>
              <w:top w:val="nil"/>
              <w:left w:val="nil"/>
              <w:bottom w:val="nil"/>
              <w:right w:val="nil"/>
            </w:tcBorders>
            <w:tcMar>
              <w:top w:w="96" w:type="dxa"/>
              <w:left w:w="96" w:type="dxa"/>
              <w:bottom w:w="96" w:type="dxa"/>
              <w:right w:w="96" w:type="dxa"/>
            </w:tcMar>
            <w:vAlign w:val="center"/>
          </w:tcPr>
          <w:p w14:paraId="4E14228F">
            <w:pPr>
              <w:keepNext w:val="0"/>
              <w:keepLines w:val="0"/>
              <w:widowControl/>
              <w:suppressLineNumbers w:val="0"/>
              <w:jc w:val="left"/>
              <w:rPr>
                <w:rFonts w:hint="eastAsia" w:ascii="宋体" w:hAnsi="宋体" w:eastAsia="宋体" w:cs="宋体"/>
                <w:b/>
                <w:bCs/>
                <w:i w:val="0"/>
                <w:iCs w:val="0"/>
                <w:color w:val="000000"/>
                <w:kern w:val="0"/>
                <w:sz w:val="21"/>
                <w:szCs w:val="21"/>
                <w:lang w:val="en-US" w:eastAsia="zh-CN" w:bidi="ar-SA"/>
              </w:rPr>
            </w:pPr>
            <w:r>
              <w:rPr>
                <w:rFonts w:hint="eastAsia" w:ascii="宋体" w:hAnsi="宋体" w:eastAsia="宋体" w:cs="宋体"/>
                <w:b/>
                <w:bCs/>
                <w:i w:val="0"/>
                <w:iCs w:val="0"/>
                <w:color w:val="000000"/>
                <w:kern w:val="0"/>
                <w:sz w:val="21"/>
                <w:szCs w:val="21"/>
                <w:lang w:val="en-US" w:eastAsia="zh-CN" w:bidi="ar-SA"/>
              </w:rPr>
              <w:t>核心功能对象</w:t>
            </w:r>
          </w:p>
        </w:tc>
      </w:tr>
      <w:tr w14:paraId="4E692A32">
        <w:tblPrEx>
          <w:tblCellMar>
            <w:top w:w="96" w:type="dxa"/>
            <w:left w:w="96" w:type="dxa"/>
            <w:bottom w:w="96" w:type="dxa"/>
            <w:right w:w="96" w:type="dxa"/>
          </w:tblCellMar>
        </w:tblPrEx>
        <w:tc>
          <w:tcPr>
            <w:tcW w:w="1063" w:type="dxa"/>
            <w:tcBorders>
              <w:top w:val="nil"/>
              <w:left w:val="nil"/>
              <w:bottom w:val="nil"/>
              <w:right w:val="nil"/>
            </w:tcBorders>
            <w:tcMar>
              <w:top w:w="96" w:type="dxa"/>
              <w:left w:w="96" w:type="dxa"/>
              <w:bottom w:w="96" w:type="dxa"/>
              <w:right w:w="96" w:type="dxa"/>
            </w:tcMar>
            <w:vAlign w:val="center"/>
          </w:tcPr>
          <w:p w14:paraId="70EBA3A4">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全景视图</w:t>
            </w:r>
          </w:p>
        </w:tc>
        <w:tc>
          <w:tcPr>
            <w:tcW w:w="3936" w:type="dxa"/>
            <w:tcBorders>
              <w:top w:val="nil"/>
              <w:left w:val="nil"/>
              <w:bottom w:val="nil"/>
              <w:right w:val="nil"/>
            </w:tcBorders>
            <w:tcMar>
              <w:top w:w="96" w:type="dxa"/>
              <w:left w:w="96" w:type="dxa"/>
              <w:bottom w:w="96" w:type="dxa"/>
              <w:right w:w="96" w:type="dxa"/>
            </w:tcMar>
            <w:vAlign w:val="center"/>
          </w:tcPr>
          <w:p w14:paraId="22599EA1">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患者主索引、就诊记录、收藏列表、筛选检索对象、基本信息模块、概况视图模块、诊疗服务模块、健康档案模块、体征趋势模块</w:t>
            </w:r>
          </w:p>
        </w:tc>
      </w:tr>
      <w:tr w14:paraId="6DB36818">
        <w:tblPrEx>
          <w:tblCellMar>
            <w:top w:w="96" w:type="dxa"/>
            <w:left w:w="96" w:type="dxa"/>
            <w:bottom w:w="96" w:type="dxa"/>
            <w:right w:w="96" w:type="dxa"/>
          </w:tblCellMar>
        </w:tblPrEx>
        <w:tc>
          <w:tcPr>
            <w:tcW w:w="1063" w:type="dxa"/>
            <w:tcBorders>
              <w:top w:val="nil"/>
              <w:left w:val="nil"/>
              <w:bottom w:val="nil"/>
              <w:right w:val="nil"/>
            </w:tcBorders>
            <w:tcMar>
              <w:top w:w="96" w:type="dxa"/>
              <w:left w:w="96" w:type="dxa"/>
              <w:bottom w:w="96" w:type="dxa"/>
              <w:right w:w="96" w:type="dxa"/>
            </w:tcMar>
            <w:vAlign w:val="center"/>
          </w:tcPr>
          <w:p w14:paraId="1CECDCEF">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配置管理</w:t>
            </w:r>
          </w:p>
        </w:tc>
        <w:tc>
          <w:tcPr>
            <w:tcW w:w="3936" w:type="dxa"/>
            <w:tcBorders>
              <w:top w:val="nil"/>
              <w:left w:val="nil"/>
              <w:bottom w:val="nil"/>
              <w:right w:val="nil"/>
            </w:tcBorders>
            <w:tcMar>
              <w:top w:w="96" w:type="dxa"/>
              <w:left w:w="96" w:type="dxa"/>
              <w:bottom w:w="96" w:type="dxa"/>
              <w:right w:w="96" w:type="dxa"/>
            </w:tcMar>
            <w:vAlign w:val="center"/>
          </w:tcPr>
          <w:p w14:paraId="6DE8269D">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模板对象、页面对象、模块对象、脱敏规则对象、权限场景对象</w:t>
            </w:r>
          </w:p>
        </w:tc>
      </w:tr>
      <w:tr w14:paraId="5223FAEE">
        <w:tblPrEx>
          <w:tblCellMar>
            <w:top w:w="96" w:type="dxa"/>
            <w:left w:w="96" w:type="dxa"/>
            <w:bottom w:w="96" w:type="dxa"/>
            <w:right w:w="96" w:type="dxa"/>
          </w:tblCellMar>
        </w:tblPrEx>
        <w:tc>
          <w:tcPr>
            <w:tcW w:w="1063" w:type="dxa"/>
            <w:tcBorders>
              <w:top w:val="nil"/>
              <w:left w:val="nil"/>
              <w:bottom w:val="nil"/>
              <w:right w:val="nil"/>
            </w:tcBorders>
            <w:tcMar>
              <w:top w:w="96" w:type="dxa"/>
              <w:left w:w="96" w:type="dxa"/>
              <w:bottom w:w="96" w:type="dxa"/>
              <w:right w:w="96" w:type="dxa"/>
            </w:tcMar>
            <w:vAlign w:val="center"/>
          </w:tcPr>
          <w:p w14:paraId="28549545">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统计分析</w:t>
            </w:r>
          </w:p>
        </w:tc>
        <w:tc>
          <w:tcPr>
            <w:tcW w:w="3936" w:type="dxa"/>
            <w:tcBorders>
              <w:top w:val="nil"/>
              <w:left w:val="nil"/>
              <w:bottom w:val="nil"/>
              <w:right w:val="nil"/>
            </w:tcBorders>
            <w:tcMar>
              <w:top w:w="96" w:type="dxa"/>
              <w:left w:w="96" w:type="dxa"/>
              <w:bottom w:w="96" w:type="dxa"/>
              <w:right w:w="96" w:type="dxa"/>
            </w:tcMar>
            <w:vAlign w:val="center"/>
          </w:tcPr>
          <w:p w14:paraId="6DE2E532">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临床统计报表、公卫统计报表、图表可视化对象、数据导出对象</w:t>
            </w:r>
          </w:p>
        </w:tc>
      </w:tr>
      <w:tr w14:paraId="7DA7C1D3">
        <w:tblPrEx>
          <w:tblCellMar>
            <w:top w:w="96" w:type="dxa"/>
            <w:left w:w="96" w:type="dxa"/>
            <w:bottom w:w="96" w:type="dxa"/>
            <w:right w:w="96" w:type="dxa"/>
          </w:tblCellMar>
        </w:tblPrEx>
        <w:tc>
          <w:tcPr>
            <w:tcW w:w="1063" w:type="dxa"/>
            <w:tcBorders>
              <w:top w:val="nil"/>
              <w:left w:val="nil"/>
              <w:bottom w:val="nil"/>
              <w:right w:val="nil"/>
            </w:tcBorders>
            <w:tcMar>
              <w:top w:w="96" w:type="dxa"/>
              <w:left w:w="96" w:type="dxa"/>
              <w:bottom w:w="96" w:type="dxa"/>
              <w:right w:w="96" w:type="dxa"/>
            </w:tcMar>
            <w:vAlign w:val="center"/>
          </w:tcPr>
          <w:p w14:paraId="1415C439">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日志审计</w:t>
            </w:r>
          </w:p>
        </w:tc>
        <w:tc>
          <w:tcPr>
            <w:tcW w:w="3936" w:type="dxa"/>
            <w:tcBorders>
              <w:top w:val="nil"/>
              <w:left w:val="nil"/>
              <w:bottom w:val="nil"/>
              <w:right w:val="nil"/>
            </w:tcBorders>
            <w:tcMar>
              <w:top w:w="96" w:type="dxa"/>
              <w:left w:w="96" w:type="dxa"/>
              <w:bottom w:w="96" w:type="dxa"/>
              <w:right w:w="96" w:type="dxa"/>
            </w:tcMar>
            <w:vAlign w:val="center"/>
          </w:tcPr>
          <w:p w14:paraId="3A9EFC54">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访问日志对象、调阅日志对象、操作日志对象、日志分析图表对象</w:t>
            </w:r>
          </w:p>
        </w:tc>
      </w:tr>
      <w:tr w14:paraId="68C78716">
        <w:tblPrEx>
          <w:tblCellMar>
            <w:top w:w="96" w:type="dxa"/>
            <w:left w:w="96" w:type="dxa"/>
            <w:bottom w:w="96" w:type="dxa"/>
            <w:right w:w="96" w:type="dxa"/>
          </w:tblCellMar>
        </w:tblPrEx>
        <w:tc>
          <w:tcPr>
            <w:tcW w:w="1063" w:type="dxa"/>
            <w:tcBorders>
              <w:top w:val="nil"/>
              <w:left w:val="nil"/>
              <w:bottom w:val="nil"/>
              <w:right w:val="nil"/>
            </w:tcBorders>
            <w:tcMar>
              <w:top w:w="96" w:type="dxa"/>
              <w:left w:w="96" w:type="dxa"/>
              <w:bottom w:w="96" w:type="dxa"/>
              <w:right w:w="96" w:type="dxa"/>
            </w:tcMar>
            <w:vAlign w:val="center"/>
          </w:tcPr>
          <w:p w14:paraId="5138E0FC">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集成对接</w:t>
            </w:r>
          </w:p>
        </w:tc>
        <w:tc>
          <w:tcPr>
            <w:tcW w:w="3936" w:type="dxa"/>
            <w:tcBorders>
              <w:top w:val="nil"/>
              <w:left w:val="nil"/>
              <w:bottom w:val="nil"/>
              <w:right w:val="nil"/>
            </w:tcBorders>
            <w:tcMar>
              <w:top w:w="96" w:type="dxa"/>
              <w:left w:w="96" w:type="dxa"/>
              <w:bottom w:w="96" w:type="dxa"/>
              <w:right w:w="96" w:type="dxa"/>
            </w:tcMar>
            <w:vAlign w:val="center"/>
          </w:tcPr>
          <w:p w14:paraId="40255C9A">
            <w:pPr>
              <w:keepNext w:val="0"/>
              <w:keepLines w:val="0"/>
              <w:widowControl/>
              <w:suppressLineNumbers w:val="0"/>
              <w:jc w:val="left"/>
              <w:rPr>
                <w:rFonts w:hint="eastAsia" w:ascii="宋体" w:hAnsi="宋体" w:eastAsia="宋体" w:cs="宋体"/>
                <w:i w:val="0"/>
                <w:iCs w:val="0"/>
                <w:color w:val="000000"/>
                <w:kern w:val="0"/>
                <w:sz w:val="21"/>
                <w:szCs w:val="21"/>
                <w:lang w:val="en-US" w:eastAsia="zh-CN" w:bidi="ar-SA"/>
              </w:rPr>
            </w:pPr>
            <w:r>
              <w:rPr>
                <w:rFonts w:hint="eastAsia" w:ascii="宋体" w:hAnsi="宋体" w:eastAsia="宋体" w:cs="宋体"/>
                <w:i w:val="0"/>
                <w:iCs w:val="0"/>
                <w:color w:val="000000"/>
                <w:kern w:val="0"/>
                <w:sz w:val="21"/>
                <w:szCs w:val="21"/>
                <w:lang w:val="en-US" w:eastAsia="zh-CN" w:bidi="ar-SA"/>
              </w:rPr>
              <w:t>接口配置对象、数据同步任务对象、单点登录对象、消息推送对象</w:t>
            </w:r>
          </w:p>
        </w:tc>
      </w:tr>
    </w:tbl>
    <w:p w14:paraId="75E99951">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34" w:name="_Toc16871"/>
      <w:r>
        <w:rPr>
          <w:rFonts w:hint="eastAsia" w:ascii="Times New Roman" w:hAnsi="Times New Roman" w:eastAsia="宋体" w:cs="Times New Roman"/>
          <w:lang w:val="en-US" w:eastAsia="zh-CN"/>
        </w:rPr>
        <w:t>业务流程图</w:t>
      </w:r>
      <w:bookmarkEnd w:id="34"/>
    </w:p>
    <w:p w14:paraId="63370CBE">
      <w:pPr>
        <w:pStyle w:val="27"/>
        <w:ind w:left="0" w:leftChars="0" w:firstLine="0" w:firstLineChars="0"/>
        <w:jc w:val="both"/>
        <w:rPr>
          <w:rFonts w:hint="eastAsia" w:ascii="仿宋" w:hAnsi="仿宋" w:eastAsia="宋体" w:cs="仿宋"/>
          <w:lang w:eastAsia="zh-CN"/>
        </w:rPr>
      </w:pPr>
      <w:r>
        <w:rPr>
          <w:rFonts w:hint="eastAsia" w:ascii="仿宋" w:hAnsi="仿宋" w:eastAsia="宋体" w:cs="仿宋"/>
          <w:lang w:eastAsia="zh-CN"/>
        </w:rPr>
        <w:pict>
          <v:shape id="_x0000_i1025" o:spt="75" type="#_x0000_t75" style="height:219.5pt;width:413.5pt;" filled="f" stroked="f" coordsize="21600,21600">
            <v:path/>
            <v:fill on="f" focussize="0,0"/>
            <v:stroke on="f" joinstyle="miter"/>
            <v:imagedata r:id="rId5" o:title=""/>
            <o:lock v:ext="edit" aspectratio="t"/>
            <w10:wrap type="none"/>
            <w10:anchorlock/>
          </v:shape>
        </w:pict>
      </w:r>
    </w:p>
    <w:p w14:paraId="197B9C7C">
      <w:pPr>
        <w:jc w:val="center"/>
        <w:rPr>
          <w:lang w:val="en-US"/>
        </w:rPr>
      </w:pPr>
      <w:r>
        <w:rPr>
          <w:rFonts w:hint="eastAsia" w:ascii="仿宋" w:hAnsi="仿宋" w:eastAsia="仿宋" w:cs="仿宋"/>
          <w:b/>
          <w:bCs/>
          <w:sz w:val="18"/>
          <w:szCs w:val="18"/>
        </w:rPr>
        <w:t>图</w:t>
      </w:r>
      <w:r>
        <w:rPr>
          <w:rFonts w:hint="eastAsia" w:ascii="仿宋" w:hAnsi="仿宋" w:eastAsia="仿宋" w:cs="仿宋"/>
          <w:b/>
          <w:bCs/>
          <w:sz w:val="18"/>
          <w:szCs w:val="18"/>
          <w:lang w:val="en-US" w:eastAsia="zh-CN"/>
        </w:rPr>
        <w:t>3</w:t>
      </w:r>
      <w:r>
        <w:rPr>
          <w:rFonts w:hint="eastAsia" w:ascii="仿宋" w:hAnsi="仿宋" w:eastAsia="仿宋" w:cs="仿宋"/>
          <w:b/>
          <w:bCs/>
          <w:sz w:val="18"/>
          <w:szCs w:val="18"/>
        </w:rPr>
        <w:t>-2-</w:t>
      </w:r>
      <w:r>
        <w:rPr>
          <w:rFonts w:hint="eastAsia" w:ascii="仿宋" w:hAnsi="仿宋" w:eastAsia="仿宋" w:cs="仿宋"/>
          <w:b/>
          <w:bCs/>
          <w:sz w:val="18"/>
          <w:szCs w:val="18"/>
          <w:lang w:val="en-US" w:eastAsia="zh-CN"/>
        </w:rPr>
        <w:t>3</w:t>
      </w:r>
      <w:r>
        <w:rPr>
          <w:rFonts w:hint="eastAsia" w:ascii="仿宋" w:hAnsi="仿宋" w:eastAsia="仿宋" w:cs="仿宋"/>
          <w:b/>
          <w:bCs/>
          <w:sz w:val="18"/>
          <w:szCs w:val="18"/>
        </w:rPr>
        <w:t xml:space="preserve"> 流程关系图</w:t>
      </w:r>
    </w:p>
    <w:p w14:paraId="7819574F">
      <w:pPr>
        <w:pStyle w:val="4"/>
        <w:numPr>
          <w:ilvl w:val="2"/>
          <w:numId w:val="1"/>
        </w:numPr>
        <w:bidi w:val="0"/>
        <w:ind w:left="709" w:leftChars="0" w:hanging="709" w:firstLineChars="0"/>
        <w:rPr>
          <w:rFonts w:hint="eastAsia" w:ascii="Times New Roman" w:hAnsi="Times New Roman" w:eastAsia="宋体" w:cs="Times New Roman"/>
        </w:rPr>
      </w:pPr>
      <w:bookmarkStart w:id="35" w:name="_Toc18486"/>
      <w:r>
        <w:rPr>
          <w:rFonts w:hint="eastAsia" w:ascii="Times New Roman" w:hAnsi="Times New Roman" w:eastAsia="宋体" w:cs="Times New Roman"/>
        </w:rPr>
        <w:t>描述约定</w:t>
      </w:r>
      <w:bookmarkEnd w:id="35"/>
    </w:p>
    <w:p w14:paraId="0D66C890">
      <w:pPr>
        <w:numPr>
          <w:ilvl w:val="0"/>
          <w:numId w:val="0"/>
        </w:numPr>
        <w:spacing w:line="360" w:lineRule="auto"/>
        <w:ind w:leftChars="0"/>
        <w:rPr>
          <w:rFonts w:hint="eastAsia" w:ascii="宋体" w:hAnsi="宋体" w:eastAsia="宋体" w:cs="宋体"/>
          <w:b/>
          <w:bCs/>
          <w:i w:val="0"/>
          <w:iCs w:val="0"/>
          <w:color w:val="000000"/>
          <w:sz w:val="21"/>
          <w:szCs w:val="21"/>
        </w:rPr>
      </w:pPr>
      <w:r>
        <w:rPr>
          <w:rFonts w:hint="eastAsia" w:ascii="宋体" w:hAnsi="宋体" w:eastAsia="宋体" w:cs="宋体"/>
          <w:b/>
          <w:bCs/>
          <w:i w:val="0"/>
          <w:iCs w:val="0"/>
          <w:color w:val="000000"/>
          <w:sz w:val="21"/>
          <w:szCs w:val="21"/>
        </w:rPr>
        <w:t>术语约定</w:t>
      </w:r>
    </w:p>
    <w:p w14:paraId="54C60B71">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全景视图：特指患者 360° 全周期健康数据统一展示页面</w:t>
      </w:r>
    </w:p>
    <w:p w14:paraId="44B6DF17">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闭环：指医嘱从开立、审核、执行到结果反馈的完整诊疗流程追溯</w:t>
      </w:r>
    </w:p>
    <w:p w14:paraId="6066CEBD">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脱敏：指对患者姓名、身份证号、手机号等敏感信息进行部分隐藏或替换处理</w:t>
      </w:r>
    </w:p>
    <w:p w14:paraId="3C6176DF">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模块：指全景视图中可独立配置的业务展示单元（如基本信息、诊疗服务等）</w:t>
      </w:r>
    </w:p>
    <w:p w14:paraId="757180B5">
      <w:pPr>
        <w:numPr>
          <w:ilvl w:val="0"/>
          <w:numId w:val="0"/>
        </w:numPr>
        <w:spacing w:line="360" w:lineRule="auto"/>
        <w:ind w:leftChars="0"/>
        <w:rPr>
          <w:rFonts w:hint="eastAsia" w:ascii="宋体" w:hAnsi="宋体" w:eastAsia="宋体" w:cs="宋体"/>
          <w:b/>
          <w:bCs/>
          <w:i w:val="0"/>
          <w:iCs w:val="0"/>
          <w:color w:val="000000"/>
          <w:sz w:val="21"/>
          <w:szCs w:val="21"/>
        </w:rPr>
      </w:pPr>
      <w:r>
        <w:rPr>
          <w:rFonts w:hint="eastAsia" w:ascii="宋体" w:hAnsi="宋体" w:eastAsia="宋体" w:cs="宋体"/>
          <w:b/>
          <w:bCs/>
          <w:i w:val="0"/>
          <w:iCs w:val="0"/>
          <w:color w:val="000000"/>
          <w:sz w:val="21"/>
          <w:szCs w:val="21"/>
        </w:rPr>
        <w:t>优先级约定：</w:t>
      </w:r>
    </w:p>
    <w:p w14:paraId="5664DFEB">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P0（最高）：核心功能，必须实现（如患者索引、基本信息展示）</w:t>
      </w:r>
    </w:p>
    <w:p w14:paraId="1622E425">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P1（高）：重要功能，影响核心业务（如闭环追溯、脱敏配置）</w:t>
      </w:r>
    </w:p>
    <w:p w14:paraId="36252C82">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P2（中）：辅助功能，可后续迭代（如高级统计图表、第三方模块嵌入）</w:t>
      </w:r>
    </w:p>
    <w:p w14:paraId="68C71F5D">
      <w:pPr>
        <w:numPr>
          <w:ilvl w:val="0"/>
          <w:numId w:val="6"/>
        </w:numPr>
        <w:spacing w:line="360" w:lineRule="auto"/>
        <w:ind w:left="420" w:leftChars="0" w:hanging="420" w:firstLineChars="0"/>
        <w:rPr>
          <w:rFonts w:hint="eastAsia"/>
        </w:rPr>
      </w:pPr>
      <w:r>
        <w:rPr>
          <w:rFonts w:hint="eastAsia" w:ascii="宋体" w:hAnsi="宋体" w:eastAsia="宋体" w:cs="宋体"/>
          <w:i w:val="0"/>
          <w:iCs w:val="0"/>
          <w:color w:val="000000"/>
          <w:sz w:val="21"/>
          <w:szCs w:val="21"/>
        </w:rPr>
        <w:t>P3（低）：优化功能，不影响核心流程（如界面主题切换、个性化提醒）</w:t>
      </w:r>
    </w:p>
    <w:p w14:paraId="0C1DD771">
      <w:pPr>
        <w:pStyle w:val="4"/>
        <w:numPr>
          <w:ilvl w:val="2"/>
          <w:numId w:val="1"/>
        </w:numPr>
        <w:bidi w:val="0"/>
        <w:ind w:left="709" w:leftChars="0" w:hanging="709" w:firstLineChars="0"/>
        <w:rPr>
          <w:rFonts w:ascii="Times New Roman" w:hAnsi="Times New Roman" w:eastAsia="宋体" w:cs="Times New Roman"/>
          <w:lang w:val="en-US" w:eastAsia="zh-CN"/>
        </w:rPr>
      </w:pPr>
      <w:bookmarkStart w:id="36" w:name="_Toc25509"/>
      <w:r>
        <w:rPr>
          <w:rFonts w:hint="eastAsia" w:ascii="Times New Roman" w:hAnsi="Times New Roman" w:eastAsia="宋体" w:cs="Times New Roman"/>
          <w:lang w:val="en-US" w:eastAsia="zh-CN"/>
        </w:rPr>
        <w:t>用例分析</w:t>
      </w:r>
      <w:bookmarkEnd w:id="36"/>
    </w:p>
    <w:p w14:paraId="6F54E3C9">
      <w:pPr>
        <w:numPr>
          <w:ilvl w:val="0"/>
          <w:numId w:val="7"/>
        </w:numPr>
        <w:spacing w:line="360" w:lineRule="auto"/>
        <w:ind w:left="425" w:leftChars="0" w:hanging="425"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系统管理员：</w:t>
      </w:r>
    </w:p>
    <w:p w14:paraId="1C2D5037">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系统管理员具有对整个系统进行访问和管理的权限。</w:t>
      </w:r>
    </w:p>
    <w:p w14:paraId="36810A91">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可以设置系统的隐私权限和通用设置。</w:t>
      </w:r>
    </w:p>
    <w:p w14:paraId="69485E94">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可以进行个人设置，包括个人账户信息和偏好设置。</w:t>
      </w:r>
    </w:p>
    <w:p w14:paraId="69F40692">
      <w:pPr>
        <w:widowControl/>
        <w:spacing w:before="60" w:after="100" w:afterAutospacing="1" w:line="276" w:lineRule="auto"/>
        <w:ind w:left="359" w:leftChars="171"/>
        <w:jc w:val="left"/>
        <w:rPr>
          <w:rFonts w:hint="eastAsia" w:ascii="宋体" w:hAnsi="宋体" w:cs="宋体"/>
          <w:color w:val="24292F"/>
          <w:kern w:val="0"/>
          <w:szCs w:val="21"/>
        </w:rPr>
      </w:pPr>
      <w:r>
        <w:rPr>
          <w:rFonts w:ascii="宋体" w:hAnsi="宋体"/>
          <w:szCs w:val="21"/>
        </w:rPr>
        <w:pict>
          <v:shape id="_x0000_i1026" o:spt="75" type="#_x0000_t75" style="height:279.95pt;width:269.45pt;" filled="f" stroked="f" coordsize="21600,21600">
            <v:path/>
            <v:fill on="f" focussize="0,0"/>
            <v:stroke on="f" joinstyle="miter"/>
            <v:imagedata r:id="rId6" o:title=""/>
            <o:lock v:ext="edit" aspectratio="t"/>
            <w10:wrap type="none"/>
            <w10:anchorlock/>
          </v:shape>
        </w:pict>
      </w:r>
    </w:p>
    <w:p w14:paraId="186784FC">
      <w:pPr>
        <w:numPr>
          <w:ilvl w:val="0"/>
          <w:numId w:val="7"/>
        </w:numPr>
        <w:spacing w:line="360" w:lineRule="auto"/>
        <w:ind w:left="425" w:leftChars="0" w:hanging="425"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业务用户：</w:t>
      </w:r>
    </w:p>
    <w:p w14:paraId="25312EDE">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业务用户可以通过系统登录访问患者</w:t>
      </w:r>
      <w:r>
        <w:rPr>
          <w:rFonts w:hint="eastAsia" w:ascii="宋体" w:hAnsi="宋体" w:eastAsia="宋体" w:cs="宋体"/>
          <w:i w:val="0"/>
          <w:iCs w:val="0"/>
          <w:color w:val="000000"/>
          <w:sz w:val="21"/>
          <w:szCs w:val="21"/>
          <w:lang w:val="en-US" w:eastAsia="zh-CN"/>
        </w:rPr>
        <w:t>全景</w:t>
      </w:r>
      <w:r>
        <w:rPr>
          <w:rFonts w:hint="eastAsia" w:ascii="宋体" w:hAnsi="宋体" w:eastAsia="宋体" w:cs="宋体"/>
          <w:i w:val="0"/>
          <w:iCs w:val="0"/>
          <w:color w:val="000000"/>
          <w:sz w:val="21"/>
          <w:szCs w:val="21"/>
        </w:rPr>
        <w:t>视图和患者的CDA文档。</w:t>
      </w:r>
    </w:p>
    <w:p w14:paraId="00AED88A">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可以使用患者和就诊索引来查找和访问特定患者的相关信息。</w:t>
      </w:r>
    </w:p>
    <w:p w14:paraId="7924D242">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可以查看患者的病历、检查报告、处方药品等详细信息。</w:t>
      </w:r>
    </w:p>
    <w:p w14:paraId="28D09379">
      <w:pPr>
        <w:widowControl/>
        <w:spacing w:before="60" w:after="100" w:afterAutospacing="1" w:line="276" w:lineRule="auto"/>
        <w:ind w:left="481" w:leftChars="229"/>
        <w:jc w:val="left"/>
        <w:rPr>
          <w:rFonts w:hint="eastAsia" w:ascii="宋体" w:hAnsi="宋体" w:cs="宋体"/>
          <w:color w:val="24292F"/>
          <w:kern w:val="0"/>
          <w:szCs w:val="21"/>
        </w:rPr>
      </w:pPr>
      <w:r>
        <w:rPr>
          <w:rFonts w:ascii="宋体" w:hAnsi="宋体"/>
          <w:szCs w:val="21"/>
        </w:rPr>
        <w:pict>
          <v:shape id="_x0000_i1027" o:spt="75" type="#_x0000_t75" style="height:189.6pt;width:231.3pt;" filled="f" stroked="f" coordsize="21600,21600">
            <v:path/>
            <v:fill on="f" focussize="0,0"/>
            <v:stroke on="f" joinstyle="miter"/>
            <v:imagedata r:id="rId7" o:title=""/>
            <o:lock v:ext="edit" aspectratio="t"/>
            <w10:wrap type="none"/>
            <w10:anchorlock/>
          </v:shape>
        </w:pict>
      </w:r>
    </w:p>
    <w:p w14:paraId="014D3419">
      <w:pPr>
        <w:numPr>
          <w:ilvl w:val="0"/>
          <w:numId w:val="7"/>
        </w:numPr>
        <w:spacing w:line="360" w:lineRule="auto"/>
        <w:ind w:left="425" w:leftChars="0" w:hanging="425"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三方调阅：</w:t>
      </w:r>
    </w:p>
    <w:p w14:paraId="77E28314">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通过提供的三方调阅接口，可以使用正确的入参来访问患者360视图。</w:t>
      </w:r>
    </w:p>
    <w:p w14:paraId="2CB46E93">
      <w:pPr>
        <w:numPr>
          <w:ilvl w:val="0"/>
          <w:numId w:val="6"/>
        </w:numPr>
        <w:spacing w:line="360" w:lineRule="auto"/>
        <w:ind w:left="420" w:leftChars="0" w:hanging="420" w:firstLineChars="0"/>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具备相应的授权和认证，可以获取患者的相关健康数据。</w:t>
      </w:r>
    </w:p>
    <w:p w14:paraId="4700143B">
      <w:pPr>
        <w:widowControl/>
        <w:spacing w:before="60" w:after="100" w:afterAutospacing="1" w:line="276" w:lineRule="auto"/>
        <w:jc w:val="left"/>
        <w:rPr>
          <w:rFonts w:hint="eastAsia"/>
        </w:rPr>
      </w:pPr>
      <w:r>
        <w:rPr>
          <w:rFonts w:ascii="宋体" w:hAnsi="宋体"/>
          <w:szCs w:val="21"/>
        </w:rPr>
        <w:pict>
          <v:shape id="_x0000_i1028" o:spt="75" type="#_x0000_t75" style="height:96.7pt;width:255.2pt;" filled="f" stroked="f" coordsize="21600,21600">
            <v:path/>
            <v:fill on="f" focussize="0,0"/>
            <v:stroke on="f" joinstyle="miter"/>
            <v:imagedata r:id="rId8" o:title=""/>
            <o:lock v:ext="edit" aspectratio="t"/>
            <w10:wrap type="none"/>
            <w10:anchorlock/>
          </v:shape>
        </w:pict>
      </w:r>
    </w:p>
    <w:p w14:paraId="16529BB6">
      <w:pPr>
        <w:numPr>
          <w:ilvl w:val="0"/>
          <w:numId w:val="0"/>
        </w:numPr>
        <w:spacing w:line="360" w:lineRule="auto"/>
        <w:ind w:leftChars="0"/>
        <w:rPr>
          <w:rFonts w:hint="eastAsia" w:ascii="宋体" w:hAnsi="宋体" w:eastAsia="宋体" w:cs="宋体"/>
          <w:i w:val="0"/>
          <w:iCs w:val="0"/>
          <w:color w:val="000000"/>
          <w:sz w:val="21"/>
          <w:szCs w:val="21"/>
        </w:rPr>
      </w:pPr>
    </w:p>
    <w:p w14:paraId="6CF94833">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37" w:name="_Toc21614"/>
      <w:bookmarkStart w:id="38" w:name="_Toc235851513"/>
      <w:r>
        <w:rPr>
          <w:rFonts w:hint="eastAsia" w:ascii="宋体" w:hAnsi="宋体" w:eastAsia="宋体" w:cs="宋体"/>
          <w:i w:val="0"/>
          <w:iCs w:val="0"/>
          <w:color w:val="000000"/>
        </w:rPr>
        <w:t>CSCI能力需求</w:t>
      </w:r>
      <w:bookmarkEnd w:id="37"/>
      <w:bookmarkEnd w:id="38"/>
    </w:p>
    <w:p w14:paraId="56C5B8D8">
      <w:pPr>
        <w:pStyle w:val="27"/>
        <w:keepNext/>
        <w:keepLines/>
        <w:numPr>
          <w:ilvl w:val="0"/>
          <w:numId w:val="8"/>
        </w:numPr>
        <w:spacing w:before="260" w:after="260" w:line="360" w:lineRule="auto"/>
        <w:ind w:firstLineChars="0"/>
        <w:outlineLvl w:val="2"/>
        <w:rPr>
          <w:rFonts w:hint="eastAsia" w:ascii="宋体" w:hAnsi="宋体" w:eastAsia="宋体" w:cs="宋体"/>
          <w:b/>
          <w:bCs/>
          <w:i w:val="0"/>
          <w:iCs w:val="0"/>
          <w:vanish/>
          <w:color w:val="000000"/>
          <w:sz w:val="32"/>
          <w:szCs w:val="32"/>
        </w:rPr>
      </w:pPr>
      <w:bookmarkStart w:id="39" w:name="_Toc146206225"/>
      <w:bookmarkEnd w:id="39"/>
      <w:bookmarkStart w:id="40" w:name="_Toc146206108"/>
      <w:bookmarkEnd w:id="40"/>
      <w:bookmarkStart w:id="41" w:name="_Toc146206292"/>
      <w:bookmarkEnd w:id="41"/>
    </w:p>
    <w:p w14:paraId="60854F41">
      <w:pPr>
        <w:pStyle w:val="27"/>
        <w:keepNext/>
        <w:keepLines/>
        <w:numPr>
          <w:ilvl w:val="0"/>
          <w:numId w:val="8"/>
        </w:numPr>
        <w:spacing w:before="260" w:after="260" w:line="360" w:lineRule="auto"/>
        <w:ind w:firstLineChars="0"/>
        <w:outlineLvl w:val="2"/>
        <w:rPr>
          <w:rFonts w:hint="eastAsia" w:ascii="宋体" w:hAnsi="宋体" w:eastAsia="宋体" w:cs="宋体"/>
          <w:b/>
          <w:bCs/>
          <w:i w:val="0"/>
          <w:iCs w:val="0"/>
          <w:vanish/>
          <w:color w:val="000000"/>
          <w:sz w:val="32"/>
          <w:szCs w:val="32"/>
        </w:rPr>
      </w:pPr>
      <w:bookmarkStart w:id="42" w:name="_Toc146206226"/>
      <w:bookmarkEnd w:id="42"/>
      <w:bookmarkStart w:id="43" w:name="_Toc146206109"/>
      <w:bookmarkEnd w:id="43"/>
      <w:bookmarkStart w:id="44" w:name="_Toc146206293"/>
      <w:bookmarkEnd w:id="44"/>
    </w:p>
    <w:p w14:paraId="01E61C1A">
      <w:pPr>
        <w:pStyle w:val="27"/>
        <w:keepNext/>
        <w:keepLines/>
        <w:numPr>
          <w:ilvl w:val="0"/>
          <w:numId w:val="8"/>
        </w:numPr>
        <w:spacing w:before="260" w:after="260" w:line="360" w:lineRule="auto"/>
        <w:ind w:firstLineChars="0"/>
        <w:outlineLvl w:val="2"/>
        <w:rPr>
          <w:rFonts w:hint="eastAsia" w:ascii="宋体" w:hAnsi="宋体" w:eastAsia="宋体" w:cs="宋体"/>
          <w:b/>
          <w:bCs/>
          <w:i w:val="0"/>
          <w:iCs w:val="0"/>
          <w:vanish/>
          <w:color w:val="000000"/>
          <w:sz w:val="32"/>
          <w:szCs w:val="32"/>
        </w:rPr>
      </w:pPr>
      <w:bookmarkStart w:id="45" w:name="_Toc146206294"/>
      <w:bookmarkEnd w:id="45"/>
      <w:bookmarkStart w:id="46" w:name="_Toc146206110"/>
      <w:bookmarkEnd w:id="46"/>
      <w:bookmarkStart w:id="47" w:name="_Toc146206227"/>
      <w:bookmarkEnd w:id="47"/>
    </w:p>
    <w:p w14:paraId="79A1AE7C">
      <w:pPr>
        <w:pStyle w:val="27"/>
        <w:keepNext/>
        <w:keepLines/>
        <w:numPr>
          <w:ilvl w:val="1"/>
          <w:numId w:val="8"/>
        </w:numPr>
        <w:spacing w:before="260" w:after="260" w:line="360" w:lineRule="auto"/>
        <w:ind w:firstLineChars="0"/>
        <w:outlineLvl w:val="2"/>
        <w:rPr>
          <w:rFonts w:hint="eastAsia" w:ascii="宋体" w:hAnsi="宋体" w:eastAsia="宋体" w:cs="宋体"/>
          <w:b/>
          <w:bCs/>
          <w:i w:val="0"/>
          <w:iCs w:val="0"/>
          <w:vanish/>
          <w:color w:val="000000"/>
          <w:sz w:val="32"/>
          <w:szCs w:val="32"/>
        </w:rPr>
      </w:pPr>
      <w:bookmarkStart w:id="48" w:name="_Toc146206111"/>
      <w:bookmarkEnd w:id="48"/>
      <w:bookmarkStart w:id="49" w:name="_Toc146206295"/>
      <w:bookmarkEnd w:id="49"/>
      <w:bookmarkStart w:id="50" w:name="_Toc146206228"/>
      <w:bookmarkEnd w:id="50"/>
    </w:p>
    <w:p w14:paraId="5BD71DEB">
      <w:pPr>
        <w:pStyle w:val="27"/>
        <w:keepNext/>
        <w:keepLines/>
        <w:numPr>
          <w:ilvl w:val="1"/>
          <w:numId w:val="8"/>
        </w:numPr>
        <w:spacing w:before="260" w:after="260" w:line="360" w:lineRule="auto"/>
        <w:ind w:firstLineChars="0"/>
        <w:outlineLvl w:val="2"/>
        <w:rPr>
          <w:rFonts w:hint="eastAsia" w:ascii="宋体" w:hAnsi="宋体" w:eastAsia="宋体" w:cs="宋体"/>
          <w:b/>
          <w:bCs/>
          <w:i w:val="0"/>
          <w:iCs w:val="0"/>
          <w:vanish/>
          <w:color w:val="000000"/>
          <w:sz w:val="32"/>
          <w:szCs w:val="32"/>
        </w:rPr>
      </w:pPr>
      <w:bookmarkStart w:id="51" w:name="_Toc146206229"/>
      <w:bookmarkEnd w:id="51"/>
      <w:bookmarkStart w:id="52" w:name="_Toc146206296"/>
      <w:bookmarkEnd w:id="52"/>
      <w:bookmarkStart w:id="53" w:name="_Toc146206112"/>
      <w:bookmarkEnd w:id="53"/>
    </w:p>
    <w:p w14:paraId="2CF18055">
      <w:pPr>
        <w:pStyle w:val="27"/>
        <w:keepNext/>
        <w:keepLines/>
        <w:numPr>
          <w:ilvl w:val="1"/>
          <w:numId w:val="8"/>
        </w:numPr>
        <w:spacing w:before="260" w:after="260" w:line="360" w:lineRule="auto"/>
        <w:ind w:firstLineChars="0"/>
        <w:outlineLvl w:val="2"/>
        <w:rPr>
          <w:rFonts w:hint="eastAsia" w:ascii="宋体" w:hAnsi="宋体" w:eastAsia="宋体" w:cs="宋体"/>
          <w:b/>
          <w:bCs/>
          <w:i w:val="0"/>
          <w:iCs w:val="0"/>
          <w:vanish/>
          <w:color w:val="000000"/>
          <w:sz w:val="32"/>
          <w:szCs w:val="32"/>
        </w:rPr>
      </w:pPr>
      <w:bookmarkStart w:id="54" w:name="_Toc146206230"/>
      <w:bookmarkEnd w:id="54"/>
      <w:bookmarkStart w:id="55" w:name="_Toc146206297"/>
      <w:bookmarkEnd w:id="55"/>
      <w:bookmarkStart w:id="56" w:name="_Toc146206113"/>
      <w:bookmarkEnd w:id="56"/>
    </w:p>
    <w:p w14:paraId="442D96C6">
      <w:pPr>
        <w:pStyle w:val="27"/>
        <w:keepNext/>
        <w:keepLines/>
        <w:numPr>
          <w:ilvl w:val="1"/>
          <w:numId w:val="8"/>
        </w:numPr>
        <w:spacing w:before="260" w:after="260" w:line="360" w:lineRule="auto"/>
        <w:ind w:firstLineChars="0"/>
        <w:outlineLvl w:val="2"/>
        <w:rPr>
          <w:rFonts w:hint="eastAsia" w:ascii="宋体" w:hAnsi="宋体" w:eastAsia="宋体" w:cs="宋体"/>
          <w:b/>
          <w:bCs/>
          <w:i w:val="0"/>
          <w:iCs w:val="0"/>
          <w:vanish/>
          <w:color w:val="000000"/>
          <w:sz w:val="32"/>
          <w:szCs w:val="32"/>
        </w:rPr>
      </w:pPr>
      <w:bookmarkStart w:id="57" w:name="_Toc146206298"/>
      <w:bookmarkEnd w:id="57"/>
      <w:bookmarkStart w:id="58" w:name="_Toc146206231"/>
      <w:bookmarkEnd w:id="58"/>
      <w:bookmarkStart w:id="59" w:name="_Toc146206114"/>
      <w:bookmarkEnd w:id="59"/>
    </w:p>
    <w:p w14:paraId="4B1B60A4">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0" w:name="_Toc3648"/>
      <w:r>
        <w:rPr>
          <w:rFonts w:hint="eastAsia" w:ascii="Times New Roman" w:hAnsi="Times New Roman" w:eastAsia="宋体" w:cs="Times New Roman"/>
          <w:lang w:val="en-US" w:eastAsia="zh-CN"/>
        </w:rPr>
        <w:t>患者列表</w:t>
      </w:r>
      <w:bookmarkEnd w:id="60"/>
    </w:p>
    <w:tbl>
      <w:tblPr>
        <w:tblStyle w:val="16"/>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5650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6E31BE1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7A1AA923">
            <w:pPr>
              <w:pStyle w:val="30"/>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患者列表</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5A524EF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620071CF">
            <w:pPr>
              <w:spacing w:line="360" w:lineRule="auto"/>
              <w:rPr>
                <w:rFonts w:hint="eastAsia" w:ascii="宋体" w:hAnsi="宋体" w:eastAsia="宋体" w:cs="宋体"/>
                <w:i w:val="0"/>
                <w:iCs w:val="0"/>
                <w:color w:val="000000"/>
                <w:sz w:val="21"/>
                <w:szCs w:val="21"/>
              </w:rPr>
            </w:pPr>
          </w:p>
        </w:tc>
      </w:tr>
      <w:tr w14:paraId="1201F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D9626B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2E3F34F4">
            <w:pPr>
              <w:pStyle w:val="38"/>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kern w:val="2"/>
                <w:sz w:val="21"/>
                <w:szCs w:val="21"/>
                <w:lang w:val="en-US" w:eastAsia="zh-CN" w:bidi="ar-SA"/>
              </w:rPr>
              <w:t>提供患者主索引检索与列表展示能力，支持多条件筛选、分页加载，并支持跳转至患者健康全景视图、CDA 文档管理等页面；敏感数据自动脱敏展示，保障患者隐私安全。</w:t>
            </w:r>
          </w:p>
        </w:tc>
      </w:tr>
      <w:tr w14:paraId="29940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B8A01E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4E494601">
            <w:pPr>
              <w:numPr>
                <w:ilvl w:val="0"/>
                <w:numId w:val="9"/>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用户已完成登录 / 单点登录，具备数据访问权限；</w:t>
            </w:r>
          </w:p>
          <w:p w14:paraId="3101D70D">
            <w:pPr>
              <w:numPr>
                <w:ilvl w:val="0"/>
                <w:numId w:val="9"/>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系统脱敏规则与权限配置已生效。</w:t>
            </w:r>
          </w:p>
        </w:tc>
      </w:tr>
      <w:tr w14:paraId="179E8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55F9CF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42517E51">
            <w:pPr>
              <w:numPr>
                <w:ilvl w:val="0"/>
                <w:numId w:val="10"/>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成功加载符合筛选条件的患者列表；</w:t>
            </w:r>
          </w:p>
          <w:p w14:paraId="08ADC774">
            <w:pPr>
              <w:numPr>
                <w:ilvl w:val="0"/>
                <w:numId w:val="10"/>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敏感数据按角色配置完成脱敏展示；</w:t>
            </w:r>
          </w:p>
          <w:p w14:paraId="151CE074">
            <w:pPr>
              <w:numPr>
                <w:ilvl w:val="0"/>
                <w:numId w:val="10"/>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可通过列表项跳转至目标患者的健康全景视图或其他关联功能页面；</w:t>
            </w:r>
          </w:p>
          <w:p w14:paraId="7D71F967">
            <w:pPr>
              <w:numPr>
                <w:ilvl w:val="0"/>
                <w:numId w:val="10"/>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列表访问行为已记录至系统访问日志。</w:t>
            </w:r>
          </w:p>
        </w:tc>
      </w:tr>
      <w:tr w14:paraId="5FF80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620EA8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4C1B659">
            <w:pPr>
              <w:numPr>
                <w:ilvl w:val="0"/>
                <w:numId w:val="11"/>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筛选条件：姓名（模糊 / 精确）、性别、民族、身份证号（部分）、出生日期、联系电话（部分）、主索引号；</w:t>
            </w:r>
          </w:p>
          <w:p w14:paraId="74E18D26">
            <w:pPr>
              <w:numPr>
                <w:ilvl w:val="0"/>
                <w:numId w:val="11"/>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分页参数：页码、每页显示条数；</w:t>
            </w:r>
          </w:p>
        </w:tc>
      </w:tr>
      <w:tr w14:paraId="153C2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D14AEF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1415F35E">
            <w:pPr>
              <w:numPr>
                <w:ilvl w:val="0"/>
                <w:numId w:val="12"/>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接收用户输入的筛选条件与分页参数；</w:t>
            </w:r>
          </w:p>
          <w:p w14:paraId="5E5B83F8">
            <w:pPr>
              <w:numPr>
                <w:ilvl w:val="0"/>
                <w:numId w:val="12"/>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调用 CDR 数据服务 API，执行患者主索引查询</w:t>
            </w:r>
            <w:r>
              <w:rPr>
                <w:rFonts w:hint="eastAsia" w:ascii="宋体" w:hAnsi="宋体" w:eastAsia="宋体" w:cs="宋体"/>
                <w:i w:val="0"/>
                <w:iCs w:val="0"/>
                <w:color w:val="000000"/>
                <w:sz w:val="21"/>
                <w:szCs w:val="21"/>
                <w:lang w:eastAsia="zh-CN"/>
              </w:rPr>
              <w:t>；</w:t>
            </w:r>
          </w:p>
          <w:p w14:paraId="5253FF1B">
            <w:pPr>
              <w:numPr>
                <w:ilvl w:val="0"/>
                <w:numId w:val="12"/>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对查询结果中的敏感字段（姓名、身份证号、手机号等）按当前用户角色配置进行脱敏处理；</w:t>
            </w:r>
          </w:p>
          <w:p w14:paraId="407F5799">
            <w:pPr>
              <w:numPr>
                <w:ilvl w:val="0"/>
                <w:numId w:val="12"/>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对结果集进行分页封装，返回前端展示；</w:t>
            </w:r>
          </w:p>
          <w:p w14:paraId="7415F201">
            <w:pPr>
              <w:numPr>
                <w:ilvl w:val="0"/>
                <w:numId w:val="12"/>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记录本次查询操作至系统访问日志。</w:t>
            </w:r>
          </w:p>
        </w:tc>
      </w:tr>
      <w:tr w14:paraId="7C480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D6D5ED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10106FA7">
            <w:pPr>
              <w:numPr>
                <w:ilvl w:val="0"/>
                <w:numId w:val="13"/>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患者列表数据：主索引号、脱敏后姓名、性别、年龄、出生日期（脱敏）、手机号（脱敏）、就诊状态等；</w:t>
            </w:r>
          </w:p>
          <w:p w14:paraId="38C94120">
            <w:pPr>
              <w:numPr>
                <w:ilvl w:val="0"/>
                <w:numId w:val="13"/>
              </w:num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分页控件：当前页码、总条数、翻页按钮；</w:t>
            </w:r>
          </w:p>
          <w:p w14:paraId="0C612F9A">
            <w:pPr>
              <w:numPr>
                <w:ilvl w:val="0"/>
                <w:numId w:val="13"/>
              </w:num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空数据提示：无符合条件患者时展示友好提示。</w:t>
            </w:r>
          </w:p>
        </w:tc>
      </w:tr>
      <w:tr w14:paraId="0516E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4F5DAE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2DD7EA51">
            <w:pPr>
              <w:spacing w:line="360" w:lineRule="auto"/>
              <w:rPr>
                <w:rFonts w:hint="eastAsia" w:ascii="宋体" w:hAnsi="宋体" w:eastAsia="宋体" w:cs="宋体"/>
                <w:i w:val="0"/>
                <w:iCs w:val="0"/>
                <w:color w:val="000000"/>
                <w:sz w:val="21"/>
                <w:szCs w:val="21"/>
              </w:rPr>
            </w:pPr>
          </w:p>
        </w:tc>
      </w:tr>
      <w:tr w14:paraId="38174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1D394C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7187E42E">
            <w:pPr>
              <w:spacing w:line="360" w:lineRule="auto"/>
              <w:rPr>
                <w:rFonts w:hint="eastAsia" w:ascii="宋体" w:hAnsi="宋体" w:eastAsia="宋体" w:cs="宋体"/>
                <w:i w:val="0"/>
                <w:iCs w:val="0"/>
                <w:color w:val="000000"/>
                <w:sz w:val="21"/>
                <w:szCs w:val="21"/>
              </w:rPr>
            </w:pPr>
          </w:p>
        </w:tc>
      </w:tr>
      <w:tr w14:paraId="1A731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6069D3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1C87D809">
            <w:pPr>
              <w:spacing w:line="360" w:lineRule="auto"/>
            </w:pPr>
          </w:p>
          <w:p w14:paraId="00120800">
            <w:pPr>
              <w:pStyle w:val="38"/>
            </w:pPr>
          </w:p>
          <w:p w14:paraId="1EE0B55B">
            <w:pPr>
              <w:pStyle w:val="38"/>
              <w:rPr>
                <w:rFonts w:hint="eastAsia"/>
              </w:rPr>
            </w:pPr>
          </w:p>
        </w:tc>
      </w:tr>
      <w:tr w14:paraId="32E84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DC6C68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2FE9C42F">
            <w:pPr>
              <w:spacing w:line="360" w:lineRule="auto"/>
              <w:rPr>
                <w:rFonts w:hint="eastAsia" w:ascii="宋体" w:hAnsi="宋体" w:eastAsia="宋体" w:cs="宋体"/>
                <w:i w:val="0"/>
                <w:iCs w:val="0"/>
                <w:color w:val="000000"/>
                <w:sz w:val="21"/>
                <w:szCs w:val="21"/>
              </w:rPr>
            </w:pPr>
          </w:p>
        </w:tc>
      </w:tr>
    </w:tbl>
    <w:p w14:paraId="6B14D7E5">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1" w:name="_Toc31735"/>
      <w:r>
        <w:rPr>
          <w:rFonts w:hint="eastAsia" w:ascii="Times New Roman" w:hAnsi="Times New Roman" w:eastAsia="宋体" w:cs="Times New Roman"/>
          <w:lang w:val="en-US" w:eastAsia="zh-CN"/>
        </w:rPr>
        <w:t>就诊索引</w:t>
      </w:r>
      <w:bookmarkEnd w:id="61"/>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FB7F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170B8D9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354B873C">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就诊索引</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3171784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36FCC180">
            <w:pPr>
              <w:spacing w:line="360" w:lineRule="auto"/>
              <w:rPr>
                <w:rFonts w:hint="eastAsia" w:ascii="宋体" w:hAnsi="宋体" w:eastAsia="宋体" w:cs="宋体"/>
                <w:i w:val="0"/>
                <w:iCs w:val="0"/>
                <w:color w:val="000000"/>
                <w:sz w:val="21"/>
                <w:szCs w:val="21"/>
              </w:rPr>
            </w:pPr>
          </w:p>
        </w:tc>
      </w:tr>
      <w:tr w14:paraId="4746B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37BE4A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30ED543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整合全院患者就诊记录，支持卡片 / 列表双模式展示，提供多维度筛选与快速检索，可跳转至患者全景视图、就诊闭环视图及 CDA 文档管理页面，满足医护人员快速定位目标就诊场景的需求。</w:t>
            </w:r>
          </w:p>
        </w:tc>
      </w:tr>
      <w:tr w14:paraId="34497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30960B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1CEED43E">
            <w:pPr>
              <w:numPr>
                <w:ilvl w:val="0"/>
                <w:numId w:val="14"/>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用户已登录并具备对应数据访问权限；</w:t>
            </w:r>
          </w:p>
          <w:p w14:paraId="3558C268">
            <w:pPr>
              <w:numPr>
                <w:ilvl w:val="0"/>
                <w:numId w:val="14"/>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HIS、电子病历等系统的就诊数据已同步至 CDR；</w:t>
            </w:r>
          </w:p>
          <w:p w14:paraId="2A76B9BD">
            <w:pPr>
              <w:numPr>
                <w:ilvl w:val="0"/>
                <w:numId w:val="14"/>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就诊类型（门诊 / 住院 / 急诊 / 体检）字典已配置完成。</w:t>
            </w:r>
          </w:p>
        </w:tc>
      </w:tr>
      <w:tr w14:paraId="43070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164AD0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2F0A69CC">
            <w:pPr>
              <w:numPr>
                <w:ilvl w:val="0"/>
                <w:numId w:val="15"/>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成功加载符合条件的就诊记录列表 / 卡片；</w:t>
            </w:r>
          </w:p>
          <w:p w14:paraId="55CE93F4">
            <w:pPr>
              <w:numPr>
                <w:ilvl w:val="0"/>
                <w:numId w:val="15"/>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可通过就诊记录跳转至患者全景视图、就诊闭环或 CDA 文档；</w:t>
            </w:r>
          </w:p>
          <w:p w14:paraId="45F6292C">
            <w:pPr>
              <w:numPr>
                <w:ilvl w:val="0"/>
                <w:numId w:val="15"/>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就诊数据访问行为已记录至系统日志。</w:t>
            </w:r>
          </w:p>
        </w:tc>
      </w:tr>
      <w:tr w14:paraId="3B532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8C1B45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148FFAE3">
            <w:pPr>
              <w:numPr>
                <w:ilvl w:val="0"/>
                <w:numId w:val="16"/>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筛选条件：姓名（脱敏后）、身份证号（部分）、就诊号、就诊类型、就诊状态、时间范围；</w:t>
            </w:r>
          </w:p>
          <w:p w14:paraId="3CAFF5F8">
            <w:pPr>
              <w:numPr>
                <w:ilvl w:val="0"/>
                <w:numId w:val="16"/>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视图模式选择：卡片视图 / 列表视图；</w:t>
            </w:r>
          </w:p>
          <w:p w14:paraId="059EF4B8">
            <w:pPr>
              <w:numPr>
                <w:ilvl w:val="0"/>
                <w:numId w:val="16"/>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分页参数：页码、每页显示条数。</w:t>
            </w:r>
          </w:p>
        </w:tc>
      </w:tr>
      <w:tr w14:paraId="27423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71F447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36FCE338">
            <w:pPr>
              <w:numPr>
                <w:ilvl w:val="0"/>
                <w:numId w:val="17"/>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接收用户筛选条件与视图模式；</w:t>
            </w:r>
          </w:p>
          <w:p w14:paraId="6D50BA31">
            <w:pPr>
              <w:numPr>
                <w:ilvl w:val="0"/>
                <w:numId w:val="17"/>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调用 CDR 就诊数据 API，执行多条件查询；</w:t>
            </w:r>
          </w:p>
          <w:p w14:paraId="36F29B99">
            <w:pPr>
              <w:numPr>
                <w:ilvl w:val="0"/>
                <w:numId w:val="17"/>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对患者敏感信息按角色脱敏处理；</w:t>
            </w:r>
          </w:p>
          <w:p w14:paraId="0367EDB4">
            <w:pPr>
              <w:numPr>
                <w:ilvl w:val="0"/>
                <w:numId w:val="17"/>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按选择的视图模式（卡片 / 列表）封装数据；</w:t>
            </w:r>
          </w:p>
          <w:p w14:paraId="46B3D7D5">
            <w:pPr>
              <w:numPr>
                <w:ilvl w:val="0"/>
                <w:numId w:val="17"/>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分页处理后返回前端；</w:t>
            </w:r>
          </w:p>
          <w:p w14:paraId="3C2D9A59">
            <w:pPr>
              <w:numPr>
                <w:ilvl w:val="0"/>
                <w:numId w:val="17"/>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记录查询操作至访问日志。</w:t>
            </w:r>
          </w:p>
        </w:tc>
      </w:tr>
      <w:tr w14:paraId="4AEF4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D9F1A9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45E8A3D1">
            <w:pPr>
              <w:numPr>
                <w:ilvl w:val="0"/>
                <w:numId w:val="18"/>
              </w:num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就诊记录数据：患者脱敏信息、就诊号、就诊类型、就诊科室、就诊时间、就诊状态；</w:t>
            </w:r>
          </w:p>
          <w:p w14:paraId="221D241C">
            <w:pPr>
              <w:numPr>
                <w:ilvl w:val="0"/>
                <w:numId w:val="18"/>
              </w:num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视图切换控件：卡片 / 列表切换按钮；</w:t>
            </w:r>
          </w:p>
          <w:p w14:paraId="71EBAAC4">
            <w:pPr>
              <w:numPr>
                <w:ilvl w:val="0"/>
                <w:numId w:val="18"/>
              </w:num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操作入口：「查看全景」「查看闭环」「查看 CDA 文档」跳转按钮；</w:t>
            </w:r>
          </w:p>
          <w:p w14:paraId="767697F4">
            <w:pPr>
              <w:numPr>
                <w:ilvl w:val="0"/>
                <w:numId w:val="18"/>
              </w:num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分页控件与空数据提示。</w:t>
            </w:r>
          </w:p>
        </w:tc>
      </w:tr>
      <w:tr w14:paraId="42EE9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418CA1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5B1CEAE7">
            <w:pPr>
              <w:spacing w:line="360" w:lineRule="auto"/>
              <w:rPr>
                <w:rFonts w:hint="eastAsia" w:ascii="宋体" w:hAnsi="宋体" w:eastAsia="宋体" w:cs="宋体"/>
                <w:i w:val="0"/>
                <w:iCs w:val="0"/>
                <w:color w:val="000000"/>
                <w:sz w:val="21"/>
                <w:szCs w:val="21"/>
              </w:rPr>
            </w:pPr>
          </w:p>
        </w:tc>
      </w:tr>
      <w:tr w14:paraId="129BB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7D9C9C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2CBB79D7">
            <w:pPr>
              <w:pStyle w:val="38"/>
              <w:rPr>
                <w:rFonts w:hint="eastAsia"/>
              </w:rPr>
            </w:pPr>
          </w:p>
        </w:tc>
      </w:tr>
      <w:tr w14:paraId="42FC4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4BB464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5A58DDCE">
            <w:pPr>
              <w:pStyle w:val="38"/>
              <w:rPr>
                <w:rFonts w:hint="eastAsia"/>
              </w:rPr>
            </w:pPr>
          </w:p>
        </w:tc>
      </w:tr>
      <w:tr w14:paraId="587C2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059BEF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4612E4D6">
            <w:pPr>
              <w:spacing w:line="360" w:lineRule="auto"/>
              <w:rPr>
                <w:rFonts w:hint="eastAsia" w:ascii="宋体" w:hAnsi="宋体" w:eastAsia="宋体" w:cs="宋体"/>
                <w:i w:val="0"/>
                <w:iCs w:val="0"/>
                <w:color w:val="000000"/>
                <w:sz w:val="21"/>
                <w:szCs w:val="21"/>
              </w:rPr>
            </w:pPr>
          </w:p>
        </w:tc>
      </w:tr>
      <w:tr w14:paraId="242C1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DCD8AB9">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补充</w:t>
            </w:r>
          </w:p>
        </w:tc>
        <w:tc>
          <w:tcPr>
            <w:tcW w:w="7317" w:type="dxa"/>
            <w:gridSpan w:val="3"/>
            <w:vAlign w:val="center"/>
          </w:tcPr>
          <w:p w14:paraId="6D6FDE6E">
            <w:pPr>
              <w:spacing w:line="360" w:lineRule="auto"/>
              <w:rPr>
                <w:rFonts w:hint="eastAsia" w:ascii="宋体" w:hAnsi="宋体" w:eastAsia="宋体" w:cs="宋体"/>
                <w:i w:val="0"/>
                <w:iCs w:val="0"/>
                <w:color w:val="000000"/>
                <w:sz w:val="21"/>
                <w:szCs w:val="21"/>
              </w:rPr>
            </w:pPr>
          </w:p>
        </w:tc>
      </w:tr>
    </w:tbl>
    <w:p w14:paraId="60F81AAA">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2" w:name="_Toc25151"/>
      <w:r>
        <w:rPr>
          <w:rFonts w:hint="eastAsia" w:ascii="Times New Roman" w:hAnsi="Times New Roman" w:eastAsia="宋体" w:cs="Times New Roman"/>
          <w:lang w:val="en-US" w:eastAsia="zh-CN"/>
        </w:rPr>
        <w:t>我的收藏</w:t>
      </w:r>
      <w:bookmarkEnd w:id="62"/>
    </w:p>
    <w:tbl>
      <w:tblPr>
        <w:tblStyle w:val="16"/>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64393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0B616FA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2260BD8D">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我的收藏</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4D5CB03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71D91C55">
            <w:pPr>
              <w:spacing w:line="360" w:lineRule="auto"/>
              <w:rPr>
                <w:rFonts w:hint="eastAsia" w:ascii="宋体" w:hAnsi="宋体" w:eastAsia="宋体" w:cs="宋体"/>
                <w:i w:val="0"/>
                <w:iCs w:val="0"/>
                <w:color w:val="000000"/>
                <w:sz w:val="21"/>
                <w:szCs w:val="21"/>
              </w:rPr>
            </w:pPr>
          </w:p>
        </w:tc>
      </w:tr>
      <w:tr w14:paraId="5A24C9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FEC95F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29DB363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为医护人员提供常用患者收藏管理能力，支持收藏 / 取消收藏、收藏列表检索与快速跳转至患者全景视图，提升高频患者信息查阅效率</w:t>
            </w:r>
            <w:r>
              <w:rPr>
                <w:rFonts w:hint="eastAsia" w:ascii="宋体" w:hAnsi="宋体" w:eastAsia="宋体" w:cs="宋体"/>
                <w:i w:val="0"/>
                <w:iCs w:val="0"/>
                <w:color w:val="000000"/>
                <w:sz w:val="21"/>
                <w:szCs w:val="21"/>
                <w:lang w:val="en-US" w:eastAsia="zh-CN"/>
              </w:rPr>
              <w:t>。</w:t>
            </w:r>
          </w:p>
        </w:tc>
      </w:tr>
      <w:tr w14:paraId="6C6B7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E609AF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406D87A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用户已登录；</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目标患者已存在于系统患者主索引中；</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收藏数据存储服务已就绪。</w:t>
            </w:r>
          </w:p>
        </w:tc>
      </w:tr>
      <w:tr w14:paraId="3846A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0F3EB0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4871174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成功添加 / 取消患者收藏；</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收藏列表实时更新，展示当前用户收藏的患者；</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可从收藏列表一键跳转至患者健康全景视图；</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收藏操作已记录至系统操作日志。</w:t>
            </w:r>
          </w:p>
        </w:tc>
      </w:tr>
      <w:tr w14:paraId="40D08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2F4F5E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26C6ED9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收藏操作：添加收藏（患者主索引号）、取消收藏（收藏 ID）；</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检索条件：患者姓名（模糊）、就诊类型；</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分页参数：页码、每页显示条数。</w:t>
            </w:r>
          </w:p>
        </w:tc>
      </w:tr>
      <w:tr w14:paraId="3DD0C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06FA22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6F72775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接收收藏操作指令，更新用户收藏数据；</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接收检索条件，查询当前用户的收藏患者列表；</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对患者敏感信息按角色脱敏处理；</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分页封装后返回前端；</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5. 记录收藏 / 检索操作至操作日志。</w:t>
            </w:r>
          </w:p>
        </w:tc>
      </w:tr>
      <w:tr w14:paraId="78F69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CE5A27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136A3EB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1. 收藏患者列表：脱敏后患者信息、收藏时间、操作按钮（取消收藏 / 查看全景）；</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操作反馈：收藏成功 / 取消成功提示；</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分页控件与空数据提示（无收藏患者时）。</w:t>
            </w:r>
          </w:p>
        </w:tc>
      </w:tr>
      <w:tr w14:paraId="47118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D8430E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6FCBBF20">
            <w:pPr>
              <w:spacing w:line="360" w:lineRule="auto"/>
              <w:rPr>
                <w:rFonts w:hint="eastAsia" w:ascii="宋体" w:hAnsi="宋体" w:eastAsia="宋体" w:cs="宋体"/>
                <w:i w:val="0"/>
                <w:iCs w:val="0"/>
                <w:color w:val="000000"/>
                <w:sz w:val="21"/>
                <w:szCs w:val="21"/>
              </w:rPr>
            </w:pPr>
          </w:p>
        </w:tc>
      </w:tr>
      <w:tr w14:paraId="7AD7D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B44759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6316E369">
            <w:pPr>
              <w:spacing w:line="360" w:lineRule="auto"/>
              <w:rPr>
                <w:rFonts w:hint="eastAsia" w:ascii="宋体" w:hAnsi="宋体" w:eastAsia="宋体" w:cs="宋体"/>
                <w:i w:val="0"/>
                <w:iCs w:val="0"/>
                <w:color w:val="000000"/>
                <w:sz w:val="21"/>
                <w:szCs w:val="21"/>
              </w:rPr>
            </w:pPr>
          </w:p>
        </w:tc>
      </w:tr>
      <w:tr w14:paraId="22365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4BA739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49111FF9">
            <w:pPr>
              <w:spacing w:line="360" w:lineRule="auto"/>
              <w:rPr>
                <w:rFonts w:hint="eastAsia" w:ascii="宋体" w:hAnsi="宋体" w:eastAsia="宋体" w:cs="宋体"/>
                <w:i w:val="0"/>
                <w:iCs w:val="0"/>
                <w:color w:val="000000"/>
                <w:sz w:val="21"/>
                <w:szCs w:val="21"/>
              </w:rPr>
            </w:pPr>
          </w:p>
        </w:tc>
      </w:tr>
      <w:tr w14:paraId="18CDC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14C159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7280E514">
            <w:pPr>
              <w:spacing w:line="360" w:lineRule="auto"/>
              <w:rPr>
                <w:rFonts w:hint="eastAsia" w:ascii="宋体" w:hAnsi="宋体" w:eastAsia="宋体" w:cs="宋体"/>
                <w:i w:val="0"/>
                <w:iCs w:val="0"/>
                <w:color w:val="000000"/>
                <w:sz w:val="21"/>
                <w:szCs w:val="21"/>
              </w:rPr>
            </w:pPr>
          </w:p>
        </w:tc>
      </w:tr>
      <w:tr w14:paraId="4D135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554AF5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补充</w:t>
            </w:r>
          </w:p>
        </w:tc>
        <w:tc>
          <w:tcPr>
            <w:tcW w:w="7317" w:type="dxa"/>
            <w:gridSpan w:val="3"/>
            <w:vAlign w:val="center"/>
          </w:tcPr>
          <w:p w14:paraId="5AAA64B0">
            <w:pPr>
              <w:spacing w:line="360" w:lineRule="auto"/>
              <w:rPr>
                <w:rFonts w:hint="eastAsia" w:ascii="宋体" w:hAnsi="宋体" w:eastAsia="宋体" w:cs="宋体"/>
                <w:i w:val="0"/>
                <w:iCs w:val="0"/>
                <w:color w:val="000000"/>
                <w:sz w:val="21"/>
                <w:szCs w:val="21"/>
                <w:lang w:val="en-US" w:eastAsia="zh-CN"/>
              </w:rPr>
            </w:pPr>
          </w:p>
        </w:tc>
      </w:tr>
    </w:tbl>
    <w:p w14:paraId="159C5578">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3" w:name="_Toc24141"/>
      <w:r>
        <w:rPr>
          <w:rFonts w:hint="eastAsia" w:ascii="Times New Roman" w:hAnsi="Times New Roman" w:eastAsia="宋体" w:cs="Times New Roman"/>
          <w:lang w:val="en-US" w:eastAsia="zh-CN"/>
        </w:rPr>
        <w:t>全景视图</w:t>
      </w:r>
      <w:bookmarkEnd w:id="63"/>
    </w:p>
    <w:tbl>
      <w:tblPr>
        <w:tblStyle w:val="16"/>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C57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420C210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138E2DF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全景视图</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4F8F654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7633126A">
            <w:pPr>
              <w:spacing w:line="360" w:lineRule="auto"/>
              <w:rPr>
                <w:rFonts w:hint="eastAsia" w:ascii="宋体" w:hAnsi="宋体" w:eastAsia="宋体" w:cs="宋体"/>
                <w:i w:val="0"/>
                <w:iCs w:val="0"/>
                <w:color w:val="000000"/>
                <w:sz w:val="21"/>
                <w:szCs w:val="21"/>
              </w:rPr>
            </w:pPr>
          </w:p>
        </w:tc>
      </w:tr>
      <w:tr w14:paraId="3F517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45CC76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2630FF1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以患者为中心，整合多源诊疗与健康数据，提供概况、诊疗服务、健康档案等多模块可视化展示，支持个性化布局配置、闭环嵌入展示及居民端访问能力，是系统核心信息入口。</w:t>
            </w:r>
          </w:p>
        </w:tc>
      </w:tr>
      <w:tr w14:paraId="30753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C80222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257D12D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用户已登录并具备目标患者数据访问权限；</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患者主索引及关联诊疗 / 健康数据已同步至 CDR；</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模块配置、脱敏规则与权限场景已生效；</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闭环系统接口已对接完成。</w:t>
            </w:r>
          </w:p>
        </w:tc>
      </w:tr>
      <w:tr w14:paraId="3CC70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498B15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7574063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成功渲染患者全周期健康数据全景视图；</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按用户个性化配置展示 / 隐藏模块、调整顺序；</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敏感数据按角色完成脱敏；</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诊疗闭环数据已嵌入展示；</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5. 视图访问行为已记录至调阅日志。</w:t>
            </w:r>
          </w:p>
        </w:tc>
      </w:tr>
      <w:tr w14:paraId="4E3EE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172942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ADC87E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患者主索引号；</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用户个性化配置：模块显示 / 隐藏、排序；</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用户角色与权限信息；</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视图类型标识：医护端 / 居民端。</w:t>
            </w:r>
          </w:p>
        </w:tc>
      </w:tr>
      <w:tr w14:paraId="01315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274C66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024259A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接收患者 ID 与用户配置，加载对应模块数据；</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从 CDR、闭环系统、公卫系统拉取多源数据；</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按角色配置执行敏感数据脱敏；</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应用用户个性化布局，渲染各模块；</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5. 嵌入诊疗闭环流程节点；</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6. 记录视图访问行为至调阅日志。</w:t>
            </w:r>
          </w:p>
        </w:tc>
      </w:tr>
      <w:tr w14:paraId="4DDED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44C9C1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542FB7C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全景视图页面：基本信息、概况视图（统计图表 / 人体模型 / 时间轴）、诊疗服务、健康档案等模块；</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个性化配置生效反馈；</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闭环流程嵌入展示区；</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居民端简化视图（若为居民用户访问）。</w:t>
            </w:r>
          </w:p>
        </w:tc>
      </w:tr>
      <w:tr w14:paraId="134ED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E2FF3A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59475593">
            <w:pPr>
              <w:spacing w:line="360" w:lineRule="auto"/>
              <w:rPr>
                <w:rFonts w:hint="eastAsia" w:ascii="宋体" w:hAnsi="宋体" w:eastAsia="宋体" w:cs="宋体"/>
                <w:i w:val="0"/>
                <w:iCs w:val="0"/>
                <w:color w:val="000000"/>
                <w:sz w:val="21"/>
                <w:szCs w:val="21"/>
              </w:rPr>
            </w:pPr>
          </w:p>
        </w:tc>
      </w:tr>
      <w:tr w14:paraId="3ED8B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39EE70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26BF473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47F89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F0BD96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5227B60F">
            <w:pPr>
              <w:spacing w:line="360" w:lineRule="auto"/>
              <w:rPr>
                <w:rFonts w:hint="eastAsia" w:ascii="宋体" w:hAnsi="宋体" w:eastAsia="宋体" w:cs="宋体"/>
                <w:i w:val="0"/>
                <w:iCs w:val="0"/>
                <w:color w:val="000000"/>
                <w:sz w:val="21"/>
                <w:szCs w:val="21"/>
              </w:rPr>
            </w:pPr>
          </w:p>
        </w:tc>
      </w:tr>
      <w:tr w14:paraId="5ED64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E677A4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7879668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086D03FB">
      <w:pPr>
        <w:pStyle w:val="4"/>
        <w:numPr>
          <w:ilvl w:val="2"/>
          <w:numId w:val="1"/>
        </w:numPr>
        <w:bidi w:val="0"/>
        <w:ind w:left="709" w:leftChars="0" w:hanging="709" w:firstLineChars="0"/>
        <w:rPr>
          <w:rFonts w:hint="eastAsia"/>
          <w:lang w:val="en-US" w:eastAsia="zh-CN"/>
        </w:rPr>
      </w:pPr>
      <w:bookmarkStart w:id="64" w:name="_Toc26077"/>
      <w:r>
        <w:rPr>
          <w:rFonts w:hint="eastAsia" w:ascii="Times New Roman" w:hAnsi="Times New Roman" w:eastAsia="宋体" w:cs="Times New Roman"/>
          <w:lang w:val="en-US" w:eastAsia="zh-CN"/>
        </w:rPr>
        <w:t>全景视图（院内）</w:t>
      </w:r>
      <w:bookmarkEnd w:id="64"/>
    </w:p>
    <w:p w14:paraId="108D323D">
      <w:pPr>
        <w:pStyle w:val="5"/>
        <w:numPr>
          <w:ilvl w:val="3"/>
          <w:numId w:val="1"/>
        </w:numPr>
        <w:bidi w:val="0"/>
        <w:ind w:left="850" w:leftChars="0" w:hanging="850" w:firstLineChars="0"/>
        <w:rPr>
          <w:rFonts w:hint="eastAsia"/>
          <w:lang w:val="en-US" w:eastAsia="zh-CN"/>
        </w:rPr>
      </w:pPr>
      <w:r>
        <w:rPr>
          <w:rFonts w:hint="eastAsia"/>
          <w:lang w:val="en-US" w:eastAsia="zh-CN"/>
        </w:rPr>
        <w:t>全景视图（院内）-患者概况模块</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0E09F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6410976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04EEE034">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院内患者概况模块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1A81619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2F18CD36">
            <w:pPr>
              <w:spacing w:line="360" w:lineRule="auto"/>
              <w:rPr>
                <w:rFonts w:hint="eastAsia" w:ascii="宋体" w:hAnsi="宋体" w:eastAsia="宋体" w:cs="宋体"/>
                <w:i w:val="0"/>
                <w:iCs w:val="0"/>
                <w:color w:val="000000"/>
                <w:sz w:val="21"/>
                <w:szCs w:val="21"/>
              </w:rPr>
            </w:pPr>
          </w:p>
        </w:tc>
      </w:tr>
      <w:tr w14:paraId="3E82D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BF0EAA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36EF477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聚焦院内就诊场景，在健康全景视图中整合展示患者院内就诊核心数据，包括院内疾病诊断、最新体征、病史摘要、人体异常部位标注、三维视图、诊疗分析，以及院内检查 / 检验 / 手术 / 输血记录等。该模块优先展示医院内部产生的诊疗数据，支持院内医护人员快速掌握患者在院期间的完整健康轨迹与关键指标，支撑床旁诊疗与查房决策。</w:t>
            </w:r>
          </w:p>
        </w:tc>
      </w:tr>
      <w:tr w14:paraId="259AD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8C2534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66D7511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用户已登录，且为院内医护人员（医生 / 护士）具备院内数据查看权限；2. 患者已在本院挂号 / 住院，院内诊疗数据（HIS/LIS/PACS/EMR）已同步至 CDR；3. 院内人体部位映射字典、疾病标签、院内检查手术项目字典已预定义。</w:t>
            </w:r>
          </w:p>
        </w:tc>
      </w:tr>
      <w:tr w14:paraId="6A6FE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DCA73F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0210093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成功加载患者院内就诊核心数据，区分展示院内 / 院外数据；2. 人体疾病部位图实时标注患者在院期间的异常部位与疾病；3. 支持查看院内检查 / 检验 / 手术 / 输血记录的完整详情；4. 数据访问行为已记录至系统调阅日志；5. 若为院外居民访问，自动切换至居民权限验证流程或提示无权限。</w:t>
            </w:r>
          </w:p>
        </w:tc>
      </w:tr>
      <w:tr w14:paraId="54912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9C83A9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5DEACBB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患者主索引号 / 住院号；2. 院内视图筛选：全部 / 门急诊 / 住院；3. 业务子项筛选：疾病诊断 / 最新体征 / 病史 / 检查 / 检验 / 手术 / 输血；4. 视图切换指令：总体画像 / 诊断 / 检查 / 手术。</w:t>
            </w:r>
          </w:p>
        </w:tc>
      </w:tr>
      <w:tr w14:paraId="09A34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074140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2219A78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接收患者 ID 与住院号，从 CDR 拉取院内产生的诊疗数据（优先过滤院外数据）；2. 聚合院内核心指标：最新体征、疾病诊断、病史摘要、就诊记录；3. 基于患者性别渲染院内患者专用人体部位图，标注异常部位与对应疾病（如肝 - 肝硬化、肺 - 呼吸道感染等）；4. 生成院内数据可视化图表：三维视图、血压趋势、诊疗分析（检查 / 检验 / 手术频次）、科室分析；5. 加载院内检查 / 检验 / 手术 / 输血记录列表，按时间排序展示；6. 执行敏感数据脱敏规则，记录数据调阅行为。</w:t>
            </w:r>
          </w:p>
        </w:tc>
      </w:tr>
      <w:tr w14:paraId="223E6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E0C920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222A801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左侧核心信息区： - 疾病诊断：院内就诊的主要诊断、并发症、异常疾病列表（带次数统计）； - 最新体征：血压、血糖、脉搏、体温、心率、BMI、身高、体重（优先展示最新院内数据）； - 病史：过敏史、疾病史、家族史、手术史（院内相关病史高亮）；2. 中部核心可视化区： - 总体画像：院内患者专用人体部位图（标注异常部位 + 疾病标签，如肝 - 肝硬化伴食管）； - 标签页：总体画像 / 诊断 / 检查 / 手术，切换查看细分业务数据； - 三维视图：院内全周期健康数据三维分布； - 诊疗分析：检查 / 检验 / 手术次数趋势折线图；3. 右侧辅助统计区： - 就诊记录：院内历次就诊时间、医院、诊断； - 科室分析：院内就诊科室分布饼图（普通内科 / 呼吸内科等）； - 病历报告 / 手术记录 / 输血记录：院内关键检查报告与手术、输血列表；4. 空数据提示：无院内对应数据时展示 “暂无数据”。</w:t>
            </w:r>
          </w:p>
        </w:tc>
      </w:tr>
      <w:tr w14:paraId="677A8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A43463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11B40345">
            <w:pPr>
              <w:spacing w:line="360" w:lineRule="auto"/>
              <w:rPr>
                <w:rFonts w:hint="eastAsia" w:ascii="宋体" w:hAnsi="宋体" w:eastAsia="宋体" w:cs="宋体"/>
                <w:i w:val="0"/>
                <w:iCs w:val="0"/>
                <w:color w:val="000000"/>
                <w:sz w:val="21"/>
                <w:szCs w:val="21"/>
              </w:rPr>
            </w:pPr>
          </w:p>
        </w:tc>
      </w:tr>
      <w:tr w14:paraId="52154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74D5B3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0552298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47A5C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C43F2D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52FEB360">
            <w:pPr>
              <w:spacing w:line="360" w:lineRule="auto"/>
              <w:rPr>
                <w:rFonts w:hint="eastAsia" w:ascii="宋体" w:hAnsi="宋体" w:eastAsia="宋体" w:cs="宋体"/>
                <w:i w:val="0"/>
                <w:iCs w:val="0"/>
                <w:color w:val="000000"/>
                <w:sz w:val="21"/>
                <w:szCs w:val="21"/>
              </w:rPr>
            </w:pPr>
          </w:p>
        </w:tc>
      </w:tr>
      <w:tr w14:paraId="12D7E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921069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0B03494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5182EDFC">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全景视图（院内）-就诊视图模块</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F8B8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6EC3553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06924E8C">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院内就诊视图模块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7CB6EB3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60BF7EBA">
            <w:pPr>
              <w:spacing w:line="360" w:lineRule="auto"/>
              <w:rPr>
                <w:rFonts w:hint="eastAsia" w:ascii="宋体" w:hAnsi="宋体" w:eastAsia="宋体" w:cs="宋体"/>
                <w:i w:val="0"/>
                <w:iCs w:val="0"/>
                <w:color w:val="000000"/>
                <w:sz w:val="21"/>
                <w:szCs w:val="21"/>
              </w:rPr>
            </w:pPr>
          </w:p>
        </w:tc>
      </w:tr>
      <w:tr w14:paraId="3DB3F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7378DE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0DCC732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以院内就诊时间轴为核心，整合展示患者单 / 多次院内就诊的全流程诊疗数据，覆盖诊断、医嘱、检查、检验、会诊、文书、病程、手术等业务子项，支持按就诊类型筛选与业务下钻，为院内医护提供一站式床旁诊疗信息查阅入口。</w:t>
            </w:r>
          </w:p>
        </w:tc>
      </w:tr>
      <w:tr w14:paraId="20B25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0916EC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03FB474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用户为院内医护人员，具备院内诊疗数据访问权限；2. 患者院内就诊数据（HIS/LIS/PACS/EMR/ 手术 / 会诊等）已同步至 CDR；3. 就诊类型字典（门急诊 / 住院 / 体检）、业务子项字典已预定义；4. 闭环追溯接口已对接完成。</w:t>
            </w:r>
          </w:p>
        </w:tc>
      </w:tr>
      <w:tr w14:paraId="222FE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EAC5FF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52974AF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成功加载患者院内历次就诊时间轴，按时间顺序展示；2. 选中目标就诊后，可切换查看各业务子项详情；3. 支持查看检查 / 检验 / 手术 / 会诊等完整表单与报告；4. 敏感数据按角色配置脱敏展示；5. 数据访问行为已记录至系统调阅日志；</w:t>
            </w:r>
          </w:p>
        </w:tc>
      </w:tr>
      <w:tr w14:paraId="33AB6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C4A33F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3787629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患者主索引号 / 住院号；2. 就诊筛选：就诊类型（全部 / 门急诊 / 住院 / 体检）、就诊日期范围；3. 业务子项筛选：诊断 / 医嘱 / 检查 / 检验 / 会诊 / 文书 / 病程 / 手术；4. 目标就诊 ID、子项记录 ID；5. 操作指令： 追溯。</w:t>
            </w:r>
          </w:p>
        </w:tc>
      </w:tr>
      <w:tr w14:paraId="3223E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06B74B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16DDFF9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接收患者 ID，从 CDR 拉取院内就诊数据，过滤院外数据；2. 按就诊时间与类型（门急诊 / 住院 / 体检）组织时间轴卡片，颜色区分就诊类型；3. 选中目标就诊后，加载对应业务子项数据；4. 对敏感信息按角色配置脱敏处理；5. 支持关键字检索与高级筛选；6. 点击「追溯」可跳转至闭环视图，查看医嘱 / 检查执行全流程；7. 记录调阅与操作行为至系统日志。</w:t>
            </w:r>
          </w:p>
        </w:tc>
      </w:tr>
      <w:tr w14:paraId="57B09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895034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0DFEBF5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顶部就诊时间轴： - 历次院内就诊卡片（按时间排序，颜色区分：门急诊 / 住院 / 体检）； - 卡片展示就诊日期、医院、诊断； - 筛选控件：就诊类型、日期范围筛选；2. 选中就诊信息栏：展示诊断名称、住院时间、住院号、科室；3. 业务子项标签页： - 诊断：ICD 编码、诊断名称、主诊断标识、科室、医师、时间； - 医嘱：医嘱类别、内容、开立科室 / 医师、时间、执行状态，支持「追溯」； - 检查：申请信息、报告信息、结果、部位，支持查看报告详情； - 检验：申请信息、检验报告、异常值标记、趋势查看； - 会诊：申请信息、会诊记录、会诊意见； - 文书：护理评估 / 计划、手麻业务、资源保障等，支持类型 / 时序展示； - 手术：术前 / 术中 / 术后信息，含申请、安排、人员、备注；4. 左侧子项快捷导航：检查 / 检验等子项快速入口，带状态标识（已 / 未 / 部）；5. 空数据提示：无对应数据时展示友好提示。</w:t>
            </w:r>
          </w:p>
        </w:tc>
      </w:tr>
      <w:tr w14:paraId="30FFB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8D712A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433134EA">
            <w:pPr>
              <w:spacing w:line="360" w:lineRule="auto"/>
              <w:rPr>
                <w:rFonts w:hint="eastAsia" w:ascii="宋体" w:hAnsi="宋体" w:eastAsia="宋体" w:cs="宋体"/>
                <w:i w:val="0"/>
                <w:iCs w:val="0"/>
                <w:color w:val="000000"/>
                <w:sz w:val="21"/>
                <w:szCs w:val="21"/>
              </w:rPr>
            </w:pPr>
          </w:p>
        </w:tc>
      </w:tr>
      <w:tr w14:paraId="0E986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D7FEFC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2367B7C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1BE57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ED1C32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7B742AFA">
            <w:pPr>
              <w:spacing w:line="360" w:lineRule="auto"/>
              <w:rPr>
                <w:rFonts w:hint="eastAsia" w:ascii="宋体" w:hAnsi="宋体" w:eastAsia="宋体" w:cs="宋体"/>
                <w:i w:val="0"/>
                <w:iCs w:val="0"/>
                <w:color w:val="000000"/>
                <w:sz w:val="21"/>
                <w:szCs w:val="21"/>
              </w:rPr>
            </w:pPr>
          </w:p>
        </w:tc>
      </w:tr>
      <w:tr w14:paraId="644F3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18F573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259A2B6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0F36428E">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全景视图（院内）-分类视图模块</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09ED0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5B124C9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741781B3">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院内分类视图模块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6B1D8E4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5169511A">
            <w:pPr>
              <w:spacing w:line="360" w:lineRule="auto"/>
              <w:rPr>
                <w:rFonts w:hint="eastAsia" w:ascii="宋体" w:hAnsi="宋体" w:eastAsia="宋体" w:cs="宋体"/>
                <w:i w:val="0"/>
                <w:iCs w:val="0"/>
                <w:color w:val="000000"/>
                <w:sz w:val="21"/>
                <w:szCs w:val="21"/>
              </w:rPr>
            </w:pPr>
          </w:p>
        </w:tc>
      </w:tr>
      <w:tr w14:paraId="202AD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881493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411EDA5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以业务类型分类为核心，打破就诊时间维度限制，将患者全周期院内诊疗数据按业务类型聚合展示，覆盖病案、诊断、用药、检查、检验、病理、手术、输血、血透、病程、会诊、病历文书等类别，支持跨就诊检索与详情查看，为医护人员提供按业务类型快速定位信息的入口。</w:t>
            </w:r>
          </w:p>
        </w:tc>
      </w:tr>
      <w:tr w14:paraId="59184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21F5D2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3D12F85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用户为院内医护人员，具备院内诊疗数据访问权限；2. 患者全周期院内诊疗数据已同步至 CDR；3. 业务分类字典（病案 / 诊断 / 用药等）已预定义；4. 检索与筛选组件已就绪。</w:t>
            </w:r>
          </w:p>
        </w:tc>
      </w:tr>
      <w:tr w14:paraId="0CA76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1E6046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083F602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成功按业务类型聚合展示患者院内全量诊疗数据；2. 支持关键字检索与高级筛选，快速定位目标记录；3. 可查看选中业务记录的完整详情；4. 敏感数据按角色配置脱敏展示；5. 数据访问行为已记录至系统调阅日志。</w:t>
            </w:r>
          </w:p>
        </w:tc>
      </w:tr>
      <w:tr w14:paraId="1D20B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BF03F3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1B4C3C5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患者主索引号 / 住院号；2. 业务分类选择：病案 / 诊断 / 用药 / 检查 / 检验 / 病理 / 手术 / 输血 / 血透 / 病程 / 会诊 / 病历文书；3. 检索关键字：—如诊断业务：诊断名称、药物名称、科室、医师、时间等；</w:t>
            </w:r>
          </w:p>
        </w:tc>
      </w:tr>
      <w:tr w14:paraId="6456C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966F28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230E3CB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接收患者 ID，从 CDR 拉取全周期院内诊疗数据；2. 按业务类型对数据进行聚合分组；3. 接收检索关键字与筛选条件，对目标业务分类数据进行过滤查询；4. 对敏感信息按角色配置执行脱敏处理；5. 分页封装查询结果并返回前端展示；6. 记录数据调阅行为至系统访问日志。</w:t>
            </w:r>
          </w:p>
        </w:tc>
      </w:tr>
      <w:tr w14:paraId="3AAD7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4691A0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3CBAD2F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左侧分类导航区： - 业务分类菜单（病案 / 诊断 / 用药 / 检查 / 检验 / 病理 / 手术 / 输血 / 血透 / 病程 / 会诊 / 病历文书）； - 每个分类后标注该类别下的记录总数（如「诊断 (20)」）；2. 中间列表展示区： - 选中分类后，展示结构化数据列表（如诊断列表：ICD 编码、诊断名称、主诊断标识、科室、医师、时间）； - 顶部检索栏：支持关键字搜索与筛选漏斗； - 分页控件：支持翻页查看；3. 操作入口：每条记录提供「详情」按钮，可跳转至该业务记录的完整详情页；4. 空数据提示：无符合条件的记录时展示友好提示。</w:t>
            </w:r>
          </w:p>
        </w:tc>
      </w:tr>
      <w:tr w14:paraId="079D9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B09C81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4F9E4135">
            <w:pPr>
              <w:spacing w:line="360" w:lineRule="auto"/>
              <w:rPr>
                <w:rFonts w:hint="eastAsia" w:ascii="宋体" w:hAnsi="宋体" w:eastAsia="宋体" w:cs="宋体"/>
                <w:i w:val="0"/>
                <w:iCs w:val="0"/>
                <w:color w:val="000000"/>
                <w:sz w:val="21"/>
                <w:szCs w:val="21"/>
              </w:rPr>
            </w:pPr>
          </w:p>
        </w:tc>
      </w:tr>
      <w:tr w14:paraId="67217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A4CFB9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36266B4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0CF9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450C06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0CDCFB96">
            <w:pPr>
              <w:spacing w:line="360" w:lineRule="auto"/>
              <w:rPr>
                <w:rFonts w:hint="eastAsia" w:ascii="宋体" w:hAnsi="宋体" w:eastAsia="宋体" w:cs="宋体"/>
                <w:i w:val="0"/>
                <w:iCs w:val="0"/>
                <w:color w:val="000000"/>
                <w:sz w:val="21"/>
                <w:szCs w:val="21"/>
              </w:rPr>
            </w:pPr>
          </w:p>
        </w:tc>
      </w:tr>
      <w:tr w14:paraId="4D260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E2A65B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4E3A1C3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418FEBB1">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5" w:name="_Toc687"/>
      <w:r>
        <w:rPr>
          <w:rFonts w:hint="eastAsia" w:ascii="Times New Roman" w:hAnsi="Times New Roman" w:eastAsia="宋体" w:cs="Times New Roman"/>
          <w:lang w:val="en-US" w:eastAsia="zh-CN"/>
        </w:rPr>
        <w:t>全景视图（区域）</w:t>
      </w:r>
      <w:bookmarkEnd w:id="65"/>
    </w:p>
    <w:p w14:paraId="5578C571">
      <w:pPr>
        <w:pStyle w:val="5"/>
        <w:numPr>
          <w:ilvl w:val="3"/>
          <w:numId w:val="1"/>
        </w:numPr>
        <w:bidi w:val="0"/>
        <w:ind w:left="850" w:leftChars="0" w:hanging="850" w:firstLineChars="0"/>
        <w:rPr>
          <w:rFonts w:hint="eastAsia"/>
          <w:lang w:val="en-US" w:eastAsia="zh-CN"/>
        </w:rPr>
      </w:pPr>
      <w:r>
        <w:rPr>
          <w:rFonts w:hint="eastAsia" w:cs="Times New Roman"/>
          <w:b/>
          <w:bCs/>
          <w:lang w:val="en-US" w:eastAsia="zh-CN"/>
        </w:rPr>
        <w:t>全景视图（区域）-患者概况模块</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1CA28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73D4F8F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6CCC20A3">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患者概况模块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52D791D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325CA7F8">
            <w:pPr>
              <w:spacing w:line="360" w:lineRule="auto"/>
              <w:rPr>
                <w:rFonts w:hint="eastAsia" w:ascii="宋体" w:hAnsi="宋体" w:eastAsia="宋体" w:cs="宋体"/>
                <w:i w:val="0"/>
                <w:iCs w:val="0"/>
                <w:color w:val="000000"/>
                <w:sz w:val="21"/>
                <w:szCs w:val="21"/>
              </w:rPr>
            </w:pPr>
          </w:p>
        </w:tc>
      </w:tr>
      <w:tr w14:paraId="3B35A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102AF6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1F24489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作为健康全景视图的核心首页，以可视化、多维度方式整合展示患者核心健康信息，包括签约信息、生活习惯、最新体征、病史、异常检查 / 检验，以及人体疾病部位图、三维视图、趋势图表等，直观呈现患者整体健康画像，同时支持居民端权限验证访问。</w:t>
            </w:r>
          </w:p>
        </w:tc>
      </w:tr>
      <w:tr w14:paraId="62CDF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11A3CE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5351247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用户已登录并具备对应数据访问权限；2. 患者基本信息、体征、病史、诊疗数据已同步至 CDR；3. 人体部位字典、疾病标签字典已预定义；4. 居民端访问需完成权限验证（身份证后 6 位 / 调阅码 / 短信验证码）。</w:t>
            </w:r>
          </w:p>
        </w:tc>
      </w:tr>
      <w:tr w14:paraId="1E2FA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970C8C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6A3CB06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成功加载患者核心健康数据与可视化图表；2. 人体疾病部位图按性别渲染（男 / 女），并标注异常部位；3. 敏感数据按角色配置完成脱敏展示；4. 居民端访问时触发权限验证流程，验证通过后展示视图；5. 视图访问行为已记录至系统调阅日志。</w:t>
            </w:r>
          </w:p>
        </w:tc>
      </w:tr>
      <w:tr w14:paraId="61EFE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B8BC0E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2572C52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患者主索引号；2. 用户角色标识（医护 / 居民）；3. 居民端验证信息：身份证后 6 位 / 用户调阅码 / 短信验证码；4. 视图切换指令：总体画像 / 诊断 / 检查 / 手术。</w:t>
            </w:r>
          </w:p>
        </w:tc>
      </w:tr>
      <w:tr w14:paraId="2510A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7" w:hRule="atLeast"/>
        </w:trPr>
        <w:tc>
          <w:tcPr>
            <w:tcW w:w="1220" w:type="dxa"/>
            <w:vAlign w:val="center"/>
          </w:tcPr>
          <w:p w14:paraId="4A4DAB6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30F5A72A">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接收患者 ID 与用户角色，拉取患者基本信息、体征、病史、诊疗数据；2. 若为居民用户，触发权限验证流程，验证通过后继续加载数据；3. 按性别渲染人体部位图，标注异常部位与疾病标签；4. 聚合生成各类可视化图表：三维视图、血压趋势、诊疗分析、科室分布等；5. 对敏感信息（身份证号、电话等）按角色配置进行脱敏处理；6. 记录视图访问行为至系统调阅日志。</w:t>
            </w:r>
          </w:p>
        </w:tc>
      </w:tr>
      <w:tr w14:paraId="26DB3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45E2A8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026C1EC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左侧信息栏： - 签约信息：签约时间、机构、负责人、服务包； - 生活习惯：吸烟 / 饮酒 / 饮食 / 运动 / 睡眠 / 心理情况； - 最新体征：血压、血糖、脉搏、体温、心率、BMI、身高、体重； - 病史：过敏史、疾病史、家族史、手术史； - 异常检查 / 检验 / 检验记录：异常项目与时间；2. 中部核心可视化区： - 总体画像：人体疾病部位图（男 / 女版），标注异常部位与疾病标签； - 诊断 / 检查 / 手术标签页：切换查看对应业务数据； - 三维视图：全生命周期健康数据三维分布； - 血压变化趋势图：收缩压 / 舒张压随时间变化曲线； - 诊疗分析图：检查 / 检验 / 手术次数趋势；3. 右侧辅助区： - 就诊记录：历次就诊时间、类型、医院、诊断； - 科室分析：就诊科室分布饼图； - 病历报告 / 手术记录：关键报告与手术列表；4. 居民端权限验证弹窗：支持身份证后 6 位 / 用户调阅码 / 短信验证码三种验证方式；5. 空数据提示：无对应数据时展示友好提示。</w:t>
            </w:r>
          </w:p>
        </w:tc>
      </w:tr>
      <w:tr w14:paraId="7DE5E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C221B0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07783AEB">
            <w:pPr>
              <w:spacing w:line="360" w:lineRule="auto"/>
              <w:rPr>
                <w:rFonts w:hint="eastAsia" w:ascii="宋体" w:hAnsi="宋体" w:eastAsia="宋体" w:cs="宋体"/>
                <w:i w:val="0"/>
                <w:iCs w:val="0"/>
                <w:color w:val="000000"/>
                <w:sz w:val="21"/>
                <w:szCs w:val="21"/>
              </w:rPr>
            </w:pPr>
          </w:p>
        </w:tc>
      </w:tr>
      <w:tr w14:paraId="0A725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D43ABD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0911B9B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363BF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92FAF3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3C78BB6D">
            <w:pPr>
              <w:spacing w:line="360" w:lineRule="auto"/>
              <w:rPr>
                <w:rFonts w:hint="eastAsia" w:ascii="宋体" w:hAnsi="宋体" w:eastAsia="宋体" w:cs="宋体"/>
                <w:i w:val="0"/>
                <w:iCs w:val="0"/>
                <w:color w:val="000000"/>
                <w:sz w:val="21"/>
                <w:szCs w:val="21"/>
              </w:rPr>
            </w:pPr>
          </w:p>
        </w:tc>
      </w:tr>
      <w:tr w14:paraId="26DA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6BD2B8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73BE16E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3C8C517F">
      <w:pPr>
        <w:rPr>
          <w:rFonts w:hint="eastAsia"/>
          <w:lang w:val="en-US" w:eastAsia="zh-CN"/>
        </w:rPr>
      </w:pPr>
    </w:p>
    <w:p w14:paraId="35F59EE8">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全景视图（区域）-诊疗服务模块</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010A6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5113119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311F75FB">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诊疗服务模块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21DD72C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3D6377D2">
            <w:pPr>
              <w:spacing w:line="360" w:lineRule="auto"/>
              <w:rPr>
                <w:rFonts w:hint="eastAsia" w:ascii="宋体" w:hAnsi="宋体" w:eastAsia="宋体" w:cs="宋体"/>
                <w:i w:val="0"/>
                <w:iCs w:val="0"/>
                <w:color w:val="000000"/>
                <w:sz w:val="21"/>
                <w:szCs w:val="21"/>
              </w:rPr>
            </w:pPr>
          </w:p>
        </w:tc>
      </w:tr>
      <w:tr w14:paraId="78209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6D8BD8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3158B29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在健康全景视图中整合展示患者全周期诊疗服务数据，以历次诊疗时间轴为核心，按就诊类型（门急诊 / 住院 / 体检）与业务子项（病案 / 诊断 / 用药 / 检查 / 检验等）分层呈现，支持多维度筛选与详情追溯，为医护人员提供一站式诊疗信息查阅入口。</w:t>
            </w:r>
          </w:p>
        </w:tc>
      </w:tr>
      <w:tr w14:paraId="221A4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70A3A4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1DFFECA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用户已登录并具备诊疗数据访问权限；2. 患者诊疗数据（门急诊 / 住院 / 体检）已从 HIS/LIS/PACS/EMR 等系统同步至 CDR；3. 诊疗业务分类字典（诊断 / 用药 / 医嘱 / 检查等）已预定义；4. 闭环追溯接口已对接完成。</w:t>
            </w:r>
          </w:p>
        </w:tc>
      </w:tr>
      <w:tr w14:paraId="489B3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B36832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71F1206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成功加载患者历次诊疗记录与业务子项数据；2. 可在时间轴视图与列表视图间切换，按就诊类型 / 日期筛选目标就诊；3. 支持按业务子项（诊断 / 用药 / 医嘱 / 检查等）下钻查看详情，可追溯医嘱执行闭环；4. 敏感数据按角色配置完成脱敏展示；5. 诊疗数据访问行为已记录至系统调阅日志。</w:t>
            </w:r>
          </w:p>
        </w:tc>
      </w:tr>
      <w:tr w14:paraId="124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CDDAA4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7ECDF43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患者主索引号；2. 就诊筛选条件：就诊类型（全部 / 门急诊 / 住院 / 急诊 / 体检）、就诊日期范围；3. 业务子项筛选：病案 / 诊断 / 用药 / 检查 / 检验 / 病理 / 手术 / 输血 / 血透 / 病程 / 会诊 / 病历文书；</w:t>
            </w:r>
          </w:p>
        </w:tc>
      </w:tr>
      <w:tr w14:paraId="292D7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62E9FD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1BE575E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接收患者 ID 与筛选条件，从 CDR 拉取全量诊疗数据；2. 按就诊时间与类型（门急诊 / 住院 / 体检）组织时间轴，展示历次就诊卡片；3. 选中目标就诊后，加载对应业务子项数据（诊断 / 医嘱 / 用药等）；4. 对敏感信息按当前用户角色配置进行脱敏处理；5. 支持关键字检索与高级筛选，快速定位目标诊疗记录；6. 点击「追溯」可跳转至闭环视图，查看医嘱 / 用药执行全流程；7. 记录诊疗数据调阅行为至系统访问日志。</w:t>
            </w:r>
          </w:p>
        </w:tc>
      </w:tr>
      <w:tr w14:paraId="7BCCD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EA235A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606245A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左侧导航区：历次诊疗业务子项菜单（带记录数统计，如「用药 (20)」）；2. 顶部时间轴区：历次就诊卡片（按时间排序，颜色区分就诊类型：门急诊 / 住院 / 体检），支持筛选就诊类型与日期范围；3. 中间业务子项区： - 选中就诊后，展示子项标签页（诊断 / 医嘱 / 检查 / 检验等）； - 用药列表：展示开药时间、药物名称、剂型、规格、用法用量、用药天数，支持追溯； - 诊断列表：展示 ICD 编码、诊断名称、主诊断标识、科室、医师、诊断时间； - 医嘱列表：展示医嘱类别、内容、开立科室 / 医师、时间、执行状态，支持追溯； - 其他子项：对应展示检查 / 检验 / 手术 / 病历文书等数据；4. 操作入口：每条记录提供「详情」或「追溯」按钮，可查看完整信息或闭环流程；5. 空数据提示：无符合条件的诊疗记录时展示友好提示。</w:t>
            </w:r>
          </w:p>
        </w:tc>
      </w:tr>
      <w:tr w14:paraId="22979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BA92BD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7E43B8EA">
            <w:pPr>
              <w:spacing w:line="360" w:lineRule="auto"/>
              <w:rPr>
                <w:rFonts w:hint="eastAsia" w:ascii="宋体" w:hAnsi="宋体" w:eastAsia="宋体" w:cs="宋体"/>
                <w:i w:val="0"/>
                <w:iCs w:val="0"/>
                <w:color w:val="000000"/>
                <w:sz w:val="21"/>
                <w:szCs w:val="21"/>
              </w:rPr>
            </w:pPr>
          </w:p>
        </w:tc>
      </w:tr>
      <w:tr w14:paraId="7DCC4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A02AB9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0C631B7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011E6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4F3565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2169FD6E">
            <w:pPr>
              <w:spacing w:line="360" w:lineRule="auto"/>
              <w:rPr>
                <w:rFonts w:hint="eastAsia" w:ascii="宋体" w:hAnsi="宋体" w:eastAsia="宋体" w:cs="宋体"/>
                <w:i w:val="0"/>
                <w:iCs w:val="0"/>
                <w:color w:val="000000"/>
                <w:sz w:val="21"/>
                <w:szCs w:val="21"/>
              </w:rPr>
            </w:pPr>
          </w:p>
        </w:tc>
      </w:tr>
      <w:tr w14:paraId="1EF3C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15E0D3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63181CA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5396D9CD">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全景视图（区域）-全生命周期服务模块</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28C01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5C6E90B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0B7F597C">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全生命周期服务模块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10687A7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538A392F">
            <w:pPr>
              <w:spacing w:line="360" w:lineRule="auto"/>
              <w:rPr>
                <w:rFonts w:hint="eastAsia" w:ascii="宋体" w:hAnsi="宋体" w:eastAsia="宋体" w:cs="宋体"/>
                <w:i w:val="0"/>
                <w:iCs w:val="0"/>
                <w:color w:val="000000"/>
                <w:sz w:val="21"/>
                <w:szCs w:val="21"/>
              </w:rPr>
            </w:pPr>
          </w:p>
        </w:tc>
      </w:tr>
      <w:tr w14:paraId="151DC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780D2E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2A1C96B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在健康全景视图中以生命周期阶段为维度，整合展示居民全周期医疗服务与公共卫生服务记录，支持按人生阶段筛选与按业务类型检索，直观呈现从婴幼儿到长寿老年的完整健康历程，实现跨阶段健康数据贯通。</w:t>
            </w:r>
          </w:p>
        </w:tc>
      </w:tr>
      <w:tr w14:paraId="4A9A2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1254AC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0DC8E95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用户已登录并具备对应数据访问权限；2. 患者全周期诊疗数据（门急诊 / 住院 / 体检）与公卫服务数据已同步至 CDR；3. 生命周期阶段字典（婴幼儿期 / 学龄前期 / 青春期 / 青年期 / 中年期 / 中老年期 / 老年期 / 长寿老年期）已预定义；4. 业务分类字典（门急诊 / 住院 / 体检 / 公卫分类）已配置。</w:t>
            </w:r>
          </w:p>
        </w:tc>
      </w:tr>
      <w:tr w14:paraId="1380A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325FE1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298209E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成功加载患者全生命周期服务记录；2. 可自由开启 / 关闭生命周期阶段筛选，切换阶段后自动过滤对应服务记录；3. 支持按医疗服务（门急诊 / 住院 / 体检）与公共卫生服务分类下钻查看详情；4. 敏感数据按角色配置完成脱敏展示；5. 服务记录访问行为已记录至系统调阅日志。</w:t>
            </w:r>
          </w:p>
        </w:tc>
      </w:tr>
      <w:tr w14:paraId="25C1F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CBDE4D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17B303B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患者主索引号；2. 生命周期阶段筛选：婴幼儿期 / 学龄前期 / 青春期 / 青年期 / 中年期 / 中老年期 / 老年期 / 长寿老年期（支持单选 / 多选，可关闭筛选）；3. 业务分类筛选：医疗服务（门急诊 / 住院 / 体检）、公共卫生服务（基本档案 / 儿童保健 / 孕产妇保健等）；4. 搜索关键字：就诊日期、ICD 编码、诊断名称、科室、医院。</w:t>
            </w:r>
          </w:p>
        </w:tc>
      </w:tr>
      <w:tr w14:paraId="06400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FF9A85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6A0897D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接收患者 ID 与筛选条件，从 CDR 拉取全周期服务数据；2. 若开启生命周期筛选，按出生日期与当前日期计算所属阶段，过滤对应服务记录；3. 按业务分类（门急诊 / 住院 / 体检 / 公卫）组织服务记录；4. 对敏感信息（身份证号、电话等）按当前用户角色配置进行脱敏处理；5. 支持关键字检索（诊断名称、科室、医院等）与高级筛选；6. 记录服务记录调阅行为至系统访问日志。</w:t>
            </w:r>
          </w:p>
        </w:tc>
      </w:tr>
      <w:tr w14:paraId="12B26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2B603B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04F9F4A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顶部生命周期导航栏：阶段标签（带服务记录数量统计，如「学龄前期 5」），支持点击切换筛选阶段，可通过复选框开启 / 关闭生命周期筛选；2. 左侧分类导航区：医疗服务（门急诊 / 住院 / 体检，带记录数）+ 公共卫生服务（各公卫分类，带记录数）；3. 中间列表区：符合筛选条件的服务记录列表，包含就诊日期、ICD 编码、诊断名称、诊断科室、就诊医院等字段，支持分页与关键字检索；4. 操作入口：每条记录提供「详情」按钮，可跳转至对应服务详情页；5. 空数据提示：无符合条件的服务记录时展示友好提示。</w:t>
            </w:r>
          </w:p>
        </w:tc>
      </w:tr>
      <w:tr w14:paraId="7714B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B0CED2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717871A4">
            <w:pPr>
              <w:spacing w:line="360" w:lineRule="auto"/>
              <w:rPr>
                <w:rFonts w:hint="eastAsia" w:ascii="宋体" w:hAnsi="宋体" w:eastAsia="宋体" w:cs="宋体"/>
                <w:i w:val="0"/>
                <w:iCs w:val="0"/>
                <w:color w:val="000000"/>
                <w:sz w:val="21"/>
                <w:szCs w:val="21"/>
              </w:rPr>
            </w:pPr>
          </w:p>
        </w:tc>
      </w:tr>
      <w:tr w14:paraId="11EB7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7C82FF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6766FE9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651FC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23BEFD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3EB4463A">
            <w:pPr>
              <w:spacing w:line="360" w:lineRule="auto"/>
              <w:rPr>
                <w:rFonts w:hint="eastAsia" w:ascii="宋体" w:hAnsi="宋体" w:eastAsia="宋体" w:cs="宋体"/>
                <w:i w:val="0"/>
                <w:iCs w:val="0"/>
                <w:color w:val="000000"/>
                <w:sz w:val="21"/>
                <w:szCs w:val="21"/>
              </w:rPr>
            </w:pPr>
          </w:p>
        </w:tc>
      </w:tr>
      <w:tr w14:paraId="50468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8378E2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2FBB1E4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562F117B">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全景视图（区域）-公共卫生服务模块</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36E2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5B7AB2D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0971F374">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公共卫生服务模块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39A8656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7D0AA952">
            <w:pPr>
              <w:spacing w:line="360" w:lineRule="auto"/>
              <w:rPr>
                <w:rFonts w:hint="eastAsia" w:ascii="宋体" w:hAnsi="宋体" w:eastAsia="宋体" w:cs="宋体"/>
                <w:i w:val="0"/>
                <w:iCs w:val="0"/>
                <w:color w:val="000000"/>
                <w:sz w:val="21"/>
                <w:szCs w:val="21"/>
              </w:rPr>
            </w:pPr>
          </w:p>
        </w:tc>
      </w:tr>
      <w:tr w14:paraId="78956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4A6256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66F7AFD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在健康全景视图中集成区域公共卫生服务数据，以类型展示 / 时序展示双模式呈现居民基本档案、重点人群管理与随访服务记录，支持公卫人员与医护人员一站式查看居民全周期公卫服务历程，实现临床与公卫数据互通。</w:t>
            </w:r>
          </w:p>
        </w:tc>
      </w:tr>
      <w:tr w14:paraId="54342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B2701F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3D89F50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用户已登录并具备公卫数据访问权限；2. 居民健康档案已在公卫系统建档并同步至 CDR；3. 公卫服务分类字典（儿童 / 孕产妇 / 慢病 / 结核等）已配置完成；4. 随访记录、体检数据等公卫业务数据已完成同步。</w:t>
            </w:r>
          </w:p>
        </w:tc>
      </w:tr>
      <w:tr w14:paraId="75C01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C4C564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1FE51B4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成功加载居民公卫基本档案与分类服务记录；2. 可在「类型展示」与「时序展示」间自由切换；3. 支持按公卫分类（儿童保健 / 孕产妇保健 / 慢病管理等）下钻查看详细随访表单；4. 敏感数据按角色配置完成脱敏展示；5. 公卫数据访问行为已记录至健康档案调阅日志。</w:t>
            </w:r>
          </w:p>
        </w:tc>
      </w:tr>
      <w:tr w14:paraId="79EBA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60DA34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EE49C3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患者主索引号 / 居民健康档案 ID；2. 展示模式：类型展示 / 时序展示；3. 公卫分类筛选：基本档案 / 儿童保健 / 孕产妇保健 / 中医药管理 / 高血压管理 / 糖尿病管理 / 肺结核管理 / 精神病管理 / 计划免疫等；4. 子分类筛选（如儿童保健下的「1-8 月龄儿童健康检查」）。</w:t>
            </w:r>
          </w:p>
        </w:tc>
      </w:tr>
      <w:tr w14:paraId="7DC65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2B3442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0AC5CD4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接收居民 ID 与展示模式，从公卫系统 / CDR 拉取全量公卫数据；2. 按展示模式进行数据组织： - 类型展示：按公卫业务分类（儿童 / 孕产妇 / 慢病等）分组展示服务记录； - 时序展示：按服务时间顺序串联所有公卫随访 / 服务记录；3. 对敏感信息（身份证号、电话等）按当前用户角色配置进行脱敏处理；4. 加载选中分类下的详细随访表单（如儿童健康检查表、肺结核随访记录表、孕产妇产前随访表等）；5. 记录公卫数据调阅行为至健康档案调阅日志。</w:t>
            </w:r>
          </w:p>
        </w:tc>
      </w:tr>
      <w:tr w14:paraId="0B5F0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80191A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40470EF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左侧导航区：公卫分类菜单（带服务次数统计，如「儿童保健 (20)」）；2. 模式切换区：类型展示 / 时序展示按钮；3. 中间列表区： - 类型展示：按分类展示服务子项（如儿童保健下的「1-8 月龄儿童健康检查」）； - 时序展示：按时间顺序展示公卫服务时间轴（带服务名称与结果标签，如「未见异常」「并发症」）；4. 右侧详情区：选中服务的详细表单展示（如个人基本信息表、儿童健康检查表、肺结核随访记录表、孕产妇产前 / 产后随访表等），包含档案编号、随访日期、检查指标、医生签名等完整字段；5. 空数据提示：无对应公卫服务记录时展示友好提示。</w:t>
            </w:r>
          </w:p>
        </w:tc>
      </w:tr>
      <w:tr w14:paraId="09D79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2D3D66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661F9F46">
            <w:pPr>
              <w:spacing w:line="360" w:lineRule="auto"/>
              <w:rPr>
                <w:rFonts w:hint="eastAsia" w:ascii="宋体" w:hAnsi="宋体" w:eastAsia="宋体" w:cs="宋体"/>
                <w:i w:val="0"/>
                <w:iCs w:val="0"/>
                <w:color w:val="000000"/>
                <w:sz w:val="21"/>
                <w:szCs w:val="21"/>
              </w:rPr>
            </w:pPr>
          </w:p>
        </w:tc>
      </w:tr>
      <w:tr w14:paraId="10503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B36CE9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4973B79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4990A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C677DD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04E89976">
            <w:pPr>
              <w:spacing w:line="360" w:lineRule="auto"/>
              <w:rPr>
                <w:rFonts w:hint="eastAsia" w:ascii="宋体" w:hAnsi="宋体" w:eastAsia="宋体" w:cs="宋体"/>
                <w:i w:val="0"/>
                <w:iCs w:val="0"/>
                <w:color w:val="000000"/>
                <w:sz w:val="21"/>
                <w:szCs w:val="21"/>
              </w:rPr>
            </w:pPr>
          </w:p>
        </w:tc>
      </w:tr>
      <w:tr w14:paraId="6515A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C32A24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1E3E214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0A2159AF">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全景视图（区域居民）-个人管理中心模块</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7FF03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3A711A9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36817A57">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个人管理中心模块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191F64C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6A450B43">
            <w:pPr>
              <w:spacing w:line="360" w:lineRule="auto"/>
              <w:rPr>
                <w:rFonts w:hint="eastAsia" w:ascii="宋体" w:hAnsi="宋体" w:eastAsia="宋体" w:cs="宋体"/>
                <w:i w:val="0"/>
                <w:iCs w:val="0"/>
                <w:color w:val="000000"/>
                <w:sz w:val="21"/>
                <w:szCs w:val="21"/>
              </w:rPr>
            </w:pPr>
          </w:p>
        </w:tc>
      </w:tr>
      <w:tr w14:paraId="2277E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C715AA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1340D68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为居民用户提供账号与隐私信息管理入口，包含密码管理（修改密码、忘记密码找回）与隐私管理（医域边界、隐私保险箱、调阅安全锁、访问即时通）两大核心功能，保障居民账号安全与健康档案隐私权益。</w:t>
            </w:r>
          </w:p>
        </w:tc>
      </w:tr>
      <w:tr w14:paraId="57844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1CCBDA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79E4524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用户已登录，为居民 / 患者角色；2. 账号信息、手机号、实名信息已存储；3. 隐私配置数据存储服务已就绪；4. 短信验证码服务已对接完成。</w:t>
            </w:r>
          </w:p>
        </w:tc>
      </w:tr>
      <w:tr w14:paraId="6494B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8E4C6D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314BFC4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密码修改 / 重置成功，新密码生效；2. 隐私配置（医域边界、隐私保险箱等）持久化保存并生效；3. 敏感健康档案按配置加锁，未授权机构 / 人员无法查看；4. 操作行为已记录至系统安全日志。</w:t>
            </w:r>
          </w:p>
        </w:tc>
      </w:tr>
      <w:tr w14:paraId="389FC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FDE52F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0C16962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密码管理： - 修改密码：旧密码、新密码、确认新密码； - 忘记密码：手机号、短信验证码、新密码；2. 隐私管理： - 医域边界：黑名单医院列表（机构编码 / 名称）； - 隐私保险箱：允许查看范围、加锁诊疗 / 健康档案项目； - 调阅安全锁、访问即时通：开关状态与配置参数。</w:t>
            </w:r>
          </w:p>
        </w:tc>
      </w:tr>
      <w:tr w14:paraId="59767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F46689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61182AC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密码管理： - 修改密码：验证旧密码 → 校验新密码复杂度 → 保存新密码； - 忘记密码：验证手机号 + 短信验证码 → 设置新密码 → 重置成功；2. 隐私管理： - 医域边界：添加 / 删除黑名单医院，限制指定医院查看档案； - 隐私保险箱：按就诊 / 档案项目设置加锁，控制医护 / 成员查看范围； - 调阅安全锁：开启后调阅敏感档案需额外验证； - 访问即时通：开启后档案被访问时实时通知用户；3. 所有操作记录至安全审计日志。</w:t>
            </w:r>
          </w:p>
        </w:tc>
      </w:tr>
      <w:tr w14:paraId="67A35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20987C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7C32A76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个人管理中心首页：密码管理、手机号管理、账号实名、隐私设置四个功能入口；2. 密码管理页面： - 修改密码：旧 / 新 / 确认密码输入框、确定按钮； - 忘记密码：三步流程（验证身份→设置新密码→完成）；3. 隐私管理页面： - 医域边界：黑名单医院列表，支持从全量机构中选择； - 隐私保险箱：范围设置 + 项目加锁（诊疗服务 / 健康档案）； - 调阅安全锁、访问即时通：开关与配置项；4. 操作反馈：密码修改 / 重置成功提示、隐私配置保存成功提示。</w:t>
            </w:r>
          </w:p>
        </w:tc>
      </w:tr>
      <w:tr w14:paraId="5EE7A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78CDD7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1E72D278">
            <w:pPr>
              <w:spacing w:line="360" w:lineRule="auto"/>
              <w:rPr>
                <w:rFonts w:hint="eastAsia" w:ascii="宋体" w:hAnsi="宋体" w:eastAsia="宋体" w:cs="宋体"/>
                <w:i w:val="0"/>
                <w:iCs w:val="0"/>
                <w:color w:val="000000"/>
                <w:sz w:val="21"/>
                <w:szCs w:val="21"/>
              </w:rPr>
            </w:pPr>
          </w:p>
        </w:tc>
      </w:tr>
      <w:tr w14:paraId="2F72B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20DE80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5661EA2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6D65C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B62ED5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20661797">
            <w:pPr>
              <w:spacing w:line="360" w:lineRule="auto"/>
              <w:rPr>
                <w:rFonts w:hint="eastAsia" w:ascii="宋体" w:hAnsi="宋体" w:eastAsia="宋体" w:cs="宋体"/>
                <w:i w:val="0"/>
                <w:iCs w:val="0"/>
                <w:color w:val="000000"/>
                <w:sz w:val="21"/>
                <w:szCs w:val="21"/>
              </w:rPr>
            </w:pPr>
          </w:p>
        </w:tc>
      </w:tr>
      <w:tr w14:paraId="40607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2A4DA0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1639AD2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5040029E">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全景视图（区域居民）-密码管理</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42CE7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25B453B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46A0CC55">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密码管理</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6E9520F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734352C8">
            <w:pPr>
              <w:spacing w:line="360" w:lineRule="auto"/>
              <w:rPr>
                <w:rFonts w:hint="eastAsia" w:ascii="宋体" w:hAnsi="宋体" w:eastAsia="宋体" w:cs="宋体"/>
                <w:i w:val="0"/>
                <w:iCs w:val="0"/>
                <w:color w:val="000000"/>
                <w:sz w:val="21"/>
                <w:szCs w:val="21"/>
              </w:rPr>
            </w:pPr>
          </w:p>
        </w:tc>
      </w:tr>
      <w:tr w14:paraId="2780B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4623BE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62B9E2A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提供居民修改密码与忘记密码找回能力，修改密码需验证旧密码，忘记密码通过短信验证码验证身份后重置，保障账号安全。</w:t>
            </w:r>
          </w:p>
        </w:tc>
      </w:tr>
      <w:tr w14:paraId="4E84C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DB6428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2D04502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用户已登录（修改密码）/ 知道账号绑定手机号（忘记密码）；2. 短信验证码服务可用；3. 密码复杂度规则已预定义（数字 + 字母 + 字符组合）。</w:t>
            </w:r>
          </w:p>
        </w:tc>
      </w:tr>
      <w:tr w14:paraId="79345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C7D108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46170A3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新密码生效，旧密码失效；2. 重置密码流程完成，可使用新密码登录；3. 密码操作记录至安全日志。</w:t>
            </w:r>
          </w:p>
        </w:tc>
      </w:tr>
      <w:tr w14:paraId="06F58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84FEE6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7F1696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 修改密码：旧密码、新密码、确认新密码；- 忘记密码：手机号、短信验证码、新密码、确认新密码。</w:t>
            </w:r>
          </w:p>
        </w:tc>
      </w:tr>
      <w:tr w14:paraId="6566A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EDE0B9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77E7CA3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修改密码：验证旧密码正确性 → 校验新密码复杂度与一致性 → 保存新密码；2. 忘记密码：验证手机号 → 发送短信验证码 → 验证验证码 → 设置新密码 → 重置成功。</w:t>
            </w:r>
          </w:p>
        </w:tc>
      </w:tr>
      <w:tr w14:paraId="42BEE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A6E32D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7691EEE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 修改密码表单、忘记密码三步流程页面；- 重置成功页面，提供返回登录入口。</w:t>
            </w:r>
          </w:p>
        </w:tc>
      </w:tr>
      <w:tr w14:paraId="4D4F7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1DC9CD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425B1DC0">
            <w:pPr>
              <w:spacing w:line="360" w:lineRule="auto"/>
              <w:rPr>
                <w:rFonts w:hint="eastAsia" w:ascii="宋体" w:hAnsi="宋体" w:eastAsia="宋体" w:cs="宋体"/>
                <w:i w:val="0"/>
                <w:iCs w:val="0"/>
                <w:color w:val="000000"/>
                <w:sz w:val="21"/>
                <w:szCs w:val="21"/>
              </w:rPr>
            </w:pPr>
          </w:p>
        </w:tc>
      </w:tr>
      <w:tr w14:paraId="56C50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48C240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4B61FB7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723B9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EB7D2B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0A7F2BB5">
            <w:pPr>
              <w:spacing w:line="360" w:lineRule="auto"/>
              <w:rPr>
                <w:rFonts w:hint="eastAsia" w:ascii="宋体" w:hAnsi="宋体" w:eastAsia="宋体" w:cs="宋体"/>
                <w:i w:val="0"/>
                <w:iCs w:val="0"/>
                <w:color w:val="000000"/>
                <w:sz w:val="21"/>
                <w:szCs w:val="21"/>
              </w:rPr>
            </w:pPr>
          </w:p>
        </w:tc>
      </w:tr>
      <w:tr w14:paraId="428E9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A30CC1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5164B20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4ACC9183">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全景视图（区域居民）-隐私管理</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1E9C0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6028B8D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6987019E">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隐私管理</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67E417F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4096D8F8">
            <w:pPr>
              <w:spacing w:line="360" w:lineRule="auto"/>
              <w:rPr>
                <w:rFonts w:hint="eastAsia" w:ascii="宋体" w:hAnsi="宋体" w:eastAsia="宋体" w:cs="宋体"/>
                <w:i w:val="0"/>
                <w:iCs w:val="0"/>
                <w:color w:val="000000"/>
                <w:sz w:val="21"/>
                <w:szCs w:val="21"/>
                <w:lang w:val="en-US" w:eastAsia="zh-CN"/>
              </w:rPr>
            </w:pPr>
          </w:p>
        </w:tc>
      </w:tr>
      <w:tr w14:paraId="3F759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07F8FA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功能描述</w:t>
            </w:r>
          </w:p>
        </w:tc>
        <w:tc>
          <w:tcPr>
            <w:tcW w:w="7317" w:type="dxa"/>
            <w:gridSpan w:val="3"/>
            <w:vAlign w:val="center"/>
          </w:tcPr>
          <w:p w14:paraId="047B235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提供居民健康档案隐私保护能力，通过医域边界（黑名单医院）、隐私保险箱（加锁敏感档案）、调阅安全锁、访问即时通四层防护，保障隐私权益。</w:t>
            </w:r>
          </w:p>
        </w:tc>
      </w:tr>
      <w:tr w14:paraId="053CE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D158F3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前提条件</w:t>
            </w:r>
          </w:p>
        </w:tc>
        <w:tc>
          <w:tcPr>
            <w:tcW w:w="7317" w:type="dxa"/>
            <w:gridSpan w:val="3"/>
            <w:vAlign w:val="center"/>
          </w:tcPr>
          <w:p w14:paraId="29C3146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用户为居民角色；2. 机构字典、诊疗 / 健康档案项目字典已预定义；3. 消息推送服务（访问即时通）已对接。</w:t>
            </w:r>
          </w:p>
        </w:tc>
      </w:tr>
      <w:tr w14:paraId="2EA00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32F62C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后置条件</w:t>
            </w:r>
          </w:p>
        </w:tc>
        <w:tc>
          <w:tcPr>
            <w:tcW w:w="7317" w:type="dxa"/>
            <w:gridSpan w:val="3"/>
            <w:vAlign w:val="center"/>
          </w:tcPr>
          <w:p w14:paraId="31FD39E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医域边界黑名单生效，指定医院无法查看档案；2. 隐私保险箱加锁项目仅授权人员可查看；3. 调阅安全锁 / 访问即时通开关状态生效。</w:t>
            </w:r>
          </w:p>
        </w:tc>
      </w:tr>
      <w:tr w14:paraId="1B4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09F87ED">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输入</w:t>
            </w:r>
          </w:p>
        </w:tc>
        <w:tc>
          <w:tcPr>
            <w:tcW w:w="7317" w:type="dxa"/>
            <w:gridSpan w:val="3"/>
            <w:vAlign w:val="center"/>
          </w:tcPr>
          <w:p w14:paraId="3C0EBF8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 医域边界：黑名单机构列表；- 隐私保险箱：查看范围、加锁诊疗 / 健康档案项目；- 调阅安全锁 / 访问即时通：开关状态。</w:t>
            </w:r>
          </w:p>
        </w:tc>
      </w:tr>
      <w:tr w14:paraId="0682F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D007A3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处理</w:t>
            </w:r>
          </w:p>
        </w:tc>
        <w:tc>
          <w:tcPr>
            <w:tcW w:w="7317" w:type="dxa"/>
            <w:gridSpan w:val="3"/>
            <w:vAlign w:val="center"/>
          </w:tcPr>
          <w:p w14:paraId="72D23C0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医域边界：维护黑名单医院，限制其档案访问权限；2. 隐私保险箱：按就诊 / 档案项目设置加锁，控制医护 / 成员查看范围；3. 调阅安全锁：开启后敏感档案调阅需二次验证；4. 访问即时通：开启后档案被访问时实时推送通知给用户。</w:t>
            </w:r>
          </w:p>
        </w:tc>
      </w:tr>
      <w:tr w14:paraId="1C776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58834E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输出</w:t>
            </w:r>
          </w:p>
        </w:tc>
        <w:tc>
          <w:tcPr>
            <w:tcW w:w="7317" w:type="dxa"/>
            <w:gridSpan w:val="3"/>
            <w:vAlign w:val="center"/>
          </w:tcPr>
          <w:p w14:paraId="4DDF84F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 医域边界：黑名单列表 + 机构选择界面；- 隐私保险箱：范围设置 + 项目加锁界面；- 调阅安全锁 / 访问即时通：开关配置界面；- 配置保存成功提示。</w:t>
            </w:r>
          </w:p>
        </w:tc>
      </w:tr>
      <w:tr w14:paraId="7F123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A1C650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原型图</w:t>
            </w:r>
          </w:p>
        </w:tc>
        <w:tc>
          <w:tcPr>
            <w:tcW w:w="7317" w:type="dxa"/>
            <w:gridSpan w:val="3"/>
            <w:vAlign w:val="center"/>
          </w:tcPr>
          <w:p w14:paraId="0F21213F">
            <w:pPr>
              <w:spacing w:line="360" w:lineRule="auto"/>
              <w:rPr>
                <w:rFonts w:hint="eastAsia" w:ascii="宋体" w:hAnsi="宋体" w:eastAsia="宋体" w:cs="宋体"/>
                <w:i w:val="0"/>
                <w:iCs w:val="0"/>
                <w:color w:val="000000"/>
                <w:sz w:val="21"/>
                <w:szCs w:val="21"/>
                <w:lang w:val="en-US" w:eastAsia="zh-CN"/>
              </w:rPr>
            </w:pPr>
          </w:p>
        </w:tc>
      </w:tr>
      <w:tr w14:paraId="57BB8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75685F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流程图</w:t>
            </w:r>
          </w:p>
        </w:tc>
        <w:tc>
          <w:tcPr>
            <w:tcW w:w="7317" w:type="dxa"/>
            <w:gridSpan w:val="3"/>
            <w:vAlign w:val="center"/>
          </w:tcPr>
          <w:p w14:paraId="1CC1163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w:t>
            </w:r>
          </w:p>
        </w:tc>
      </w:tr>
      <w:tr w14:paraId="23AF2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2A8069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时序图</w:t>
            </w:r>
          </w:p>
        </w:tc>
        <w:tc>
          <w:tcPr>
            <w:tcW w:w="7317" w:type="dxa"/>
            <w:gridSpan w:val="3"/>
            <w:vAlign w:val="center"/>
          </w:tcPr>
          <w:p w14:paraId="24669CD4">
            <w:pPr>
              <w:spacing w:line="360" w:lineRule="auto"/>
              <w:rPr>
                <w:rFonts w:hint="eastAsia" w:ascii="宋体" w:hAnsi="宋体" w:eastAsia="宋体" w:cs="宋体"/>
                <w:i w:val="0"/>
                <w:iCs w:val="0"/>
                <w:color w:val="000000"/>
                <w:sz w:val="21"/>
                <w:szCs w:val="21"/>
                <w:lang w:val="en-US" w:eastAsia="zh-CN"/>
              </w:rPr>
            </w:pPr>
          </w:p>
        </w:tc>
      </w:tr>
      <w:tr w14:paraId="428F5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B5A8EF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活动图</w:t>
            </w:r>
          </w:p>
        </w:tc>
        <w:tc>
          <w:tcPr>
            <w:tcW w:w="7317" w:type="dxa"/>
            <w:gridSpan w:val="3"/>
            <w:vAlign w:val="center"/>
          </w:tcPr>
          <w:p w14:paraId="4C90DEC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w:t>
            </w:r>
          </w:p>
        </w:tc>
      </w:tr>
    </w:tbl>
    <w:p w14:paraId="32A4B369">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全景视图（区域居民）-访问即时通</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096CD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33774C7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4E2AC631">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访问即时通</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69433ED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67CCB323">
            <w:pPr>
              <w:spacing w:line="360" w:lineRule="auto"/>
              <w:rPr>
                <w:rFonts w:hint="eastAsia" w:ascii="宋体" w:hAnsi="宋体" w:eastAsia="宋体" w:cs="宋体"/>
                <w:i w:val="0"/>
                <w:iCs w:val="0"/>
                <w:color w:val="000000"/>
                <w:sz w:val="21"/>
                <w:szCs w:val="21"/>
              </w:rPr>
            </w:pPr>
          </w:p>
        </w:tc>
      </w:tr>
      <w:tr w14:paraId="027C4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2B97D9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4D49759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提供居民健康档案实时访问通知能力，开启后，当有其他人员或机构调阅用户的健康档案、病历或相关诊疗数据时，系统立即通过短信等方式向居民发送调阅通知，保障档案隐私知情权。</w:t>
            </w:r>
          </w:p>
        </w:tc>
      </w:tr>
      <w:tr w14:paraId="64E22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D108FB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0CBB9F9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用户已登录并进入隐私设置页面；2. 短信推送服务已对接并可用；3. 居民账号已绑定有效手机号码。</w:t>
            </w:r>
          </w:p>
        </w:tc>
      </w:tr>
      <w:tr w14:paraId="287CF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9C05D1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1DE68ED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访问即时通状态（开启 / 关闭）持久化保存并生效；2. 启用状态下，档案每次被调阅时，系统自动向绑定手机号发送短信通知；3. 通知发送记录保存至系统安全日志；4. 关闭状态下，不发送任何调阅通知。</w:t>
            </w:r>
          </w:p>
        </w:tc>
      </w:tr>
      <w:tr w14:paraId="1B48F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97C877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4205FC6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 启用状态开关：开启 / 关闭；- 居民绑定手机号（系统自动读取）。</w:t>
            </w:r>
          </w:p>
        </w:tc>
      </w:tr>
      <w:tr w14:paraId="68300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A56188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29258EC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接收用户启用 / 关闭指令；2. 校验用户权限（仅居民角色可配置）；3. 保存即时通状态至系统参数库；4. 若为开启状态，监听档案调阅事件；5. 调阅事件触发时，获取调阅人、调阅时间、调阅机构等信息，调用短信服务发送通知；6. 记录通知发送结果与时间至安全日志。</w:t>
            </w:r>
          </w:p>
        </w:tc>
      </w:tr>
      <w:tr w14:paraId="3B569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81EAC8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61F058B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访问即时通配置页面，包含启用状态开关；2. 开关开启 / 关闭的操作反馈；3. 档案调阅时的短信通知内容（含用户姓名、调阅时间、提示信息）；4. 操作记录（启用 / 关闭 / 发送成功）。</w:t>
            </w:r>
          </w:p>
        </w:tc>
      </w:tr>
      <w:tr w14:paraId="78BF1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62A01B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7C9F620A">
            <w:pPr>
              <w:spacing w:line="360" w:lineRule="auto"/>
              <w:rPr>
                <w:rFonts w:hint="eastAsia" w:ascii="宋体" w:hAnsi="宋体" w:eastAsia="宋体" w:cs="宋体"/>
                <w:i w:val="0"/>
                <w:iCs w:val="0"/>
                <w:color w:val="000000"/>
                <w:sz w:val="21"/>
                <w:szCs w:val="21"/>
              </w:rPr>
            </w:pPr>
          </w:p>
        </w:tc>
      </w:tr>
      <w:tr w14:paraId="4DDD2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D3F373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51615EA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63C57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3B85AF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16A13E61">
            <w:pPr>
              <w:spacing w:line="360" w:lineRule="auto"/>
              <w:rPr>
                <w:rFonts w:hint="eastAsia" w:ascii="宋体" w:hAnsi="宋体" w:eastAsia="宋体" w:cs="宋体"/>
                <w:i w:val="0"/>
                <w:iCs w:val="0"/>
                <w:color w:val="000000"/>
                <w:sz w:val="21"/>
                <w:szCs w:val="21"/>
              </w:rPr>
            </w:pPr>
          </w:p>
        </w:tc>
      </w:tr>
      <w:tr w14:paraId="1AB39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7F0756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16C2F00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59932B04">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全景视图（区域居民）-调阅安全锁</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33E1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6D3B12B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39BB1130">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调阅安全锁</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1A40C34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57502B04">
            <w:pPr>
              <w:spacing w:line="360" w:lineRule="auto"/>
              <w:rPr>
                <w:rFonts w:hint="eastAsia" w:ascii="宋体" w:hAnsi="宋体" w:eastAsia="宋体" w:cs="宋体"/>
                <w:i w:val="0"/>
                <w:iCs w:val="0"/>
                <w:color w:val="000000"/>
                <w:sz w:val="21"/>
                <w:szCs w:val="21"/>
              </w:rPr>
            </w:pPr>
          </w:p>
        </w:tc>
      </w:tr>
      <w:tr w14:paraId="34545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F4AF1A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74C607BA">
            <w:pPr>
              <w:keepNext w:val="0"/>
              <w:keepLines w:val="0"/>
              <w:widowControl/>
              <w:suppressLineNumbers w:val="0"/>
              <w:jc w:val="left"/>
              <w:rPr>
                <w:rFonts w:hint="eastAsia" w:ascii="宋体" w:hAnsi="宋体" w:eastAsia="宋体" w:cs="宋体"/>
                <w:i w:val="0"/>
                <w:iCs w:val="0"/>
                <w:color w:val="000000"/>
                <w:sz w:val="21"/>
                <w:szCs w:val="21"/>
              </w:rPr>
            </w:pPr>
            <w:r>
              <w:rPr>
                <w:rFonts w:hint="eastAsia" w:ascii="宋体" w:hAnsi="宋体" w:eastAsia="宋体" w:cs="宋体"/>
                <w:kern w:val="0"/>
                <w:sz w:val="24"/>
                <w:szCs w:val="24"/>
                <w:lang w:val="en-US" w:eastAsia="zh-CN" w:bidi="ar"/>
              </w:rPr>
              <w:t>提供居民健康档案</w:t>
            </w:r>
            <w:r>
              <w:rPr>
                <w:rStyle w:val="19"/>
                <w:rFonts w:hint="eastAsia" w:ascii="宋体" w:hAnsi="宋体" w:eastAsia="宋体" w:cs="宋体"/>
                <w:kern w:val="0"/>
                <w:sz w:val="24"/>
                <w:szCs w:val="24"/>
                <w:lang w:val="en-US" w:eastAsia="zh-CN" w:bidi="ar"/>
              </w:rPr>
              <w:t>二次验证保护能力</w:t>
            </w:r>
            <w:r>
              <w:rPr>
                <w:rFonts w:hint="eastAsia" w:ascii="宋体" w:hAnsi="宋体" w:eastAsia="宋体" w:cs="宋体"/>
                <w:kern w:val="0"/>
                <w:sz w:val="24"/>
                <w:szCs w:val="24"/>
                <w:lang w:val="en-US" w:eastAsia="zh-CN" w:bidi="ar"/>
              </w:rPr>
              <w:t>，开启后，调阅敏感档案或特定诊疗项目时，必须验证</w:t>
            </w:r>
            <w:r>
              <w:rPr>
                <w:rStyle w:val="19"/>
                <w:rFonts w:hint="eastAsia" w:ascii="宋体" w:hAnsi="宋体" w:eastAsia="宋体" w:cs="宋体"/>
                <w:kern w:val="0"/>
                <w:sz w:val="24"/>
                <w:szCs w:val="24"/>
                <w:lang w:val="en-US" w:eastAsia="zh-CN" w:bidi="ar"/>
              </w:rPr>
              <w:t>调阅秘钥</w:t>
            </w:r>
            <w:r>
              <w:rPr>
                <w:rFonts w:hint="eastAsia" w:ascii="宋体" w:hAnsi="宋体" w:eastAsia="宋体" w:cs="宋体"/>
                <w:kern w:val="0"/>
                <w:sz w:val="24"/>
                <w:szCs w:val="24"/>
                <w:lang w:val="en-US" w:eastAsia="zh-CN" w:bidi="ar"/>
              </w:rPr>
              <w:t>（6 位数字密码），验证通过后方可查看数据，从技术层面进一步保障隐私安全。</w:t>
            </w:r>
          </w:p>
        </w:tc>
      </w:tr>
      <w:tr w14:paraId="66946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99A120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1BA4F043">
            <w:pPr>
              <w:keepNext w:val="0"/>
              <w:keepLines w:val="0"/>
              <w:widowControl/>
              <w:suppressLineNumbers w:val="0"/>
              <w:jc w:val="left"/>
              <w:rPr>
                <w:rFonts w:hint="eastAsia" w:ascii="宋体" w:hAnsi="宋体" w:eastAsia="宋体" w:cs="宋体"/>
                <w:i w:val="0"/>
                <w:iCs w:val="0"/>
                <w:color w:val="000000"/>
                <w:sz w:val="21"/>
                <w:szCs w:val="21"/>
              </w:rPr>
            </w:pPr>
            <w:r>
              <w:rPr>
                <w:rFonts w:hint="eastAsia" w:ascii="宋体" w:hAnsi="宋体" w:eastAsia="宋体" w:cs="宋体"/>
                <w:kern w:val="0"/>
                <w:sz w:val="24"/>
                <w:szCs w:val="24"/>
                <w:lang w:val="en-US" w:eastAsia="zh-CN" w:bidi="ar"/>
              </w:rPr>
              <w:t>1. 用户已登录并进入隐私设置页面；2. 调阅秘钥设置服务可用；3. 短信 / 身份验证服务可辅助辅助验证（设置密码时）。</w:t>
            </w:r>
          </w:p>
        </w:tc>
      </w:tr>
      <w:tr w14:paraId="06C5E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62CB98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44C69082">
            <w:pPr>
              <w:keepNext w:val="0"/>
              <w:keepLines w:val="0"/>
              <w:widowControl/>
              <w:suppressLineNumbers w:val="0"/>
              <w:jc w:val="left"/>
              <w:rPr>
                <w:rFonts w:hint="eastAsia" w:ascii="宋体" w:hAnsi="宋体" w:eastAsia="宋体" w:cs="宋体"/>
                <w:i w:val="0"/>
                <w:iCs w:val="0"/>
                <w:color w:val="000000"/>
                <w:sz w:val="21"/>
                <w:szCs w:val="21"/>
              </w:rPr>
            </w:pPr>
            <w:r>
              <w:rPr>
                <w:rFonts w:hint="eastAsia" w:ascii="宋体" w:hAnsi="宋体" w:eastAsia="宋体" w:cs="宋体"/>
                <w:kern w:val="0"/>
                <w:sz w:val="24"/>
                <w:szCs w:val="24"/>
                <w:lang w:val="en-US" w:eastAsia="zh-CN" w:bidi="ar"/>
              </w:rPr>
              <w:t>1. 调阅安全锁状态（开启 / 关闭）持久化保存并生效；2. 调阅秘钥加密存储，不可明文展示；3. 开启后，敏感档案调阅需通过二次验证，否则拒绝访问；4. 调阅秘钥重置 / 修改流程安全可控。</w:t>
            </w:r>
          </w:p>
        </w:tc>
      </w:tr>
      <w:tr w14:paraId="4208F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78008F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3CEB1784">
            <w:pPr>
              <w:keepNext w:val="0"/>
              <w:keepLines w:val="0"/>
              <w:widowControl/>
              <w:suppressLineNumbers w:val="0"/>
              <w:jc w:val="left"/>
              <w:rPr>
                <w:rFonts w:hint="eastAsia" w:ascii="宋体" w:hAnsi="宋体" w:eastAsia="宋体" w:cs="宋体"/>
                <w:i w:val="0"/>
                <w:iCs w:val="0"/>
                <w:color w:val="000000"/>
                <w:sz w:val="21"/>
                <w:szCs w:val="21"/>
              </w:rPr>
            </w:pPr>
            <w:r>
              <w:rPr>
                <w:rFonts w:hint="eastAsia" w:ascii="宋体" w:hAnsi="宋体" w:eastAsia="宋体" w:cs="宋体"/>
                <w:kern w:val="0"/>
                <w:sz w:val="24"/>
                <w:szCs w:val="24"/>
                <w:lang w:val="en-US" w:eastAsia="zh-CN" w:bidi="ar"/>
              </w:rPr>
              <w:t>- 启用状态开关：开启 / 关闭；- 调阅秘钥：6 位数字密码（设置 / 重置时）；- 验证信息：手机号、验证码（设置密码时）。</w:t>
            </w:r>
          </w:p>
        </w:tc>
      </w:tr>
      <w:tr w14:paraId="10794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2836C8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1FB90A47">
            <w:pPr>
              <w:keepNext w:val="0"/>
              <w:keepLines w:val="0"/>
              <w:widowControl/>
              <w:suppressLineNumbers w:val="0"/>
              <w:jc w:val="left"/>
              <w:rPr>
                <w:rFonts w:hint="eastAsia" w:ascii="宋体" w:hAnsi="宋体" w:eastAsia="宋体" w:cs="宋体"/>
                <w:i w:val="0"/>
                <w:iCs w:val="0"/>
                <w:color w:val="000000"/>
                <w:sz w:val="21"/>
                <w:szCs w:val="21"/>
                <w:lang w:val="en-US" w:eastAsia="zh-CN"/>
              </w:rPr>
            </w:pPr>
            <w:r>
              <w:rPr>
                <w:rFonts w:ascii="宋体" w:hAnsi="宋体" w:eastAsia="宋体" w:cs="宋体"/>
                <w:kern w:val="0"/>
                <w:sz w:val="24"/>
                <w:szCs w:val="24"/>
                <w:lang w:val="en-US" w:eastAsia="zh-CN" w:bidi="ar"/>
              </w:rPr>
              <w:t xml:space="preserve">1. </w:t>
            </w:r>
            <w:r>
              <w:rPr>
                <w:rStyle w:val="19"/>
                <w:rFonts w:hint="eastAsia" w:ascii="宋体" w:hAnsi="宋体" w:eastAsia="宋体" w:cs="宋体"/>
                <w:kern w:val="0"/>
                <w:sz w:val="24"/>
                <w:szCs w:val="24"/>
                <w:lang w:val="en-US" w:eastAsia="zh-CN" w:bidi="ar"/>
              </w:rPr>
              <w:t>状态管理</w:t>
            </w:r>
            <w:r>
              <w:rPr>
                <w:rFonts w:hint="eastAsia" w:ascii="宋体" w:hAnsi="宋体" w:eastAsia="宋体" w:cs="宋体"/>
                <w:kern w:val="0"/>
                <w:sz w:val="24"/>
                <w:szCs w:val="24"/>
                <w:lang w:val="en-US" w:eastAsia="zh-CN" w:bidi="ar"/>
              </w:rPr>
              <w:t xml:space="preserve">：接收启用 / 关闭指令，保存状态；2. </w:t>
            </w:r>
            <w:r>
              <w:rPr>
                <w:rStyle w:val="19"/>
                <w:rFonts w:hint="eastAsia" w:ascii="宋体" w:hAnsi="宋体" w:eastAsia="宋体" w:cs="宋体"/>
                <w:kern w:val="0"/>
                <w:sz w:val="24"/>
                <w:szCs w:val="24"/>
                <w:lang w:val="en-US" w:eastAsia="zh-CN" w:bidi="ar"/>
              </w:rPr>
              <w:t>密码设置</w:t>
            </w:r>
            <w:r>
              <w:rPr>
                <w:rFonts w:hint="eastAsia" w:ascii="宋体" w:hAnsi="宋体" w:eastAsia="宋体" w:cs="宋体"/>
                <w:kern w:val="0"/>
                <w:sz w:val="24"/>
                <w:szCs w:val="24"/>
                <w:lang w:val="en-US" w:eastAsia="zh-CN" w:bidi="ar"/>
              </w:rPr>
              <w:t xml:space="preserve">： - 验证身份（手机号 + 验证码）→ 设置 6 位数字密码 → 加密保存； - 支持 “上一步” 返回修改；3. </w:t>
            </w:r>
            <w:r>
              <w:rPr>
                <w:rStyle w:val="19"/>
                <w:rFonts w:hint="eastAsia" w:ascii="宋体" w:hAnsi="宋体" w:eastAsia="宋体" w:cs="宋体"/>
                <w:kern w:val="0"/>
                <w:sz w:val="24"/>
                <w:szCs w:val="24"/>
                <w:lang w:val="en-US" w:eastAsia="zh-CN" w:bidi="ar"/>
              </w:rPr>
              <w:t>调阅验证</w:t>
            </w:r>
            <w:r>
              <w:rPr>
                <w:rFonts w:hint="eastAsia" w:ascii="宋体" w:hAnsi="宋体" w:eastAsia="宋体" w:cs="宋体"/>
                <w:kern w:val="0"/>
                <w:sz w:val="24"/>
                <w:szCs w:val="24"/>
                <w:lang w:val="en-US" w:eastAsia="zh-CN" w:bidi="ar"/>
              </w:rPr>
              <w:t xml:space="preserve">： - 开启状态下，敏感档案调阅 → 弹出验证弹窗 → 输入调阅秘钥 → 验证通过则展示数据，失败则提示；4. </w:t>
            </w:r>
            <w:r>
              <w:rPr>
                <w:rStyle w:val="19"/>
                <w:rFonts w:hint="eastAsia" w:ascii="宋体" w:hAnsi="宋体" w:eastAsia="宋体" w:cs="宋体"/>
                <w:kern w:val="0"/>
                <w:sz w:val="24"/>
                <w:szCs w:val="24"/>
                <w:lang w:val="en-US" w:eastAsia="zh-CN" w:bidi="ar"/>
              </w:rPr>
              <w:t>密码重置</w:t>
            </w:r>
            <w:r>
              <w:rPr>
                <w:rFonts w:hint="eastAsia" w:ascii="宋体" w:hAnsi="宋体" w:eastAsia="宋体" w:cs="宋体"/>
                <w:kern w:val="0"/>
                <w:sz w:val="24"/>
                <w:szCs w:val="24"/>
                <w:lang w:val="en-US" w:eastAsia="zh-CN" w:bidi="ar"/>
              </w:rPr>
              <w:t>：通过身份验证后，可重新设置 6 位新密码。</w:t>
            </w:r>
          </w:p>
        </w:tc>
      </w:tr>
      <w:tr w14:paraId="637C7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F7EAE2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1E19D7CA">
            <w:pPr>
              <w:keepNext w:val="0"/>
              <w:keepLines w:val="0"/>
              <w:widowControl/>
              <w:suppressLineNumbers w:val="0"/>
              <w:jc w:val="left"/>
              <w:rPr>
                <w:rFonts w:hint="eastAsia" w:ascii="宋体" w:hAnsi="宋体" w:eastAsia="宋体" w:cs="宋体"/>
                <w:i w:val="0"/>
                <w:iCs w:val="0"/>
                <w:color w:val="000000"/>
                <w:sz w:val="21"/>
                <w:szCs w:val="21"/>
              </w:rPr>
            </w:pPr>
            <w:r>
              <w:rPr>
                <w:rFonts w:hint="eastAsia" w:ascii="宋体" w:hAnsi="宋体" w:eastAsia="宋体" w:cs="宋体"/>
                <w:kern w:val="0"/>
                <w:sz w:val="24"/>
                <w:szCs w:val="24"/>
                <w:lang w:val="en-US" w:eastAsia="zh-CN" w:bidi="ar"/>
              </w:rPr>
              <w:t>1. 调阅安全锁配置页面：状态开关、调阅秘钥状态、设置密码入口；2. 密码设置弹窗（三步流程：验证身份→设置新密码→完成）；3. 调阅验证弹窗：输入 6 位数字密码的输入框；4. 操作反馈：密码设置成功 / 重置成功 / 验证失败提示。</w:t>
            </w:r>
          </w:p>
        </w:tc>
      </w:tr>
      <w:tr w14:paraId="71856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75FE08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001B0624">
            <w:pPr>
              <w:spacing w:line="360" w:lineRule="auto"/>
              <w:rPr>
                <w:rFonts w:hint="eastAsia" w:ascii="宋体" w:hAnsi="宋体" w:eastAsia="宋体" w:cs="宋体"/>
                <w:i w:val="0"/>
                <w:iCs w:val="0"/>
                <w:color w:val="000000"/>
                <w:sz w:val="21"/>
                <w:szCs w:val="21"/>
              </w:rPr>
            </w:pPr>
          </w:p>
        </w:tc>
      </w:tr>
      <w:tr w14:paraId="38CE8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406D5F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1B2F147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31B89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FBDEB8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0AF14D99">
            <w:pPr>
              <w:spacing w:line="360" w:lineRule="auto"/>
              <w:rPr>
                <w:rFonts w:hint="eastAsia" w:ascii="宋体" w:hAnsi="宋体" w:eastAsia="宋体" w:cs="宋体"/>
                <w:i w:val="0"/>
                <w:iCs w:val="0"/>
                <w:color w:val="000000"/>
                <w:sz w:val="21"/>
                <w:szCs w:val="21"/>
              </w:rPr>
            </w:pPr>
          </w:p>
        </w:tc>
      </w:tr>
      <w:tr w14:paraId="44E05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0C40B6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352B671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6ECDC332">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全景视图（区域居民）-账号注册</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ECBF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4EB42A9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3287B44D">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账号注册</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4B57918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440A4FBF">
            <w:pPr>
              <w:spacing w:line="360" w:lineRule="auto"/>
              <w:rPr>
                <w:rFonts w:hint="eastAsia" w:ascii="宋体" w:hAnsi="宋体" w:eastAsia="宋体" w:cs="宋体"/>
                <w:i w:val="0"/>
                <w:iCs w:val="0"/>
                <w:color w:val="000000"/>
                <w:sz w:val="21"/>
                <w:szCs w:val="21"/>
                <w:lang w:val="en-US" w:eastAsia="zh-CN"/>
              </w:rPr>
            </w:pPr>
          </w:p>
        </w:tc>
      </w:tr>
      <w:tr w14:paraId="19C15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579976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功能描述</w:t>
            </w:r>
          </w:p>
        </w:tc>
        <w:tc>
          <w:tcPr>
            <w:tcW w:w="7317" w:type="dxa"/>
            <w:gridSpan w:val="3"/>
            <w:vAlign w:val="center"/>
          </w:tcPr>
          <w:p w14:paraId="05DF48A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为居民用户提供档案账号注册能力，支持填写账号密码、验证手机号、设置隐私协议三步流程，注册完成后自动关联居民身份信息，为后续实名与健康视图访问奠定基础。</w:t>
            </w:r>
          </w:p>
        </w:tc>
      </w:tr>
      <w:tr w14:paraId="7AB0E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56B7A5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前提条件</w:t>
            </w:r>
          </w:p>
        </w:tc>
        <w:tc>
          <w:tcPr>
            <w:tcW w:w="7317" w:type="dxa"/>
            <w:gridSpan w:val="3"/>
            <w:vAlign w:val="center"/>
          </w:tcPr>
          <w:p w14:paraId="1FBD1E9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短信验证码服务已对接并可用；2. 账号命名规则与密码复杂度规则已预定义；3. 《用户协议》与《居民档案隐私协议》已配置并可读取；4. 居民账号数据存储服务已就绪。</w:t>
            </w:r>
          </w:p>
        </w:tc>
      </w:tr>
      <w:tr w14:paraId="48BAA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9BF3EE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后置条件</w:t>
            </w:r>
          </w:p>
        </w:tc>
        <w:tc>
          <w:tcPr>
            <w:tcW w:w="7317" w:type="dxa"/>
            <w:gridSpan w:val="3"/>
            <w:vAlign w:val="center"/>
          </w:tcPr>
          <w:p w14:paraId="1CE57F0D">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账号信息（账号、密码、绑定手机号）持久化保存，账号状态为 “未实名”；2. 密码按安全规则加密存储，不可明文展示；3. 注册成功页面展示 “注册成功” 并提供返回登录入口；4. 支持直接进入登录流程，或提示完成实名认证以进入全景视图。</w:t>
            </w:r>
          </w:p>
        </w:tc>
      </w:tr>
      <w:tr w14:paraId="2C4FE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129681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输入</w:t>
            </w:r>
          </w:p>
        </w:tc>
        <w:tc>
          <w:tcPr>
            <w:tcW w:w="7317" w:type="dxa"/>
            <w:gridSpan w:val="3"/>
            <w:vAlign w:val="center"/>
          </w:tcPr>
          <w:p w14:paraId="74862B8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 账号：手机号 / 自定义账号（需符合规则）；- 密码：数字 + 字母 + 字符组合密码；- 确认密码：与新密码一致；- 手机号：有效居民手机号；- 验证码：短信验证码；- 协议勾选：同意《用户协议》与《居民档案隐私协议》。</w:t>
            </w:r>
          </w:p>
        </w:tc>
      </w:tr>
      <w:tr w14:paraId="01B9C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FAEB88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处理</w:t>
            </w:r>
          </w:p>
        </w:tc>
        <w:tc>
          <w:tcPr>
            <w:tcW w:w="7317" w:type="dxa"/>
            <w:gridSpan w:val="3"/>
            <w:vAlign w:val="center"/>
          </w:tcPr>
          <w:p w14:paraId="26C657A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填写账号密码：验证账号格式、密码复杂度与一致性；2. 验证手机号：发送验证码 → 验证验证码正确性 → 绑定手机号；3. 协议校验：验证用户已同意隐私协议；4. 保存账号：加密存储密码，生成账号记录，状态为 “未实名”；5. 跳转至 “实名认证” 页面或 “注册成功” 页面。</w:t>
            </w:r>
          </w:p>
        </w:tc>
      </w:tr>
      <w:tr w14:paraId="02BF4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1F7EB7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输出</w:t>
            </w:r>
          </w:p>
        </w:tc>
        <w:tc>
          <w:tcPr>
            <w:tcW w:w="7317" w:type="dxa"/>
            <w:gridSpan w:val="3"/>
            <w:vAlign w:val="center"/>
          </w:tcPr>
          <w:p w14:paraId="55E8C69D">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注册三步流程页面（填写账号 / 验证手机号 / 完成）；2. 注册成功弹窗 / 页面，含返回登录入口；3. 账号绑定手机号展示，提示 “请完成实名认证以访问健康全景视图”。</w:t>
            </w:r>
          </w:p>
        </w:tc>
      </w:tr>
      <w:tr w14:paraId="433E8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018849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原型图</w:t>
            </w:r>
          </w:p>
        </w:tc>
        <w:tc>
          <w:tcPr>
            <w:tcW w:w="7317" w:type="dxa"/>
            <w:gridSpan w:val="3"/>
            <w:vAlign w:val="center"/>
          </w:tcPr>
          <w:p w14:paraId="46CD0C5B">
            <w:pPr>
              <w:spacing w:line="360" w:lineRule="auto"/>
              <w:rPr>
                <w:rFonts w:hint="eastAsia" w:ascii="宋体" w:hAnsi="宋体" w:eastAsia="宋体" w:cs="宋体"/>
                <w:i w:val="0"/>
                <w:iCs w:val="0"/>
                <w:color w:val="000000"/>
                <w:sz w:val="21"/>
                <w:szCs w:val="21"/>
                <w:lang w:val="en-US" w:eastAsia="zh-CN"/>
              </w:rPr>
            </w:pPr>
          </w:p>
        </w:tc>
      </w:tr>
      <w:tr w14:paraId="5C0D8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28F30F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流程图</w:t>
            </w:r>
          </w:p>
        </w:tc>
        <w:tc>
          <w:tcPr>
            <w:tcW w:w="7317" w:type="dxa"/>
            <w:gridSpan w:val="3"/>
            <w:vAlign w:val="center"/>
          </w:tcPr>
          <w:p w14:paraId="2AB7814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w:t>
            </w:r>
          </w:p>
        </w:tc>
      </w:tr>
      <w:tr w14:paraId="35572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999AD7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时序图</w:t>
            </w:r>
          </w:p>
        </w:tc>
        <w:tc>
          <w:tcPr>
            <w:tcW w:w="7317" w:type="dxa"/>
            <w:gridSpan w:val="3"/>
            <w:vAlign w:val="center"/>
          </w:tcPr>
          <w:p w14:paraId="5693D235">
            <w:pPr>
              <w:spacing w:line="360" w:lineRule="auto"/>
              <w:rPr>
                <w:rFonts w:hint="eastAsia" w:ascii="宋体" w:hAnsi="宋体" w:eastAsia="宋体" w:cs="宋体"/>
                <w:i w:val="0"/>
                <w:iCs w:val="0"/>
                <w:color w:val="000000"/>
                <w:sz w:val="21"/>
                <w:szCs w:val="21"/>
                <w:lang w:val="en-US" w:eastAsia="zh-CN"/>
              </w:rPr>
            </w:pPr>
          </w:p>
        </w:tc>
      </w:tr>
      <w:tr w14:paraId="36E30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5C1060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活动图</w:t>
            </w:r>
          </w:p>
        </w:tc>
        <w:tc>
          <w:tcPr>
            <w:tcW w:w="7317" w:type="dxa"/>
            <w:gridSpan w:val="3"/>
            <w:vAlign w:val="center"/>
          </w:tcPr>
          <w:p w14:paraId="0171AA4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w:t>
            </w:r>
          </w:p>
        </w:tc>
      </w:tr>
    </w:tbl>
    <w:p w14:paraId="2C1B5610">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全景视图（区域居民）-登录与权限拦截</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371F5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147C643A">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7F4BFA9E">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登录与权限拦截</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0E25C04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41A2A6D6">
            <w:pPr>
              <w:spacing w:line="360" w:lineRule="auto"/>
              <w:rPr>
                <w:rFonts w:hint="eastAsia" w:ascii="宋体" w:hAnsi="宋体" w:eastAsia="宋体" w:cs="宋体"/>
                <w:i w:val="0"/>
                <w:iCs w:val="0"/>
                <w:color w:val="000000"/>
                <w:sz w:val="21"/>
                <w:szCs w:val="21"/>
                <w:lang w:val="en-US" w:eastAsia="zh-CN"/>
              </w:rPr>
            </w:pPr>
          </w:p>
        </w:tc>
      </w:tr>
      <w:tr w14:paraId="409AC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C838B3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功能描述</w:t>
            </w:r>
          </w:p>
        </w:tc>
        <w:tc>
          <w:tcPr>
            <w:tcW w:w="7317" w:type="dxa"/>
            <w:gridSpan w:val="3"/>
            <w:vAlign w:val="center"/>
          </w:tcPr>
          <w:p w14:paraId="7137416A">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实现居民账号登录，并强制执行 **“未实名不可进入视图”** 的权限控制规则，登录后自动检查实名状态，未实名则拦截并引导至实名认证流程，实名后直接进入区域全景视图，保障数据访问安全合规。</w:t>
            </w:r>
          </w:p>
        </w:tc>
      </w:tr>
      <w:tr w14:paraId="60AC5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48389E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前提条件</w:t>
            </w:r>
          </w:p>
        </w:tc>
        <w:tc>
          <w:tcPr>
            <w:tcW w:w="7317" w:type="dxa"/>
            <w:gridSpan w:val="3"/>
            <w:vAlign w:val="center"/>
          </w:tcPr>
          <w:p w14:paraId="1C0CB8B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账号密码服务已对接；2. 实名状态查询接口已就绪；3. 视图访问拦截逻辑已配置。</w:t>
            </w:r>
          </w:p>
        </w:tc>
      </w:tr>
      <w:tr w14:paraId="53AEC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50F7EF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后置条件</w:t>
            </w:r>
          </w:p>
        </w:tc>
        <w:tc>
          <w:tcPr>
            <w:tcW w:w="7317" w:type="dxa"/>
            <w:gridSpan w:val="3"/>
            <w:vAlign w:val="center"/>
          </w:tcPr>
          <w:p w14:paraId="2D676BE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登录成功，加载用户实名状态；2. 已实名：直接跳转至区域健康全景视图（默认显示患者概况）；3. 未实名：登录成功后，立即拦截视图访问，跳转至实名认证页面，无法进入任何功能模块。</w:t>
            </w:r>
          </w:p>
        </w:tc>
      </w:tr>
      <w:tr w14:paraId="01B2A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208016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输入</w:t>
            </w:r>
          </w:p>
        </w:tc>
        <w:tc>
          <w:tcPr>
            <w:tcW w:w="7317" w:type="dxa"/>
            <w:gridSpan w:val="3"/>
            <w:vAlign w:val="center"/>
          </w:tcPr>
          <w:p w14:paraId="79F775A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 账号：手机号 / 用户 ID；- 密码：账号密码；- 登录状态：系统自动读取。</w:t>
            </w:r>
          </w:p>
        </w:tc>
      </w:tr>
      <w:tr w14:paraId="0EF74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58EFE0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处理</w:t>
            </w:r>
          </w:p>
        </w:tc>
        <w:tc>
          <w:tcPr>
            <w:tcW w:w="7317" w:type="dxa"/>
            <w:gridSpan w:val="3"/>
            <w:vAlign w:val="center"/>
          </w:tcPr>
          <w:p w14:paraId="2A4C6B6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登录流程：验证账号密码 → 登录成功；2. 实名校验： - 读取账号实名状态； - 若已实名 → 重定向至区域健康全景视图； - 若未实名 → 重定向至实名认证页面，提示 “请完成实名认证以访问健康档案”；3. 登录记录至系统安全日志。</w:t>
            </w:r>
          </w:p>
        </w:tc>
      </w:tr>
      <w:tr w14:paraId="0FF49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3390A1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输出</w:t>
            </w:r>
          </w:p>
        </w:tc>
        <w:tc>
          <w:tcPr>
            <w:tcW w:w="7317" w:type="dxa"/>
            <w:gridSpan w:val="3"/>
            <w:vAlign w:val="center"/>
          </w:tcPr>
          <w:p w14:paraId="00A720C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登录页面（账号 / 密码输入框）；2. 登录成功 / 失败提示；3. 权限拦截跳转：未实名 → 实名认证页；已实名 → 全景视图；4. 空权限提示：无权限访问，请先实名。</w:t>
            </w:r>
          </w:p>
        </w:tc>
      </w:tr>
      <w:tr w14:paraId="54F18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B64A5FA">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原型图</w:t>
            </w:r>
          </w:p>
        </w:tc>
        <w:tc>
          <w:tcPr>
            <w:tcW w:w="7317" w:type="dxa"/>
            <w:gridSpan w:val="3"/>
            <w:vAlign w:val="center"/>
          </w:tcPr>
          <w:p w14:paraId="7C2779FD">
            <w:pPr>
              <w:spacing w:line="360" w:lineRule="auto"/>
              <w:rPr>
                <w:rFonts w:hint="eastAsia" w:ascii="宋体" w:hAnsi="宋体" w:eastAsia="宋体" w:cs="宋体"/>
                <w:i w:val="0"/>
                <w:iCs w:val="0"/>
                <w:color w:val="000000"/>
                <w:sz w:val="21"/>
                <w:szCs w:val="21"/>
                <w:lang w:val="en-US" w:eastAsia="zh-CN"/>
              </w:rPr>
            </w:pPr>
          </w:p>
        </w:tc>
      </w:tr>
      <w:tr w14:paraId="115E3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AD1045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流程图</w:t>
            </w:r>
          </w:p>
        </w:tc>
        <w:tc>
          <w:tcPr>
            <w:tcW w:w="7317" w:type="dxa"/>
            <w:gridSpan w:val="3"/>
            <w:vAlign w:val="center"/>
          </w:tcPr>
          <w:p w14:paraId="10319F8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w:t>
            </w:r>
          </w:p>
        </w:tc>
      </w:tr>
      <w:tr w14:paraId="5C94A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CCBC4A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时序图</w:t>
            </w:r>
          </w:p>
        </w:tc>
        <w:tc>
          <w:tcPr>
            <w:tcW w:w="7317" w:type="dxa"/>
            <w:gridSpan w:val="3"/>
            <w:vAlign w:val="center"/>
          </w:tcPr>
          <w:p w14:paraId="6048245E">
            <w:pPr>
              <w:spacing w:line="360" w:lineRule="auto"/>
              <w:rPr>
                <w:rFonts w:hint="eastAsia" w:ascii="宋体" w:hAnsi="宋体" w:eastAsia="宋体" w:cs="宋体"/>
                <w:i w:val="0"/>
                <w:iCs w:val="0"/>
                <w:color w:val="000000"/>
                <w:sz w:val="21"/>
                <w:szCs w:val="21"/>
                <w:lang w:val="en-US" w:eastAsia="zh-CN"/>
              </w:rPr>
            </w:pPr>
          </w:p>
        </w:tc>
      </w:tr>
      <w:tr w14:paraId="1F7CB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9780A3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活动图</w:t>
            </w:r>
          </w:p>
        </w:tc>
        <w:tc>
          <w:tcPr>
            <w:tcW w:w="7317" w:type="dxa"/>
            <w:gridSpan w:val="3"/>
            <w:vAlign w:val="center"/>
          </w:tcPr>
          <w:p w14:paraId="4EB4B14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w:t>
            </w:r>
          </w:p>
        </w:tc>
      </w:tr>
    </w:tbl>
    <w:p w14:paraId="2C880385">
      <w:pPr>
        <w:pStyle w:val="5"/>
        <w:numPr>
          <w:ilvl w:val="3"/>
          <w:numId w:val="1"/>
        </w:numPr>
        <w:bidi w:val="0"/>
        <w:ind w:left="850" w:leftChars="0" w:hanging="850" w:firstLineChars="0"/>
        <w:rPr>
          <w:rFonts w:hint="eastAsia" w:cs="Times New Roman"/>
          <w:b/>
          <w:bCs/>
          <w:lang w:val="en-US" w:eastAsia="zh-CN"/>
        </w:rPr>
      </w:pPr>
      <w:r>
        <w:rPr>
          <w:rFonts w:hint="eastAsia" w:cs="Times New Roman"/>
          <w:b/>
          <w:bCs/>
          <w:lang w:val="en-US" w:eastAsia="zh-CN"/>
        </w:rPr>
        <w:t>全景视图（区域居民）-实名认证</w:t>
      </w:r>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27DDD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279245F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589D6206">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实名认证</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66F87B2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709121D0">
            <w:pPr>
              <w:spacing w:line="360" w:lineRule="auto"/>
              <w:rPr>
                <w:rFonts w:hint="eastAsia" w:ascii="宋体" w:hAnsi="宋体" w:eastAsia="宋体" w:cs="宋体"/>
                <w:i w:val="0"/>
                <w:iCs w:val="0"/>
                <w:color w:val="000000"/>
                <w:sz w:val="21"/>
                <w:szCs w:val="21"/>
                <w:lang w:val="en-US" w:eastAsia="zh-CN"/>
              </w:rPr>
            </w:pPr>
          </w:p>
        </w:tc>
      </w:tr>
      <w:tr w14:paraId="24B5A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332001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功能描述</w:t>
            </w:r>
          </w:p>
        </w:tc>
        <w:tc>
          <w:tcPr>
            <w:tcW w:w="7317" w:type="dxa"/>
            <w:gridSpan w:val="3"/>
            <w:vAlign w:val="center"/>
          </w:tcPr>
          <w:p w14:paraId="4DA648EA">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作为居民访问健康全景视图的前置条件，居民需完成实名认证（输入姓名、身份证号、手机号 + 验证码），验证通过后即可进入区域健康全景视图；未实名用户无权限进入任何视图界面，强制拦截。</w:t>
            </w:r>
          </w:p>
        </w:tc>
      </w:tr>
      <w:tr w14:paraId="64CD1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F231B6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前提条件</w:t>
            </w:r>
          </w:p>
        </w:tc>
        <w:tc>
          <w:tcPr>
            <w:tcW w:w="7317" w:type="dxa"/>
            <w:gridSpan w:val="3"/>
            <w:vAlign w:val="center"/>
          </w:tcPr>
          <w:p w14:paraId="7B7C73A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用户已登录（未实名状态）；2. 居民身份信息库 / 实名验证服务已对接（可验证姓名与身份证号一致性）；3. 短信验证服务可用；4. 账号与实名信息关联服务已就绪。</w:t>
            </w:r>
          </w:p>
        </w:tc>
      </w:tr>
      <w:tr w14:paraId="6DBD1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DE732D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后置条件</w:t>
            </w:r>
          </w:p>
        </w:tc>
        <w:tc>
          <w:tcPr>
            <w:tcW w:w="7317" w:type="dxa"/>
            <w:gridSpan w:val="3"/>
            <w:vAlign w:val="center"/>
          </w:tcPr>
          <w:p w14:paraId="004E87F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实名信息（姓名、身份证号）加密存储，与账号绑定；2. 用户账号状态更新为 “已实名”；3. 验证通过后，直接跳转至区域健康全景视图（患者概况 / 院内概况等）；4. 验证失败提示对应错误，仍停留在实名页面。</w:t>
            </w:r>
          </w:p>
        </w:tc>
      </w:tr>
      <w:tr w14:paraId="3AE93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C28B99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输入</w:t>
            </w:r>
          </w:p>
        </w:tc>
        <w:tc>
          <w:tcPr>
            <w:tcW w:w="7317" w:type="dxa"/>
            <w:gridSpan w:val="3"/>
            <w:vAlign w:val="center"/>
          </w:tcPr>
          <w:p w14:paraId="08180BF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 姓名：真实居民姓名；- 身份证号：18 位身份证号码；- 手机号：账号绑定手机号；- 验证码：短信验证码；- 登录账号：系统自动读取。</w:t>
            </w:r>
          </w:p>
        </w:tc>
      </w:tr>
      <w:tr w14:paraId="5DBCD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64FAE6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处理</w:t>
            </w:r>
          </w:p>
        </w:tc>
        <w:tc>
          <w:tcPr>
            <w:tcW w:w="7317" w:type="dxa"/>
            <w:gridSpan w:val="3"/>
            <w:vAlign w:val="center"/>
          </w:tcPr>
          <w:p w14:paraId="3511CF8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身份验证： - 输入姓名、身份证号 → 调用实名验证接口校验一致性； - 输入手机号 + 验证码 → 验证手机号有效性；2. 权限控制： - 验证通过 → 更新账号状态为 “已实名” → 直接进入区域健康全景视图； - 验证失败 → 提示 “姓名与身份证号不匹配” 或 “验证码错误”；3. 记录实名操作至安全审计日志。</w:t>
            </w:r>
          </w:p>
        </w:tc>
      </w:tr>
      <w:tr w14:paraId="0D093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CB53A4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输出</w:t>
            </w:r>
          </w:p>
        </w:tc>
        <w:tc>
          <w:tcPr>
            <w:tcW w:w="7317" w:type="dxa"/>
            <w:gridSpan w:val="3"/>
            <w:vAlign w:val="center"/>
          </w:tcPr>
          <w:p w14:paraId="10DA1E0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实名认证页面（姓名 / 身份证 / 手机号 / 验证码输入框）；2. 验证成功弹窗 → 自动跳转至全景视图；3. 验证失败提示与输入框清空 / 保留；4. 未实名拦截提示：无权限访问，请先实名。</w:t>
            </w:r>
          </w:p>
        </w:tc>
      </w:tr>
      <w:tr w14:paraId="0373B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F01900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原型图</w:t>
            </w:r>
          </w:p>
        </w:tc>
        <w:tc>
          <w:tcPr>
            <w:tcW w:w="7317" w:type="dxa"/>
            <w:gridSpan w:val="3"/>
            <w:vAlign w:val="center"/>
          </w:tcPr>
          <w:p w14:paraId="3CEC6793">
            <w:pPr>
              <w:spacing w:line="360" w:lineRule="auto"/>
              <w:rPr>
                <w:rFonts w:hint="eastAsia" w:ascii="宋体" w:hAnsi="宋体" w:eastAsia="宋体" w:cs="宋体"/>
                <w:i w:val="0"/>
                <w:iCs w:val="0"/>
                <w:color w:val="000000"/>
                <w:sz w:val="21"/>
                <w:szCs w:val="21"/>
                <w:lang w:val="en-US" w:eastAsia="zh-CN"/>
              </w:rPr>
            </w:pPr>
          </w:p>
        </w:tc>
      </w:tr>
      <w:tr w14:paraId="20982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BE86EF7">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流程图</w:t>
            </w:r>
          </w:p>
        </w:tc>
        <w:tc>
          <w:tcPr>
            <w:tcW w:w="7317" w:type="dxa"/>
            <w:gridSpan w:val="3"/>
            <w:vAlign w:val="center"/>
          </w:tcPr>
          <w:p w14:paraId="734494C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w:t>
            </w:r>
          </w:p>
        </w:tc>
      </w:tr>
      <w:tr w14:paraId="2E26E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DF27CB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时序图</w:t>
            </w:r>
          </w:p>
        </w:tc>
        <w:tc>
          <w:tcPr>
            <w:tcW w:w="7317" w:type="dxa"/>
            <w:gridSpan w:val="3"/>
            <w:vAlign w:val="center"/>
          </w:tcPr>
          <w:p w14:paraId="083BFAFD">
            <w:pPr>
              <w:spacing w:line="360" w:lineRule="auto"/>
              <w:rPr>
                <w:rFonts w:hint="eastAsia" w:ascii="宋体" w:hAnsi="宋体" w:eastAsia="宋体" w:cs="宋体"/>
                <w:i w:val="0"/>
                <w:iCs w:val="0"/>
                <w:color w:val="000000"/>
                <w:sz w:val="21"/>
                <w:szCs w:val="21"/>
                <w:lang w:val="en-US" w:eastAsia="zh-CN"/>
              </w:rPr>
            </w:pPr>
          </w:p>
        </w:tc>
      </w:tr>
      <w:tr w14:paraId="6A995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96F3B0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活动图</w:t>
            </w:r>
          </w:p>
        </w:tc>
        <w:tc>
          <w:tcPr>
            <w:tcW w:w="7317" w:type="dxa"/>
            <w:gridSpan w:val="3"/>
            <w:vAlign w:val="center"/>
          </w:tcPr>
          <w:p w14:paraId="4B3C531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w:t>
            </w:r>
          </w:p>
        </w:tc>
      </w:tr>
    </w:tbl>
    <w:p w14:paraId="2B51AC2A">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6" w:name="_Toc23971"/>
      <w:r>
        <w:rPr>
          <w:rFonts w:hint="eastAsia" w:ascii="Times New Roman" w:hAnsi="Times New Roman" w:eastAsia="宋体" w:cs="Times New Roman"/>
          <w:lang w:val="en-US" w:eastAsia="zh-CN"/>
        </w:rPr>
        <w:t>临床数据统计</w:t>
      </w:r>
      <w:bookmarkEnd w:id="66"/>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4395C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6AA0E71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6D5E8336">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临床数据统计</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04C2EA2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28D1CC90">
            <w:pPr>
              <w:spacing w:line="360" w:lineRule="auto"/>
              <w:rPr>
                <w:rFonts w:hint="eastAsia" w:ascii="宋体" w:hAnsi="宋体" w:eastAsia="宋体" w:cs="宋体"/>
                <w:i w:val="0"/>
                <w:iCs w:val="0"/>
                <w:color w:val="000000"/>
                <w:sz w:val="21"/>
                <w:szCs w:val="21"/>
              </w:rPr>
            </w:pPr>
          </w:p>
        </w:tc>
      </w:tr>
      <w:tr w14:paraId="5DBC7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55059C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72E9BE3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以图表可视化方式展示全院临床核心指标，支持自定义卡片布局、模块开关、自动排列与恢复默认，为管理决策提供数据支撑。</w:t>
            </w:r>
          </w:p>
        </w:tc>
      </w:tr>
      <w:tr w14:paraId="73C3E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927CA4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04EBC43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用户已登录并具备统计查看权限；</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CDR 已完成临床数据汇聚；</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统计指标与图表组件已初始化。</w:t>
            </w:r>
          </w:p>
        </w:tc>
      </w:tr>
      <w:tr w14:paraId="3A320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CED2C0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6DCF023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正确展示住院归档率、患者主索引、就诊人次、检查 / 检验 / 病历数据量等；</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布局配置保存并生效；</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支持图表与明细切换展示。</w:t>
            </w:r>
          </w:p>
        </w:tc>
      </w:tr>
      <w:tr w14:paraId="24095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A14771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CA3DC6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布局编辑指令：编辑、保存、取消、自动排列、恢复默认；</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模块显示开关；</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时间范围、机构范围筛选条件。</w:t>
            </w:r>
          </w:p>
        </w:tc>
      </w:tr>
      <w:tr w14:paraId="2462E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2800E3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4ADE0AEE">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1. 从数据中心读取临床统计指标；</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按用户配置渲染卡片与图表；</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支持拖拽调整大小、开关模块；</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保存个性化布局</w:t>
            </w:r>
            <w:r>
              <w:rPr>
                <w:rFonts w:hint="eastAsia" w:ascii="宋体" w:hAnsi="宋体" w:eastAsia="宋体" w:cs="宋体"/>
                <w:i w:val="0"/>
                <w:iCs w:val="0"/>
                <w:color w:val="000000"/>
                <w:sz w:val="21"/>
                <w:szCs w:val="21"/>
                <w:lang w:val="en-US" w:eastAsia="zh-CN"/>
              </w:rPr>
              <w:t>.</w:t>
            </w:r>
          </w:p>
        </w:tc>
      </w:tr>
      <w:tr w14:paraId="71F3C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829960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5351E18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临床数据可视化大屏：归档率、主索引、就诊人次、检验 / 检查 / 病历量、存储量等；</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编辑 / 配置界面；</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布局保存成功提示。</w:t>
            </w:r>
          </w:p>
        </w:tc>
      </w:tr>
      <w:tr w14:paraId="04910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7A42A8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658918D2">
            <w:pPr>
              <w:spacing w:line="360" w:lineRule="auto"/>
              <w:rPr>
                <w:rFonts w:hint="eastAsia" w:ascii="宋体" w:hAnsi="宋体" w:eastAsia="宋体" w:cs="宋体"/>
                <w:i w:val="0"/>
                <w:iCs w:val="0"/>
                <w:color w:val="000000"/>
                <w:sz w:val="21"/>
                <w:szCs w:val="21"/>
              </w:rPr>
            </w:pPr>
          </w:p>
        </w:tc>
      </w:tr>
      <w:tr w14:paraId="1A6DA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A4FF22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6239FDA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1B757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5016EF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3501715D">
            <w:pPr>
              <w:spacing w:line="360" w:lineRule="auto"/>
              <w:rPr>
                <w:rFonts w:hint="eastAsia" w:ascii="宋体" w:hAnsi="宋体" w:eastAsia="宋体" w:cs="宋体"/>
                <w:i w:val="0"/>
                <w:iCs w:val="0"/>
                <w:color w:val="000000"/>
                <w:sz w:val="21"/>
                <w:szCs w:val="21"/>
              </w:rPr>
            </w:pPr>
          </w:p>
        </w:tc>
      </w:tr>
      <w:tr w14:paraId="36DB9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F6D59D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24A51E7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40599C48">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7" w:name="_Toc5308"/>
      <w:r>
        <w:rPr>
          <w:rFonts w:hint="eastAsia" w:ascii="Times New Roman" w:hAnsi="Times New Roman" w:eastAsia="宋体" w:cs="Times New Roman"/>
          <w:lang w:val="en-US" w:eastAsia="zh-CN"/>
        </w:rPr>
        <w:t>公卫数据统计</w:t>
      </w:r>
      <w:bookmarkEnd w:id="67"/>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49E16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48809CF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617A0C18">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公卫数据统计</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6EAFA7B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1C58C17B">
            <w:pPr>
              <w:spacing w:line="360" w:lineRule="auto"/>
              <w:rPr>
                <w:rFonts w:hint="eastAsia" w:ascii="宋体" w:hAnsi="宋体" w:eastAsia="宋体" w:cs="宋体"/>
                <w:i w:val="0"/>
                <w:iCs w:val="0"/>
                <w:color w:val="000000"/>
                <w:sz w:val="21"/>
                <w:szCs w:val="21"/>
              </w:rPr>
            </w:pPr>
          </w:p>
        </w:tc>
      </w:tr>
      <w:tr w14:paraId="1A762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17101C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23548DF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可视化展示居民健康档案、重点人群、慢病管理、体检、随访等公卫数据，支持图表分析与页面自定义配置。</w:t>
            </w:r>
          </w:p>
        </w:tc>
      </w:tr>
      <w:tr w14:paraId="782C6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0A4D16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3440A6C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用户具备公卫数据查看权限；</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公卫系统数据已同步；</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重点人群字典已配置。</w:t>
            </w:r>
          </w:p>
        </w:tc>
      </w:tr>
      <w:tr w14:paraId="7DB1C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59FF45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20E08B6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展示档案数、高血压 / 糖尿病 / 老人 / 儿童 / 孕产妇管理数；</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慢病分析图表、体检趋势正确展示；</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布局配置可保存。</w:t>
            </w:r>
          </w:p>
        </w:tc>
      </w:tr>
      <w:tr w14:paraId="47391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5FF1F7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37A1FA2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编辑 / 保存 / 自动排列 / 恢复默认指令；</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时间范围、机构筛选；</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模块显示隐藏配置。</w:t>
            </w:r>
          </w:p>
        </w:tc>
      </w:tr>
      <w:tr w14:paraId="533A6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72DB4D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41F75D5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1. 读取公卫主题库数据；</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按人群 / 病种 / 时间聚合；</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生成柱状图、饼图、折线图；</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应用用户布局配置。</w:t>
            </w:r>
          </w:p>
        </w:tc>
      </w:tr>
      <w:tr w14:paraId="2FD0C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AE5777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6D283B4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公卫可视化大屏：重点人群率、档案数、慢病统计、随访记录、体检分析；2. 编辑与设置界面。</w:t>
            </w:r>
          </w:p>
        </w:tc>
      </w:tr>
      <w:tr w14:paraId="1F7AC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A8BD4D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5C8AA8B4">
            <w:pPr>
              <w:spacing w:line="360" w:lineRule="auto"/>
              <w:rPr>
                <w:rFonts w:hint="eastAsia" w:ascii="宋体" w:hAnsi="宋体" w:eastAsia="宋体" w:cs="宋体"/>
                <w:i w:val="0"/>
                <w:iCs w:val="0"/>
                <w:color w:val="000000"/>
                <w:sz w:val="21"/>
                <w:szCs w:val="21"/>
              </w:rPr>
            </w:pPr>
          </w:p>
        </w:tc>
      </w:tr>
      <w:tr w14:paraId="71EB5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D37B60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48053B9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42747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C79A09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6C3B90B4">
            <w:pPr>
              <w:spacing w:line="360" w:lineRule="auto"/>
              <w:rPr>
                <w:rFonts w:hint="eastAsia" w:ascii="宋体" w:hAnsi="宋体" w:eastAsia="宋体" w:cs="宋体"/>
                <w:i w:val="0"/>
                <w:iCs w:val="0"/>
                <w:color w:val="000000"/>
                <w:sz w:val="21"/>
                <w:szCs w:val="21"/>
              </w:rPr>
            </w:pPr>
          </w:p>
        </w:tc>
      </w:tr>
      <w:tr w14:paraId="061FC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EE6949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111A489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11155768">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8" w:name="_Toc17158"/>
      <w:r>
        <w:rPr>
          <w:rFonts w:hint="eastAsia" w:ascii="Times New Roman" w:hAnsi="Times New Roman" w:eastAsia="宋体" w:cs="Times New Roman"/>
          <w:lang w:val="en-US" w:eastAsia="zh-CN"/>
        </w:rPr>
        <w:t>模板管理</w:t>
      </w:r>
      <w:bookmarkEnd w:id="68"/>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00C38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7F1E622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0D29A4E1">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模板管理</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477F33E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322B09C6">
            <w:pPr>
              <w:spacing w:line="360" w:lineRule="auto"/>
              <w:rPr>
                <w:rFonts w:hint="eastAsia" w:ascii="宋体" w:hAnsi="宋体" w:eastAsia="宋体" w:cs="宋体"/>
                <w:i w:val="0"/>
                <w:iCs w:val="0"/>
                <w:color w:val="000000"/>
                <w:sz w:val="21"/>
                <w:szCs w:val="21"/>
              </w:rPr>
            </w:pPr>
          </w:p>
        </w:tc>
      </w:tr>
      <w:tr w14:paraId="3804C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9C9602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6577662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提供模板分类、新增 / 编辑 / 删除 / 启用 / 停用、可视化模板设计、字段拖拽、调试预览能力，支撑全景视图与共享文档展示。</w:t>
            </w:r>
          </w:p>
        </w:tc>
      </w:tr>
      <w:tr w14:paraId="09E9B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B61944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09DD8EC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用户为管理员；</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数据模型与字段已注册；</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可视化编辑器组件可用。</w:t>
            </w:r>
          </w:p>
        </w:tc>
      </w:tr>
      <w:tr w14:paraId="72263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96E716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12A4CE3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模板增删改查生效；</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可视化模板可保存、可调试；</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模板可被</w:t>
            </w:r>
            <w:r>
              <w:rPr>
                <w:rFonts w:hint="eastAsia" w:ascii="宋体" w:hAnsi="宋体" w:eastAsia="宋体" w:cs="宋体"/>
                <w:i w:val="0"/>
                <w:iCs w:val="0"/>
                <w:color w:val="000000"/>
                <w:sz w:val="21"/>
                <w:szCs w:val="21"/>
                <w:lang w:val="en-US" w:eastAsia="zh-CN"/>
              </w:rPr>
              <w:t>模块</w:t>
            </w:r>
            <w:r>
              <w:rPr>
                <w:rFonts w:hint="eastAsia" w:ascii="宋体" w:hAnsi="宋体" w:eastAsia="宋体" w:cs="宋体"/>
                <w:i w:val="0"/>
                <w:iCs w:val="0"/>
                <w:color w:val="000000"/>
                <w:sz w:val="21"/>
                <w:szCs w:val="21"/>
              </w:rPr>
              <w:t>管理引用。</w:t>
            </w:r>
          </w:p>
        </w:tc>
      </w:tr>
      <w:tr w14:paraId="79D9D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633EF9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02F521F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分类编码 / 名称；</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模板编码 / 名称 / 状态 / 文书模式；</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可视化编辑器拖拽字段；</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调试用 API 与参数。</w:t>
            </w:r>
          </w:p>
        </w:tc>
      </w:tr>
      <w:tr w14:paraId="05256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BBFC1F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0420721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1. 模板分类管理；</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模板 CRUD；</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可视化设计器解析字段；</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调试调用 API 预览效果；</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5. 保存模板结构。</w:t>
            </w:r>
          </w:p>
        </w:tc>
      </w:tr>
      <w:tr w14:paraId="341EA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25246E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36C4849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模板列表；</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可视化编辑界面；</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调试预览效果；</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保存 / 启用 / 停用成功提示。</w:t>
            </w:r>
          </w:p>
        </w:tc>
      </w:tr>
      <w:tr w14:paraId="50A6A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C64BF6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34DAFADF">
            <w:pPr>
              <w:spacing w:line="360" w:lineRule="auto"/>
              <w:rPr>
                <w:rFonts w:hint="eastAsia" w:ascii="宋体" w:hAnsi="宋体" w:eastAsia="宋体" w:cs="宋体"/>
                <w:i w:val="0"/>
                <w:iCs w:val="0"/>
                <w:color w:val="000000"/>
                <w:sz w:val="21"/>
                <w:szCs w:val="21"/>
              </w:rPr>
            </w:pPr>
          </w:p>
        </w:tc>
      </w:tr>
      <w:tr w14:paraId="0F998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0B17C1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5D6D85C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7AD7B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144FF7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50458A77">
            <w:pPr>
              <w:spacing w:line="360" w:lineRule="auto"/>
              <w:rPr>
                <w:rFonts w:hint="eastAsia" w:ascii="宋体" w:hAnsi="宋体" w:eastAsia="宋体" w:cs="宋体"/>
                <w:i w:val="0"/>
                <w:iCs w:val="0"/>
                <w:color w:val="000000"/>
                <w:sz w:val="21"/>
                <w:szCs w:val="21"/>
              </w:rPr>
            </w:pPr>
          </w:p>
        </w:tc>
      </w:tr>
      <w:tr w14:paraId="18027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02C602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0092E59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2AB7906A">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69" w:name="_Toc31517"/>
      <w:r>
        <w:rPr>
          <w:rFonts w:hint="eastAsia" w:ascii="Times New Roman" w:hAnsi="Times New Roman" w:eastAsia="宋体" w:cs="Times New Roman"/>
          <w:lang w:val="en-US" w:eastAsia="zh-CN"/>
        </w:rPr>
        <w:t>访问日志</w:t>
      </w:r>
      <w:bookmarkEnd w:id="69"/>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6865B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3EAA17B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36A3C174">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访问日志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6889D8D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6A956A2A">
            <w:pPr>
              <w:spacing w:line="360" w:lineRule="auto"/>
              <w:rPr>
                <w:rFonts w:hint="eastAsia" w:ascii="宋体" w:hAnsi="宋体" w:eastAsia="宋体" w:cs="宋体"/>
                <w:i w:val="0"/>
                <w:iCs w:val="0"/>
                <w:color w:val="000000"/>
                <w:sz w:val="21"/>
                <w:szCs w:val="21"/>
              </w:rPr>
            </w:pPr>
          </w:p>
        </w:tc>
      </w:tr>
      <w:tr w14:paraId="48619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2" w:hRule="atLeast"/>
        </w:trPr>
        <w:tc>
          <w:tcPr>
            <w:tcW w:w="1220" w:type="dxa"/>
            <w:vAlign w:val="center"/>
          </w:tcPr>
          <w:p w14:paraId="2B2389F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1DF5B22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记录所有用户登录、菜单访问、患者视图访问行为，支持按用户名、时间、菜单、IP 筛选。</w:t>
            </w:r>
          </w:p>
        </w:tc>
      </w:tr>
      <w:tr w14:paraId="03DEA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A85775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2FDD07F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日志服务已启动；</w:t>
            </w:r>
            <w:r>
              <w:rPr>
                <w:rFonts w:hint="eastAsia" w:ascii="宋体" w:hAnsi="宋体" w:eastAsia="宋体" w:cs="宋体"/>
                <w:i w:val="0"/>
                <w:iCs w:val="0"/>
                <w:color w:val="000000"/>
                <w:sz w:val="21"/>
                <w:szCs w:val="21"/>
                <w:lang w:val="en-US" w:eastAsia="zh-CN"/>
              </w:rPr>
              <w:br w:type="textWrapping" w:clear="all"/>
            </w:r>
            <w:r>
              <w:rPr>
                <w:rFonts w:hint="eastAsia" w:ascii="宋体" w:hAnsi="宋体" w:eastAsia="宋体" w:cs="宋体"/>
                <w:i w:val="0"/>
                <w:iCs w:val="0"/>
                <w:color w:val="000000"/>
                <w:sz w:val="21"/>
                <w:szCs w:val="21"/>
                <w:lang w:val="en-US" w:eastAsia="zh-CN"/>
              </w:rPr>
              <w:t>2. 用户具备日志查看权限。</w:t>
            </w:r>
          </w:p>
        </w:tc>
      </w:tr>
      <w:tr w14:paraId="29384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7DB170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7EB4B3E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日志列表正确展示；</w:t>
            </w:r>
            <w:r>
              <w:rPr>
                <w:rFonts w:hint="eastAsia" w:ascii="宋体" w:hAnsi="宋体" w:eastAsia="宋体" w:cs="宋体"/>
                <w:i w:val="0"/>
                <w:iCs w:val="0"/>
                <w:color w:val="000000"/>
                <w:sz w:val="21"/>
                <w:szCs w:val="21"/>
                <w:lang w:val="en-US" w:eastAsia="zh-CN"/>
              </w:rPr>
              <w:br w:type="textWrapping" w:clear="all"/>
            </w:r>
            <w:r>
              <w:rPr>
                <w:rFonts w:hint="eastAsia" w:ascii="宋体" w:hAnsi="宋体" w:eastAsia="宋体" w:cs="宋体"/>
                <w:i w:val="0"/>
                <w:iCs w:val="0"/>
                <w:color w:val="000000"/>
                <w:sz w:val="21"/>
                <w:szCs w:val="21"/>
                <w:lang w:val="en-US" w:eastAsia="zh-CN"/>
              </w:rPr>
              <w:t>2. 筛选查询生效；</w:t>
            </w:r>
            <w:r>
              <w:rPr>
                <w:rFonts w:hint="eastAsia" w:ascii="宋体" w:hAnsi="宋体" w:eastAsia="宋体" w:cs="宋体"/>
                <w:i w:val="0"/>
                <w:iCs w:val="0"/>
                <w:color w:val="000000"/>
                <w:sz w:val="21"/>
                <w:szCs w:val="21"/>
                <w:lang w:val="en-US" w:eastAsia="zh-CN"/>
              </w:rPr>
              <w:br w:type="textWrapping" w:clear="all"/>
            </w:r>
            <w:r>
              <w:rPr>
                <w:rFonts w:hint="eastAsia" w:ascii="宋体" w:hAnsi="宋体" w:eastAsia="宋体" w:cs="宋体"/>
                <w:i w:val="0"/>
                <w:iCs w:val="0"/>
                <w:color w:val="000000"/>
                <w:sz w:val="21"/>
                <w:szCs w:val="21"/>
                <w:lang w:val="en-US" w:eastAsia="zh-CN"/>
              </w:rPr>
              <w:t>3. 分页正常。</w:t>
            </w:r>
          </w:p>
        </w:tc>
      </w:tr>
      <w:tr w14:paraId="5442C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6E0AD3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AC260B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用户名、访问时间、系统名称、访问菜单、IP；</w:t>
            </w:r>
            <w:r>
              <w:rPr>
                <w:rFonts w:hint="eastAsia" w:ascii="宋体" w:hAnsi="宋体" w:eastAsia="宋体" w:cs="宋体"/>
                <w:i w:val="0"/>
                <w:iCs w:val="0"/>
                <w:color w:val="000000"/>
                <w:sz w:val="21"/>
                <w:szCs w:val="21"/>
                <w:lang w:val="en-US" w:eastAsia="zh-CN"/>
              </w:rPr>
              <w:br w:type="textWrapping" w:clear="all"/>
            </w:r>
            <w:r>
              <w:rPr>
                <w:rFonts w:hint="eastAsia" w:ascii="宋体" w:hAnsi="宋体" w:eastAsia="宋体" w:cs="宋体"/>
                <w:i w:val="0"/>
                <w:iCs w:val="0"/>
                <w:color w:val="000000"/>
                <w:sz w:val="21"/>
                <w:szCs w:val="21"/>
                <w:lang w:val="en-US" w:eastAsia="zh-CN"/>
              </w:rPr>
              <w:t>2. 分页参数。</w:t>
            </w:r>
          </w:p>
        </w:tc>
      </w:tr>
      <w:tr w14:paraId="3F742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DAECD6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4C3AC9DA">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日志采集与存储；</w:t>
            </w:r>
            <w:r>
              <w:rPr>
                <w:rFonts w:hint="eastAsia" w:ascii="宋体" w:hAnsi="宋体" w:eastAsia="宋体" w:cs="宋体"/>
                <w:i w:val="0"/>
                <w:iCs w:val="0"/>
                <w:color w:val="000000"/>
                <w:sz w:val="21"/>
                <w:szCs w:val="21"/>
                <w:lang w:val="en-US" w:eastAsia="zh-CN"/>
              </w:rPr>
              <w:br w:type="textWrapping" w:clear="all"/>
            </w:r>
            <w:r>
              <w:rPr>
                <w:rFonts w:hint="eastAsia" w:ascii="宋体" w:hAnsi="宋体" w:eastAsia="宋体" w:cs="宋体"/>
                <w:i w:val="0"/>
                <w:iCs w:val="0"/>
                <w:color w:val="000000"/>
                <w:sz w:val="21"/>
                <w:szCs w:val="21"/>
                <w:lang w:val="en-US" w:eastAsia="zh-CN"/>
              </w:rPr>
              <w:t>2. 多条件组合查询；</w:t>
            </w:r>
            <w:r>
              <w:rPr>
                <w:rFonts w:hint="eastAsia" w:ascii="宋体" w:hAnsi="宋体" w:eastAsia="宋体" w:cs="宋体"/>
                <w:i w:val="0"/>
                <w:iCs w:val="0"/>
                <w:color w:val="000000"/>
                <w:sz w:val="21"/>
                <w:szCs w:val="21"/>
                <w:lang w:val="en-US" w:eastAsia="zh-CN"/>
              </w:rPr>
              <w:br w:type="textWrapping" w:clear="all"/>
            </w:r>
            <w:r>
              <w:rPr>
                <w:rFonts w:hint="eastAsia" w:ascii="宋体" w:hAnsi="宋体" w:eastAsia="宋体" w:cs="宋体"/>
                <w:i w:val="0"/>
                <w:iCs w:val="0"/>
                <w:color w:val="000000"/>
                <w:sz w:val="21"/>
                <w:szCs w:val="21"/>
                <w:lang w:val="en-US" w:eastAsia="zh-CN"/>
              </w:rPr>
              <w:t>3. 分页返回。</w:t>
            </w:r>
          </w:p>
        </w:tc>
      </w:tr>
      <w:tr w14:paraId="437D6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937384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574B89D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访问日志列表；</w:t>
            </w:r>
            <w:r>
              <w:rPr>
                <w:rFonts w:hint="eastAsia" w:ascii="宋体" w:hAnsi="宋体" w:eastAsia="宋体" w:cs="宋体"/>
                <w:i w:val="0"/>
                <w:iCs w:val="0"/>
                <w:color w:val="000000"/>
                <w:sz w:val="21"/>
                <w:szCs w:val="21"/>
                <w:lang w:val="en-US" w:eastAsia="zh-CN"/>
              </w:rPr>
              <w:br w:type="textWrapping" w:clear="all"/>
            </w:r>
            <w:r>
              <w:rPr>
                <w:rFonts w:hint="eastAsia" w:ascii="宋体" w:hAnsi="宋体" w:eastAsia="宋体" w:cs="宋体"/>
                <w:i w:val="0"/>
                <w:iCs w:val="0"/>
                <w:color w:val="000000"/>
                <w:sz w:val="21"/>
                <w:szCs w:val="21"/>
                <w:lang w:val="en-US" w:eastAsia="zh-CN"/>
              </w:rPr>
              <w:t>2. 分页控件；</w:t>
            </w:r>
            <w:r>
              <w:rPr>
                <w:rFonts w:hint="eastAsia" w:ascii="宋体" w:hAnsi="宋体" w:eastAsia="宋体" w:cs="宋体"/>
                <w:i w:val="0"/>
                <w:iCs w:val="0"/>
                <w:color w:val="000000"/>
                <w:sz w:val="21"/>
                <w:szCs w:val="21"/>
                <w:lang w:val="en-US" w:eastAsia="zh-CN"/>
              </w:rPr>
              <w:br w:type="textWrapping" w:clear="all"/>
            </w:r>
            <w:r>
              <w:rPr>
                <w:rFonts w:hint="eastAsia" w:ascii="宋体" w:hAnsi="宋体" w:eastAsia="宋体" w:cs="宋体"/>
                <w:i w:val="0"/>
                <w:iCs w:val="0"/>
                <w:color w:val="000000"/>
                <w:sz w:val="21"/>
                <w:szCs w:val="21"/>
                <w:lang w:val="en-US" w:eastAsia="zh-CN"/>
              </w:rPr>
              <w:t>3. 无数据提示。</w:t>
            </w:r>
          </w:p>
        </w:tc>
      </w:tr>
      <w:tr w14:paraId="2F3A8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698472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74489819">
            <w:pPr>
              <w:spacing w:line="360" w:lineRule="auto"/>
              <w:rPr>
                <w:rFonts w:hint="eastAsia" w:ascii="宋体" w:hAnsi="宋体" w:eastAsia="宋体" w:cs="宋体"/>
                <w:i w:val="0"/>
                <w:iCs w:val="0"/>
                <w:color w:val="000000"/>
                <w:sz w:val="21"/>
                <w:szCs w:val="21"/>
              </w:rPr>
            </w:pPr>
          </w:p>
        </w:tc>
      </w:tr>
      <w:tr w14:paraId="77EF8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C0ECF9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06091A0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2E1B0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28E931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066887F3">
            <w:pPr>
              <w:spacing w:line="360" w:lineRule="auto"/>
              <w:rPr>
                <w:rFonts w:hint="eastAsia" w:ascii="宋体" w:hAnsi="宋体" w:eastAsia="宋体" w:cs="宋体"/>
                <w:i w:val="0"/>
                <w:iCs w:val="0"/>
                <w:color w:val="000000"/>
                <w:sz w:val="21"/>
                <w:szCs w:val="21"/>
              </w:rPr>
            </w:pPr>
          </w:p>
        </w:tc>
      </w:tr>
      <w:tr w14:paraId="1DD64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763B6D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774E27B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2BA76AED">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0" w:name="_Toc4328"/>
      <w:r>
        <w:rPr>
          <w:rFonts w:hint="eastAsia" w:ascii="Times New Roman" w:hAnsi="Times New Roman" w:eastAsia="宋体" w:cs="Times New Roman"/>
          <w:lang w:val="en-US" w:eastAsia="zh-CN"/>
        </w:rPr>
        <w:t>电子病历调阅日志</w:t>
      </w:r>
      <w:bookmarkEnd w:id="70"/>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684D7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273D149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07FCD63A">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电子病历调阅日志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1D7157D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09D2D7F7">
            <w:pPr>
              <w:spacing w:line="360" w:lineRule="auto"/>
              <w:rPr>
                <w:rFonts w:hint="eastAsia" w:ascii="宋体" w:hAnsi="宋体" w:eastAsia="宋体" w:cs="宋体"/>
                <w:i w:val="0"/>
                <w:iCs w:val="0"/>
                <w:color w:val="000000"/>
                <w:sz w:val="21"/>
                <w:szCs w:val="21"/>
              </w:rPr>
            </w:pPr>
          </w:p>
        </w:tc>
      </w:tr>
      <w:tr w14:paraId="79334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2990D8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440E07E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记录并展示电子病历调阅行为，支持列表查看与图表分析（区域、机构、趋势），满足合规审计。</w:t>
            </w:r>
          </w:p>
        </w:tc>
      </w:tr>
      <w:tr w14:paraId="4931C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0C1D38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18F35AA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调阅日志已采集；2. 用户为审计 / 管理员角色。</w:t>
            </w:r>
          </w:p>
        </w:tc>
      </w:tr>
      <w:tr w14:paraId="4C1E7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AAC334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2F24B32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列表与图表均可正常展示；2. 支持按月 / 季度 / 年度切换。</w:t>
            </w:r>
          </w:p>
        </w:tc>
      </w:tr>
      <w:tr w14:paraId="126AA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A53691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2183C0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机构、时间范围；2. 图表维度：区域 / 机构 / 趋势；3. 时间类型：月 / 季 / 年。</w:t>
            </w:r>
          </w:p>
        </w:tc>
      </w:tr>
      <w:tr w14:paraId="100B0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597842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23978A1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查询调阅明细；2. 按维度聚合统计；3. 生成图表数据；4. 列表 / 图表切换。</w:t>
            </w:r>
          </w:p>
        </w:tc>
      </w:tr>
      <w:tr w14:paraId="23322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21E1CE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40179EE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调阅记录列表；2. 区域 / 机构 / 趋势图表；3. 导出与审计数据。</w:t>
            </w:r>
          </w:p>
        </w:tc>
      </w:tr>
      <w:tr w14:paraId="719B4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3E1E6C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43B1AABA">
            <w:pPr>
              <w:spacing w:line="360" w:lineRule="auto"/>
              <w:rPr>
                <w:rFonts w:hint="eastAsia" w:ascii="宋体" w:hAnsi="宋体" w:eastAsia="宋体" w:cs="宋体"/>
                <w:i w:val="0"/>
                <w:iCs w:val="0"/>
                <w:color w:val="000000"/>
                <w:sz w:val="21"/>
                <w:szCs w:val="21"/>
              </w:rPr>
            </w:pPr>
          </w:p>
        </w:tc>
      </w:tr>
      <w:tr w14:paraId="29C15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BD1D3B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4D4B210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22383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53BAAA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728D4400">
            <w:pPr>
              <w:spacing w:line="360" w:lineRule="auto"/>
              <w:rPr>
                <w:rFonts w:hint="eastAsia" w:ascii="宋体" w:hAnsi="宋体" w:eastAsia="宋体" w:cs="宋体"/>
                <w:i w:val="0"/>
                <w:iCs w:val="0"/>
                <w:color w:val="000000"/>
                <w:sz w:val="21"/>
                <w:szCs w:val="21"/>
              </w:rPr>
            </w:pPr>
          </w:p>
        </w:tc>
      </w:tr>
      <w:tr w14:paraId="6EF24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6E212F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3315FE6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177FD2EB">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1" w:name="_Toc16516"/>
      <w:r>
        <w:rPr>
          <w:rFonts w:hint="eastAsia" w:ascii="Times New Roman" w:hAnsi="Times New Roman" w:eastAsia="宋体" w:cs="Times New Roman"/>
          <w:lang w:val="en-US" w:eastAsia="zh-CN"/>
        </w:rPr>
        <w:t>健康档案调阅日志</w:t>
      </w:r>
      <w:bookmarkEnd w:id="71"/>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3BAEA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23B94B5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3B09D67C">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健康档案调阅日志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3AAE502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32D6BAE5">
            <w:pPr>
              <w:spacing w:line="360" w:lineRule="auto"/>
              <w:rPr>
                <w:rFonts w:hint="eastAsia" w:ascii="宋体" w:hAnsi="宋体" w:eastAsia="宋体" w:cs="宋体"/>
                <w:i w:val="0"/>
                <w:iCs w:val="0"/>
                <w:color w:val="000000"/>
                <w:sz w:val="21"/>
                <w:szCs w:val="21"/>
              </w:rPr>
            </w:pPr>
          </w:p>
        </w:tc>
      </w:tr>
      <w:tr w14:paraId="04B18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6DC432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00D285C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记录健康档案调阅行为，提供列表查询与区域 / 机构 / 趋势图表分析，满足公卫与隐私审计要求。</w:t>
            </w:r>
          </w:p>
        </w:tc>
      </w:tr>
      <w:tr w14:paraId="30E0D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00A5C6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745261E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健康档案调阅日志已采集；2. 审计权限已分配。</w:t>
            </w:r>
          </w:p>
        </w:tc>
      </w:tr>
      <w:tr w14:paraId="3ED2C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E147B7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2F791B5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调阅记录可查；2. 图表可正常渲染；3. 时间维度切换有效。</w:t>
            </w:r>
          </w:p>
        </w:tc>
      </w:tr>
      <w:tr w14:paraId="0EFE2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B82621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1685596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机构、时间、科室；2. 图表类型与时间周期。</w:t>
            </w:r>
          </w:p>
        </w:tc>
      </w:tr>
      <w:tr w14:paraId="16BC5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4409059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27077B5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检索日志；2. 统计分析；3. 图表渲染；4. 列表展示。</w:t>
            </w:r>
          </w:p>
        </w:tc>
      </w:tr>
      <w:tr w14:paraId="7E688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06D9EB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002E97F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健康档案调阅列表；2. 区域 / 机构 / 趋势图。</w:t>
            </w:r>
          </w:p>
        </w:tc>
      </w:tr>
      <w:tr w14:paraId="4CC09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BE2DF2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44820BB1">
            <w:pPr>
              <w:spacing w:line="360" w:lineRule="auto"/>
              <w:rPr>
                <w:rFonts w:hint="eastAsia" w:ascii="宋体" w:hAnsi="宋体" w:eastAsia="宋体" w:cs="宋体"/>
                <w:i w:val="0"/>
                <w:iCs w:val="0"/>
                <w:color w:val="000000"/>
                <w:sz w:val="21"/>
                <w:szCs w:val="21"/>
              </w:rPr>
            </w:pPr>
          </w:p>
        </w:tc>
      </w:tr>
      <w:tr w14:paraId="28844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A492DC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46351A4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4C8A9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42C77E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311FC023">
            <w:pPr>
              <w:spacing w:line="360" w:lineRule="auto"/>
              <w:rPr>
                <w:rFonts w:hint="eastAsia" w:ascii="宋体" w:hAnsi="宋体" w:eastAsia="宋体" w:cs="宋体"/>
                <w:i w:val="0"/>
                <w:iCs w:val="0"/>
                <w:color w:val="000000"/>
                <w:sz w:val="21"/>
                <w:szCs w:val="21"/>
              </w:rPr>
            </w:pPr>
          </w:p>
        </w:tc>
      </w:tr>
      <w:tr w14:paraId="69400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C196E8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0F2C076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0CD91C98">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2" w:name="_Toc7466"/>
      <w:r>
        <w:rPr>
          <w:rFonts w:hint="eastAsia" w:ascii="Times New Roman" w:hAnsi="Times New Roman" w:eastAsia="宋体" w:cs="Times New Roman"/>
          <w:lang w:val="en-US" w:eastAsia="zh-CN"/>
        </w:rPr>
        <w:t>个人基本信息调阅日志</w:t>
      </w:r>
      <w:bookmarkEnd w:id="72"/>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06DD4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11064C3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125D1E44">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个人基本信息调阅日志</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09CD82C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3C5729D3">
            <w:pPr>
              <w:spacing w:line="360" w:lineRule="auto"/>
              <w:rPr>
                <w:rFonts w:hint="eastAsia" w:ascii="宋体" w:hAnsi="宋体" w:eastAsia="宋体" w:cs="宋体"/>
                <w:i w:val="0"/>
                <w:iCs w:val="0"/>
                <w:color w:val="000000"/>
                <w:sz w:val="21"/>
                <w:szCs w:val="21"/>
              </w:rPr>
            </w:pPr>
          </w:p>
        </w:tc>
      </w:tr>
      <w:tr w14:paraId="104E5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2ADE9F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571C731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记录患者基本信息（概况视图）调阅行为，支持列表与图表审计，满足隐私合规追溯。</w:t>
            </w:r>
          </w:p>
        </w:tc>
      </w:tr>
      <w:tr w14:paraId="38DAD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CD4F3A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3AE26FF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调阅行为已埋点；2. 管理员 / 审计权限。</w:t>
            </w:r>
          </w:p>
        </w:tc>
      </w:tr>
      <w:tr w14:paraId="2AFF5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16C8AA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142A366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明细与图表均可展示；2. 多维度分析正常。</w:t>
            </w:r>
          </w:p>
        </w:tc>
      </w:tr>
      <w:tr w14:paraId="1C444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06FE28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C4294B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机构、时间、用户；2. 图表维度与周期。</w:t>
            </w:r>
          </w:p>
        </w:tc>
      </w:tr>
      <w:tr w14:paraId="1153E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B4EB29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62812E3A">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查询日志；2. 聚合统计；3. 生成图表。</w:t>
            </w:r>
          </w:p>
        </w:tc>
      </w:tr>
      <w:tr w14:paraId="6A583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877C81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0757575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调阅记录列表；2. 区域 / 机构 / 趋势图表。</w:t>
            </w:r>
          </w:p>
        </w:tc>
      </w:tr>
      <w:tr w14:paraId="46E1F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8E3C95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0018A452">
            <w:pPr>
              <w:spacing w:line="360" w:lineRule="auto"/>
              <w:rPr>
                <w:rFonts w:hint="eastAsia" w:ascii="宋体" w:hAnsi="宋体" w:eastAsia="宋体" w:cs="宋体"/>
                <w:i w:val="0"/>
                <w:iCs w:val="0"/>
                <w:color w:val="000000"/>
                <w:sz w:val="21"/>
                <w:szCs w:val="21"/>
              </w:rPr>
            </w:pPr>
          </w:p>
        </w:tc>
      </w:tr>
      <w:tr w14:paraId="43CAB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3D26C2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21A8FCB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26413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CBBC38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15F1B893">
            <w:pPr>
              <w:spacing w:line="360" w:lineRule="auto"/>
              <w:rPr>
                <w:rFonts w:hint="eastAsia" w:ascii="宋体" w:hAnsi="宋体" w:eastAsia="宋体" w:cs="宋体"/>
                <w:i w:val="0"/>
                <w:iCs w:val="0"/>
                <w:color w:val="000000"/>
                <w:sz w:val="21"/>
                <w:szCs w:val="21"/>
              </w:rPr>
            </w:pPr>
          </w:p>
        </w:tc>
      </w:tr>
      <w:tr w14:paraId="3F7EF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8CEE5F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5403E2A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237B39EA">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3" w:name="_Toc18812"/>
      <w:r>
        <w:rPr>
          <w:rFonts w:hint="eastAsia" w:ascii="Times New Roman" w:hAnsi="Times New Roman" w:eastAsia="宋体" w:cs="Times New Roman"/>
          <w:lang w:val="en-US" w:eastAsia="zh-CN"/>
        </w:rPr>
        <w:t>脱敏设置</w:t>
      </w:r>
      <w:bookmarkEnd w:id="73"/>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5002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61D761D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125659F4">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脱敏设置</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325A69F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426CE651">
            <w:pPr>
              <w:spacing w:line="360" w:lineRule="auto"/>
              <w:rPr>
                <w:rFonts w:hint="eastAsia" w:ascii="宋体" w:hAnsi="宋体" w:eastAsia="宋体" w:cs="宋体"/>
                <w:i w:val="0"/>
                <w:iCs w:val="0"/>
                <w:color w:val="000000"/>
                <w:sz w:val="21"/>
                <w:szCs w:val="21"/>
              </w:rPr>
            </w:pPr>
          </w:p>
        </w:tc>
      </w:tr>
      <w:tr w14:paraId="4864E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BB5D9B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22210E3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按规则组管理脱敏方案，每个规则组可绑定多条脱敏规则。支持四种脱敏算法：遮盖脱敏（指定位置用*号替代）、替换脱敏（用指定字符替换）、加密脱敏（使用加密算法）、哈希脱敏（使用哈希算法）。规则可配置关联的敏感字段（身份证号、姓名、手机号码、住址、机构名称等），支持自定义保留位数、隐藏位数和替换字符。提供覆盖方案管理，可针对特定角色、部门或人员单独配置脱敏规则组覆盖，覆盖方案优先级高于默认规则组。支持效果实时预览、规则导入导出功能。</w:t>
            </w:r>
          </w:p>
        </w:tc>
      </w:tr>
      <w:tr w14:paraId="6B754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7D80B7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3B3AAB7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管理员权限；2. 脱敏字段字典已定义；3. 脱敏算法已配置；4. 规则组已创建。</w:t>
            </w:r>
          </w:p>
        </w:tc>
      </w:tr>
      <w:tr w14:paraId="158EC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995799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135C5F17">
            <w:pPr>
              <w:spacing w:line="360" w:lineRule="auto"/>
              <w:rPr>
                <w:rFonts w:hint="eastAsia" w:ascii="宋体" w:hAnsi="宋体" w:eastAsia="宋体" w:cs="宋体"/>
                <w:i w:val="0"/>
                <w:iCs w:val="0"/>
                <w:color w:val="000000"/>
                <w:sz w:val="21"/>
                <w:szCs w:val="21"/>
              </w:rPr>
            </w:pPr>
          </w:p>
        </w:tc>
      </w:tr>
      <w:tr w14:paraId="4C7D4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795D54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9A9C6A6">
            <w:pPr>
              <w:spacing w:line="360" w:lineRule="auto"/>
              <w:rPr>
                <w:rFonts w:hint="eastAsia" w:ascii="宋体" w:hAnsi="宋体" w:eastAsia="宋体" w:cs="宋体"/>
                <w:i w:val="0"/>
                <w:iCs w:val="0"/>
                <w:color w:val="000000"/>
                <w:sz w:val="21"/>
                <w:szCs w:val="21"/>
              </w:rPr>
            </w:pPr>
          </w:p>
        </w:tc>
      </w:tr>
      <w:tr w14:paraId="15DC4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98C8C8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5D7B6FF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创建/编辑规则组，配置规则名称与脱敏算法；2. 绑定敏感字段到规则；3. 配置覆盖方案，指定覆盖范围（角色/部门/人员）并关联规则组；4. 前端实时渲染脱敏预览效果；5. 支持规则及覆盖方案的导入/导出；6. 规则组切换与初始化则组自动执行脱敏；3. 覆盖方1. 规则组名称；2. 脱敏算法类型（遮盖/替换/加密/哈希）；3. 算法配置参数（保留前N位、隐藏后N位、替换字符）；4. 绑定敏感字段（身份证号、姓名、手机号、住址、机构名称等）；5. 覆盖方案（角色/部门/人员）。案优先级生效（覆盖方案&gt;规则组）；4. 效果预览实时可用。- 字段 - 规则映射；2. 实时预览脱敏效果；3. 全局生效。</w:t>
            </w:r>
          </w:p>
        </w:tc>
      </w:tr>
      <w:tr w14:paraId="3992D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DE8368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7A8086D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脱敏规则组列表及关联规则；2. 覆盖方案配置列表（角色/部门/人员与规则组的映射）；3. 脱敏效果实时预览；4. 保存成功提示；5. 规则导入导出文件。</w:t>
            </w:r>
          </w:p>
        </w:tc>
      </w:tr>
      <w:tr w14:paraId="33EFC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3DF58E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3FFF9BC4">
            <w:pPr>
              <w:spacing w:line="360" w:lineRule="auto"/>
              <w:rPr>
                <w:rFonts w:hint="eastAsia" w:ascii="宋体" w:hAnsi="宋体" w:eastAsia="宋体" w:cs="宋体"/>
                <w:i w:val="0"/>
                <w:iCs w:val="0"/>
                <w:color w:val="000000"/>
                <w:sz w:val="21"/>
                <w:szCs w:val="21"/>
              </w:rPr>
            </w:pPr>
          </w:p>
        </w:tc>
      </w:tr>
      <w:tr w14:paraId="1DF44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8424C2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42B674B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73CC7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8EFD7F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3308BEC9">
            <w:pPr>
              <w:spacing w:line="360" w:lineRule="auto"/>
              <w:rPr>
                <w:rFonts w:hint="eastAsia" w:ascii="宋体" w:hAnsi="宋体" w:eastAsia="宋体" w:cs="宋体"/>
                <w:i w:val="0"/>
                <w:iCs w:val="0"/>
                <w:color w:val="000000"/>
                <w:sz w:val="21"/>
                <w:szCs w:val="21"/>
              </w:rPr>
            </w:pPr>
          </w:p>
        </w:tc>
      </w:tr>
      <w:tr w14:paraId="72E97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261A55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3739BF6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3C354947">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4" w:name="_Toc12202"/>
      <w:r>
        <w:rPr>
          <w:rFonts w:hint="eastAsia" w:ascii="Times New Roman" w:hAnsi="Times New Roman" w:eastAsia="宋体" w:cs="Times New Roman"/>
          <w:lang w:val="en-US" w:eastAsia="zh-CN"/>
        </w:rPr>
        <w:t>场景配置</w:t>
      </w:r>
      <w:bookmarkEnd w:id="74"/>
    </w:p>
    <w:p w14:paraId="1B71996A">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5" w:name="_Toc26080"/>
      <w:r>
        <w:rPr>
          <w:rFonts w:hint="eastAsia" w:ascii="Times New Roman" w:hAnsi="Times New Roman" w:eastAsia="宋体" w:cs="Times New Roman"/>
          <w:lang w:val="en-US" w:eastAsia="zh-CN"/>
        </w:rPr>
        <w:t>模块配置</w:t>
      </w:r>
      <w:bookmarkEnd w:id="75"/>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3BC14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031604D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426E09DE">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模块配置</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687721C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0CE07840">
            <w:pPr>
              <w:spacing w:line="360" w:lineRule="auto"/>
              <w:rPr>
                <w:rFonts w:hint="eastAsia" w:ascii="宋体" w:hAnsi="宋体" w:eastAsia="宋体" w:cs="宋体"/>
                <w:i w:val="0"/>
                <w:iCs w:val="0"/>
                <w:color w:val="000000"/>
                <w:sz w:val="21"/>
                <w:szCs w:val="21"/>
              </w:rPr>
            </w:pPr>
          </w:p>
        </w:tc>
      </w:tr>
      <w:tr w14:paraId="204CC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760D98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30838DE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管理全景视图业务模块，支持默认 / 自定义 / 第三方三种类型，可配置编码、名称、业务范围、展示界面及参数映射；其中默认模块新增支持切换为「鲸落平台配置界面」展示，满足灵活界面扩展需求。</w:t>
            </w:r>
          </w:p>
        </w:tc>
      </w:tr>
      <w:tr w14:paraId="0B255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4E8358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5FBA837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用户为系统管理员角色，具备模块配置权限；2. 业务模块字典、API 模板、鲸落界面 ID 已预定义；3. 自定义模块需绑定已发布的 API 与模板，第三方模块需提供合法链接地址。</w:t>
            </w:r>
          </w:p>
        </w:tc>
      </w:tr>
      <w:tr w14:paraId="39DAD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5F4B88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43247AE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模块增删改查操作持久化生效；2. 模块状态（启用 / 停用）实时控制全景视图可见性；3. 默认模块切换为「鲸落配置界面」后，健康全景视图将按鲸落平台界面渲染；4. 自定义模块参数映射自动从绑定 API 带出，不可手动添加；5. 第三方模块链接参数映射按配置规则解析。</w:t>
            </w:r>
          </w:p>
        </w:tc>
      </w:tr>
      <w:tr w14:paraId="36025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3FC7AB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45476B9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基础信息：模块编码、模块名称；2. 业务范围：全部 / 住院 / 门诊 / 急诊 / 体检（至少勾选一项）；3. 模块类型：默认 / 自定义 / 三方；4. 状态：启用 / 停用；5. 类型差异化配置： - 三方模块：链接地址+ 连接参数映射； - 自定义模块：API 绑定、模板名称、数据结构（标准 / 循环体）； - 默认模块：展示界面（系统内置 / 鲸落配置）+ 鲸落界面 ID；6. 连接参数映射：固定值 / 系统参数 / 就诊索引 / API 响应参数四种映射类型。</w:t>
            </w:r>
          </w:p>
        </w:tc>
      </w:tr>
      <w:tr w14:paraId="4C8FB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7" w:hRule="atLeast"/>
        </w:trPr>
        <w:tc>
          <w:tcPr>
            <w:tcW w:w="1220" w:type="dxa"/>
            <w:vAlign w:val="center"/>
          </w:tcPr>
          <w:p w14:paraId="065ADC2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69D72D0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校验模块编码唯一性、字段长度限制；2. 按模块类型执行差异化逻辑： - 三方模块：保存链接地址，解析并存储参数映射规则； - 自定义模块：绑定 API 与模板，参数名自动从 API 带出，禁止手动添加映射； - 默认模块：若选择「鲸落配置」，则绑定鲸落界面 ID，全景视图将加载鲸落平台界面；若选择「系统内置」，则恢复默认展示；3. 保存业务范围与状态控制；4. 记录配置操作至系统操作日志；5. 配置热生效，无需重启服务。</w:t>
            </w:r>
          </w:p>
        </w:tc>
      </w:tr>
      <w:tr w14:paraId="46C62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0C4D37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0477DA2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模块列表：展示模块编码、名称、类型、业务范围、状态、展示界面；2. 新增 / 编辑界面：按模块类型动态渲染配置项（如三方模块显示链接地址，默认模块显示展示界面选项）；3. 操作反馈：保存 / 删除 / 启用成功提示；4. 自定义模块参数映射区置灰不可编辑（自动从 API 带出）；5. 默认模块鲸落界面 ID 输入框（仅当选择「鲸落配置」时可见）。</w:t>
            </w:r>
          </w:p>
        </w:tc>
      </w:tr>
      <w:tr w14:paraId="7D836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B117A9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7A27ED5E">
            <w:pPr>
              <w:spacing w:line="360" w:lineRule="auto"/>
              <w:rPr>
                <w:rFonts w:hint="eastAsia" w:ascii="宋体" w:hAnsi="宋体" w:eastAsia="宋体" w:cs="宋体"/>
                <w:i w:val="0"/>
                <w:iCs w:val="0"/>
                <w:color w:val="000000"/>
                <w:sz w:val="21"/>
                <w:szCs w:val="21"/>
              </w:rPr>
            </w:pPr>
          </w:p>
        </w:tc>
      </w:tr>
      <w:tr w14:paraId="22AE4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418C83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6B6396F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47BFF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AC1DAB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44074FBF">
            <w:pPr>
              <w:spacing w:line="360" w:lineRule="auto"/>
              <w:rPr>
                <w:rFonts w:hint="eastAsia" w:ascii="宋体" w:hAnsi="宋体" w:eastAsia="宋体" w:cs="宋体"/>
                <w:i w:val="0"/>
                <w:iCs w:val="0"/>
                <w:color w:val="000000"/>
                <w:sz w:val="21"/>
                <w:szCs w:val="21"/>
              </w:rPr>
            </w:pPr>
          </w:p>
        </w:tc>
      </w:tr>
      <w:tr w14:paraId="76D0D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6C3BD0B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24F6AB4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4EE7B77D">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6" w:name="_Toc19050"/>
      <w:r>
        <w:rPr>
          <w:rFonts w:hint="eastAsia" w:ascii="Times New Roman" w:hAnsi="Times New Roman" w:eastAsia="宋体" w:cs="Times New Roman"/>
          <w:lang w:val="en-US" w:eastAsia="zh-CN"/>
        </w:rPr>
        <w:t>通用设置</w:t>
      </w:r>
      <w:bookmarkEnd w:id="76"/>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7A57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3C1B2F7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19B06270">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通用设置</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35F1742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6A0538D6">
            <w:pPr>
              <w:spacing w:line="360" w:lineRule="auto"/>
              <w:rPr>
                <w:rFonts w:hint="eastAsia" w:ascii="宋体" w:hAnsi="宋体" w:eastAsia="宋体" w:cs="宋体"/>
                <w:i w:val="0"/>
                <w:iCs w:val="0"/>
                <w:color w:val="000000"/>
                <w:sz w:val="21"/>
                <w:szCs w:val="21"/>
              </w:rPr>
            </w:pPr>
          </w:p>
        </w:tc>
      </w:tr>
      <w:tr w14:paraId="5D8C0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17DCA2D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568DC01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配置全局数据访问范围（全部 / 本机构 / 本科室）与就诊时序初始时间点，统一系统行为。</w:t>
            </w:r>
          </w:p>
        </w:tc>
      </w:tr>
      <w:tr w14:paraId="6621A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BEEAFF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123ED6C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系统管理员权限；2. 数据范围字典已定义。</w:t>
            </w:r>
          </w:p>
        </w:tc>
      </w:tr>
      <w:tr w14:paraId="4E74F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06CBF7E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6022C56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数据范围全局生效；2. 就诊时序按配置展示。</w:t>
            </w:r>
          </w:p>
        </w:tc>
      </w:tr>
      <w:tr w14:paraId="70C1E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541F21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4AB5D43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数据范围：全部 / 本机构 / 本科室；2. 就诊时序初始时间点。</w:t>
            </w:r>
          </w:p>
        </w:tc>
      </w:tr>
      <w:tr w14:paraId="76239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3031E8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50A4D44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保存全局配置；2. 接口按数据范围做数据权限过滤；3. 时序初始化。</w:t>
            </w:r>
          </w:p>
        </w:tc>
      </w:tr>
      <w:tr w14:paraId="7D64D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35A00F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658570C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通用设置界面；2. 保存成功提示。</w:t>
            </w:r>
          </w:p>
        </w:tc>
      </w:tr>
      <w:tr w14:paraId="47403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1A7DBB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3DC89045">
            <w:pPr>
              <w:spacing w:line="360" w:lineRule="auto"/>
              <w:rPr>
                <w:rFonts w:hint="eastAsia" w:ascii="宋体" w:hAnsi="宋体" w:eastAsia="宋体" w:cs="宋体"/>
                <w:i w:val="0"/>
                <w:iCs w:val="0"/>
                <w:color w:val="000000"/>
                <w:sz w:val="21"/>
                <w:szCs w:val="21"/>
              </w:rPr>
            </w:pPr>
          </w:p>
        </w:tc>
      </w:tr>
      <w:tr w14:paraId="60472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D682AD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3169068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61CFE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16C9AE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0F1097A0">
            <w:pPr>
              <w:spacing w:line="360" w:lineRule="auto"/>
              <w:rPr>
                <w:rFonts w:hint="eastAsia" w:ascii="宋体" w:hAnsi="宋体" w:eastAsia="宋体" w:cs="宋体"/>
                <w:i w:val="0"/>
                <w:iCs w:val="0"/>
                <w:color w:val="000000"/>
                <w:sz w:val="21"/>
                <w:szCs w:val="21"/>
              </w:rPr>
            </w:pPr>
          </w:p>
        </w:tc>
      </w:tr>
      <w:tr w14:paraId="71D0B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5D3664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2BBF954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5E4EAF7F">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7" w:name="_Toc762"/>
      <w:r>
        <w:rPr>
          <w:rFonts w:hint="eastAsia" w:ascii="Times New Roman" w:hAnsi="Times New Roman" w:eastAsia="宋体" w:cs="Times New Roman"/>
          <w:lang w:val="en-US" w:eastAsia="zh-CN"/>
        </w:rPr>
        <w:t>消息推送设置</w:t>
      </w:r>
      <w:bookmarkEnd w:id="77"/>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2981C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6055AA1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62F1F6EB">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消息推送设置</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3C216E6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74FF173E">
            <w:pPr>
              <w:spacing w:line="360" w:lineRule="auto"/>
              <w:rPr>
                <w:rFonts w:hint="eastAsia" w:ascii="宋体" w:hAnsi="宋体" w:eastAsia="宋体" w:cs="宋体"/>
                <w:i w:val="0"/>
                <w:iCs w:val="0"/>
                <w:color w:val="000000"/>
                <w:sz w:val="21"/>
                <w:szCs w:val="21"/>
              </w:rPr>
            </w:pPr>
          </w:p>
        </w:tc>
      </w:tr>
      <w:tr w14:paraId="404E6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DAD841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13914C5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配置第三方调阅全景视图时的短信 / 邮件推送开关、机构、签名、模板 ID，实现安全通知。</w:t>
            </w:r>
          </w:p>
        </w:tc>
      </w:tr>
      <w:tr w14:paraId="7ED82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30A486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31CC25E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管理员权限；2. 消息推送平台已对接。</w:t>
            </w:r>
          </w:p>
        </w:tc>
      </w:tr>
      <w:tr w14:paraId="562A3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54C8EDE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2A65834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推送配置保存；2. 触发调阅时自动发送短信 / 邮件。</w:t>
            </w:r>
          </w:p>
        </w:tc>
      </w:tr>
      <w:tr w14:paraId="0675D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7F21CF9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7C04AB9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是否启用短信 / 邮件；2. 机构、签名 ID、模板 ID；3. 服务标识。</w:t>
            </w:r>
          </w:p>
        </w:tc>
      </w:tr>
      <w:tr w14:paraId="37654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2338E4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6CD1141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保存推送配置；2. 触发时调用推送接口；3. 记录发送日志。</w:t>
            </w:r>
          </w:p>
        </w:tc>
      </w:tr>
      <w:tr w14:paraId="77225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292D85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718CCC0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推送配置界面；2. 启用 / 保存成功提示。</w:t>
            </w:r>
          </w:p>
        </w:tc>
      </w:tr>
      <w:tr w14:paraId="6F07C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C0BC93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6C764A04">
            <w:pPr>
              <w:spacing w:line="360" w:lineRule="auto"/>
              <w:rPr>
                <w:rFonts w:hint="eastAsia" w:ascii="宋体" w:hAnsi="宋体" w:eastAsia="宋体" w:cs="宋体"/>
                <w:i w:val="0"/>
                <w:iCs w:val="0"/>
                <w:color w:val="000000"/>
                <w:sz w:val="21"/>
                <w:szCs w:val="21"/>
              </w:rPr>
            </w:pPr>
          </w:p>
        </w:tc>
      </w:tr>
      <w:tr w14:paraId="2A3CF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2" w:hRule="atLeast"/>
        </w:trPr>
        <w:tc>
          <w:tcPr>
            <w:tcW w:w="1220" w:type="dxa"/>
            <w:vAlign w:val="center"/>
          </w:tcPr>
          <w:p w14:paraId="677C9EA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21BBD96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2A82A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3ED53D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1489AEB2">
            <w:pPr>
              <w:spacing w:line="360" w:lineRule="auto"/>
              <w:rPr>
                <w:rFonts w:hint="eastAsia" w:ascii="宋体" w:hAnsi="宋体" w:eastAsia="宋体" w:cs="宋体"/>
                <w:i w:val="0"/>
                <w:iCs w:val="0"/>
                <w:color w:val="000000"/>
                <w:sz w:val="21"/>
                <w:szCs w:val="21"/>
              </w:rPr>
            </w:pPr>
          </w:p>
        </w:tc>
      </w:tr>
      <w:tr w14:paraId="45F20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75EB5E0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0BBA833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2FC14137">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8" w:name="_Toc29616"/>
      <w:r>
        <w:rPr>
          <w:rFonts w:hint="eastAsia" w:ascii="Times New Roman" w:hAnsi="Times New Roman" w:eastAsia="宋体" w:cs="Times New Roman"/>
          <w:lang w:val="en-US" w:eastAsia="zh-CN"/>
        </w:rPr>
        <w:t>水印管理</w:t>
      </w:r>
      <w:bookmarkEnd w:id="78"/>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5B183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00E6630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2B49F7C3">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水印管理</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5DEA445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1A8A9ECD">
            <w:pPr>
              <w:spacing w:line="360" w:lineRule="auto"/>
              <w:rPr>
                <w:rFonts w:hint="eastAsia" w:ascii="宋体" w:hAnsi="宋体" w:eastAsia="宋体" w:cs="宋体"/>
                <w:i w:val="0"/>
                <w:iCs w:val="0"/>
                <w:color w:val="000000"/>
                <w:sz w:val="21"/>
                <w:szCs w:val="21"/>
              </w:rPr>
            </w:pPr>
          </w:p>
        </w:tc>
      </w:tr>
      <w:tr w14:paraId="4C5EE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48521B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314DCBA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提供系统全局水印配置能力，支持文本 / 图片水印类型自定义，可对水印内容、字体样式、外观布局、重复规则进行可视化配置与实时预览，保障医疗数据展示时的隐私追溯与安全合规。</w:t>
            </w:r>
          </w:p>
        </w:tc>
      </w:tr>
      <w:tr w14:paraId="70CE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91ADD4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4C40243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用户为系统管理员角色，具备系统设置权限；2. 前端水印渲染组件与后端配置存储服务已就绪；3. 系统变量（如${用户名}、${日期}）已预定义。</w:t>
            </w:r>
          </w:p>
        </w:tc>
      </w:tr>
      <w:tr w14:paraId="1A0AB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2A2BAE1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4FE2D50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水印配置持久化保存并全局生效；2. 所有医疗数据页面（健康全景视图、病历查看、统计报表等）自动叠加配置后的水印；3. 配置变更后预览区实时刷新，可直观查看效果；4. 水印启用 / 停用状态立即生效。</w:t>
            </w:r>
          </w:p>
        </w:tc>
      </w:tr>
      <w:tr w14:paraId="7E9B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5F0BE9A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3B95B66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启用状态：开启 / 关闭全局水印；2. 内容配置： - 水印类型：文本 / 图片； - 水印内容：支持系统变量（如${用户名}、${日期}）+ 固定文本（如公司名称）； - 字体：字体选择（如楷体）； - 字号：数值调整（如 26）； - 行高：数值调整（如 60）； - 样式：粗体 / 斜体 / 下划线（多选）；3. 外观配置： - 旋转角度：数值调整（如 - 25°）； - 透明度：0~1 区间调整（如 0.4）； - 单个水印宽 / 高：像素值设置（如宽 400、高 270）； - 是否重复：是 / 否（控制水印是否铺满页面）。</w:t>
            </w:r>
          </w:p>
        </w:tc>
      </w:tr>
      <w:tr w14:paraId="689F5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FF0B8E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7727B7D5">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1. 接收管理员配置参数，校验输入合法性（如字号、透明度范围）；2. 解析水印内容中的系统变量（如${用户名}替换为当前登录用户，${日期}替换为当前日期）；3. 实时渲染预览区，展示当前配置下的水印效果；4. 保存配置至系统参数库，标记全局生效；5. 前端页面加载时读取水印配置，自动叠加渲染；6. 记录配置操作至系统操作日志。</w:t>
            </w:r>
          </w:p>
        </w:tc>
      </w:tr>
      <w:tr w14:paraId="7F38C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C765A6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7DE3ECA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1. 水印配置界面：包含启用开关、内容区、外观区、预览区；2. 实时预览面板：展示当前配置的水印效果（模拟页面铺满效果）；3. 操作反馈：保存成功 / 启用 / 停用提示；4. 全局页面水印：所有业务页面自动叠加配置后的文本 / 图片水印。</w:t>
            </w:r>
          </w:p>
        </w:tc>
      </w:tr>
      <w:tr w14:paraId="73CD3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09583E9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0D069F5F">
            <w:pPr>
              <w:spacing w:line="360" w:lineRule="auto"/>
              <w:rPr>
                <w:rFonts w:hint="eastAsia" w:ascii="宋体" w:hAnsi="宋体" w:eastAsia="宋体" w:cs="宋体"/>
                <w:i w:val="0"/>
                <w:iCs w:val="0"/>
                <w:color w:val="000000"/>
                <w:sz w:val="21"/>
                <w:szCs w:val="21"/>
              </w:rPr>
            </w:pPr>
          </w:p>
        </w:tc>
      </w:tr>
      <w:tr w14:paraId="50114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B460EB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3153D8F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38EF5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EAB523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1CAAFA14">
            <w:pPr>
              <w:spacing w:line="360" w:lineRule="auto"/>
              <w:rPr>
                <w:rFonts w:hint="eastAsia" w:ascii="宋体" w:hAnsi="宋体" w:eastAsia="宋体" w:cs="宋体"/>
                <w:i w:val="0"/>
                <w:iCs w:val="0"/>
                <w:color w:val="000000"/>
                <w:sz w:val="21"/>
                <w:szCs w:val="21"/>
              </w:rPr>
            </w:pPr>
          </w:p>
        </w:tc>
      </w:tr>
      <w:tr w14:paraId="65F29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7" w:hRule="atLeast"/>
        </w:trPr>
        <w:tc>
          <w:tcPr>
            <w:tcW w:w="1220" w:type="dxa"/>
            <w:vAlign w:val="center"/>
          </w:tcPr>
          <w:p w14:paraId="5640969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52B56B0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273C1433">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79" w:name="_Toc11151"/>
      <w:r>
        <w:rPr>
          <w:rFonts w:hint="eastAsia" w:ascii="Times New Roman" w:hAnsi="Times New Roman" w:eastAsia="宋体" w:cs="Times New Roman"/>
          <w:lang w:val="en-US" w:eastAsia="zh-CN"/>
        </w:rPr>
        <w:t>临床数据统计</w:t>
      </w:r>
      <w:bookmarkEnd w:id="79"/>
    </w:p>
    <w:tbl>
      <w:tblPr>
        <w:tblStyle w:val="16"/>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14:paraId="2A2B9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1220" w:type="dxa"/>
            <w:tcBorders>
              <w:top w:val="single" w:color="auto" w:sz="4" w:space="0"/>
              <w:left w:val="single" w:color="auto" w:sz="4" w:space="0"/>
              <w:bottom w:val="single" w:color="auto" w:sz="4" w:space="0"/>
              <w:right w:val="single" w:color="auto" w:sz="4" w:space="0"/>
            </w:tcBorders>
            <w:shd w:val="solid" w:color="E0E0E0" w:fill="F3F3F3"/>
            <w:vAlign w:val="center"/>
          </w:tcPr>
          <w:p w14:paraId="0E81E75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模块名称</w:t>
            </w:r>
          </w:p>
        </w:tc>
        <w:tc>
          <w:tcPr>
            <w:tcW w:w="3048" w:type="dxa"/>
            <w:tcBorders>
              <w:top w:val="single" w:color="auto" w:sz="4" w:space="0"/>
              <w:left w:val="single" w:color="auto" w:sz="4" w:space="0"/>
              <w:bottom w:val="single" w:color="auto" w:sz="4" w:space="0"/>
              <w:right w:val="single" w:color="auto" w:sz="4" w:space="0"/>
            </w:tcBorders>
            <w:shd w:val="solid" w:color="E0E0E0" w:fill="F3F3F3"/>
            <w:vAlign w:val="center"/>
          </w:tcPr>
          <w:p w14:paraId="5FE6DEC4">
            <w:pPr>
              <w:spacing w:line="360" w:lineRule="auto"/>
              <w:rPr>
                <w:rFonts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临床数据统计</w:t>
            </w:r>
          </w:p>
        </w:tc>
        <w:tc>
          <w:tcPr>
            <w:tcW w:w="1237" w:type="dxa"/>
            <w:tcBorders>
              <w:top w:val="single" w:color="auto" w:sz="4" w:space="0"/>
              <w:left w:val="single" w:color="auto" w:sz="4" w:space="0"/>
              <w:bottom w:val="single" w:color="auto" w:sz="4" w:space="0"/>
              <w:right w:val="single" w:color="auto" w:sz="4" w:space="0"/>
            </w:tcBorders>
            <w:shd w:val="solid" w:color="E0E0E0" w:fill="F3F3F3"/>
            <w:vAlign w:val="center"/>
          </w:tcPr>
          <w:p w14:paraId="02D9A87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模块函数</w:t>
            </w:r>
          </w:p>
        </w:tc>
        <w:tc>
          <w:tcPr>
            <w:tcW w:w="3032" w:type="dxa"/>
            <w:tcBorders>
              <w:top w:val="single" w:color="auto" w:sz="4" w:space="0"/>
              <w:left w:val="single" w:color="auto" w:sz="4" w:space="0"/>
              <w:bottom w:val="single" w:color="auto" w:sz="4" w:space="0"/>
              <w:right w:val="single" w:color="auto" w:sz="4" w:space="0"/>
            </w:tcBorders>
            <w:shd w:val="solid" w:color="E0E0E0" w:fill="F3F3F3"/>
            <w:vAlign w:val="center"/>
          </w:tcPr>
          <w:p w14:paraId="44EC5131">
            <w:pPr>
              <w:spacing w:line="360" w:lineRule="auto"/>
              <w:rPr>
                <w:rFonts w:hint="eastAsia" w:ascii="宋体" w:hAnsi="宋体" w:eastAsia="宋体" w:cs="宋体"/>
                <w:i w:val="0"/>
                <w:iCs w:val="0"/>
                <w:color w:val="000000"/>
                <w:sz w:val="21"/>
                <w:szCs w:val="21"/>
              </w:rPr>
            </w:pPr>
          </w:p>
        </w:tc>
      </w:tr>
      <w:tr w14:paraId="0FEA5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23093A1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功能描述</w:t>
            </w:r>
          </w:p>
        </w:tc>
        <w:tc>
          <w:tcPr>
            <w:tcW w:w="7317" w:type="dxa"/>
            <w:gridSpan w:val="3"/>
            <w:vAlign w:val="center"/>
          </w:tcPr>
          <w:p w14:paraId="10A8FC0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以图表可视化方式展示全院临床核心指标，支持自定义卡片布局、模块开关、自动排列与恢复默认，为管理决策提供数据支撑。</w:t>
            </w:r>
          </w:p>
        </w:tc>
      </w:tr>
      <w:tr w14:paraId="5A891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03B349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前提条件</w:t>
            </w:r>
          </w:p>
        </w:tc>
        <w:tc>
          <w:tcPr>
            <w:tcW w:w="7317" w:type="dxa"/>
            <w:gridSpan w:val="3"/>
            <w:vAlign w:val="center"/>
          </w:tcPr>
          <w:p w14:paraId="030DADF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用户已登录并具备统计查看权限；</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CDR 已完成临床数据汇聚；</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统计指标与图表组件已初始化。</w:t>
            </w:r>
          </w:p>
        </w:tc>
      </w:tr>
      <w:tr w14:paraId="1F9DE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3762A8B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后置条件</w:t>
            </w:r>
          </w:p>
        </w:tc>
        <w:tc>
          <w:tcPr>
            <w:tcW w:w="7317" w:type="dxa"/>
            <w:gridSpan w:val="3"/>
            <w:vAlign w:val="center"/>
          </w:tcPr>
          <w:p w14:paraId="432CDED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正确展示住院归档率、患者主索引、就诊人次、检查 / 检验 / 病历数据量等；</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布局配置保存并生效；</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支持图表与明细切换展示。</w:t>
            </w:r>
          </w:p>
        </w:tc>
      </w:tr>
      <w:tr w14:paraId="1072D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1D5894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输入</w:t>
            </w:r>
          </w:p>
        </w:tc>
        <w:tc>
          <w:tcPr>
            <w:tcW w:w="7317" w:type="dxa"/>
            <w:gridSpan w:val="3"/>
            <w:vAlign w:val="center"/>
          </w:tcPr>
          <w:p w14:paraId="6EE3194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布局编辑指令：编辑、保存、取消、自动排列、恢复默认；</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模块显示开关；</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时间范围、机构范围筛选条件。</w:t>
            </w:r>
          </w:p>
        </w:tc>
      </w:tr>
      <w:tr w14:paraId="1FBAB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3E1406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w:t>
            </w:r>
          </w:p>
        </w:tc>
        <w:tc>
          <w:tcPr>
            <w:tcW w:w="7317" w:type="dxa"/>
            <w:gridSpan w:val="3"/>
            <w:vAlign w:val="center"/>
          </w:tcPr>
          <w:p w14:paraId="12A793C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rPr>
              <w:t>1. 从数据中心读取临床统计指标；</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按用户配置渲染卡片与图表；</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支持拖拽调整大小、开关模块；</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4. 保存个性化布局</w:t>
            </w:r>
            <w:r>
              <w:rPr>
                <w:rFonts w:hint="eastAsia" w:ascii="宋体" w:hAnsi="宋体" w:eastAsia="宋体" w:cs="宋体"/>
                <w:i w:val="0"/>
                <w:iCs w:val="0"/>
                <w:color w:val="000000"/>
                <w:sz w:val="21"/>
                <w:szCs w:val="21"/>
                <w:lang w:val="en-US" w:eastAsia="zh-CN"/>
              </w:rPr>
              <w:t>.</w:t>
            </w:r>
          </w:p>
        </w:tc>
      </w:tr>
      <w:tr w14:paraId="1AFEF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FEEF43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输出</w:t>
            </w:r>
          </w:p>
        </w:tc>
        <w:tc>
          <w:tcPr>
            <w:tcW w:w="7317" w:type="dxa"/>
            <w:gridSpan w:val="3"/>
            <w:vAlign w:val="center"/>
          </w:tcPr>
          <w:p w14:paraId="4E73005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1. 临床数据可视化大屏：归档率、主索引、就诊人次、检验 / 检查 / 病历量、存储量等；</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2. 编辑 / 配置界面；</w:t>
            </w:r>
            <w:r>
              <w:rPr>
                <w:rFonts w:hint="eastAsia" w:ascii="宋体" w:hAnsi="宋体" w:eastAsia="宋体" w:cs="宋体"/>
                <w:i w:val="0"/>
                <w:iCs w:val="0"/>
                <w:color w:val="000000"/>
                <w:sz w:val="21"/>
                <w:szCs w:val="21"/>
              </w:rPr>
              <w:br w:type="textWrapping" w:clear="all"/>
            </w:r>
            <w:r>
              <w:rPr>
                <w:rFonts w:hint="eastAsia" w:ascii="宋体" w:hAnsi="宋体" w:eastAsia="宋体" w:cs="宋体"/>
                <w:i w:val="0"/>
                <w:iCs w:val="0"/>
                <w:color w:val="000000"/>
                <w:sz w:val="21"/>
                <w:szCs w:val="21"/>
              </w:rPr>
              <w:t>3. 布局保存成功提示。</w:t>
            </w:r>
          </w:p>
        </w:tc>
      </w:tr>
      <w:tr w14:paraId="1D5CD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6511A83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原型图</w:t>
            </w:r>
          </w:p>
        </w:tc>
        <w:tc>
          <w:tcPr>
            <w:tcW w:w="7317" w:type="dxa"/>
            <w:gridSpan w:val="3"/>
            <w:vAlign w:val="center"/>
          </w:tcPr>
          <w:p w14:paraId="5F2B5861">
            <w:pPr>
              <w:spacing w:line="360" w:lineRule="auto"/>
              <w:rPr>
                <w:rFonts w:hint="eastAsia" w:ascii="宋体" w:hAnsi="宋体" w:eastAsia="宋体" w:cs="宋体"/>
                <w:i w:val="0"/>
                <w:iCs w:val="0"/>
                <w:color w:val="000000"/>
                <w:sz w:val="21"/>
                <w:szCs w:val="21"/>
              </w:rPr>
            </w:pPr>
          </w:p>
        </w:tc>
      </w:tr>
      <w:tr w14:paraId="254E6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32FD687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流程图</w:t>
            </w:r>
          </w:p>
        </w:tc>
        <w:tc>
          <w:tcPr>
            <w:tcW w:w="7317" w:type="dxa"/>
            <w:gridSpan w:val="3"/>
            <w:vAlign w:val="center"/>
          </w:tcPr>
          <w:p w14:paraId="50775E5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r w14:paraId="478F2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1220" w:type="dxa"/>
            <w:vAlign w:val="center"/>
          </w:tcPr>
          <w:p w14:paraId="4DB8E31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时序图</w:t>
            </w:r>
          </w:p>
        </w:tc>
        <w:tc>
          <w:tcPr>
            <w:tcW w:w="7317" w:type="dxa"/>
            <w:gridSpan w:val="3"/>
            <w:vAlign w:val="center"/>
          </w:tcPr>
          <w:p w14:paraId="40753353">
            <w:pPr>
              <w:spacing w:line="360" w:lineRule="auto"/>
              <w:rPr>
                <w:rFonts w:hint="eastAsia" w:ascii="宋体" w:hAnsi="宋体" w:eastAsia="宋体" w:cs="宋体"/>
                <w:i w:val="0"/>
                <w:iCs w:val="0"/>
                <w:color w:val="000000"/>
                <w:sz w:val="21"/>
                <w:szCs w:val="21"/>
              </w:rPr>
            </w:pPr>
          </w:p>
        </w:tc>
      </w:tr>
      <w:tr w14:paraId="15EF1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220" w:type="dxa"/>
            <w:vAlign w:val="center"/>
          </w:tcPr>
          <w:p w14:paraId="132AE1D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活动图</w:t>
            </w:r>
          </w:p>
        </w:tc>
        <w:tc>
          <w:tcPr>
            <w:tcW w:w="7317" w:type="dxa"/>
            <w:gridSpan w:val="3"/>
            <w:vAlign w:val="center"/>
          </w:tcPr>
          <w:p w14:paraId="6282C4F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tc>
      </w:tr>
    </w:tbl>
    <w:p w14:paraId="6CC6B14F">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80" w:name="_Toc235851514"/>
      <w:bookmarkStart w:id="81" w:name="_Toc6748"/>
      <w:r>
        <w:rPr>
          <w:rFonts w:hint="eastAsia" w:ascii="宋体" w:hAnsi="宋体" w:eastAsia="宋体" w:cs="宋体"/>
          <w:i w:val="0"/>
          <w:iCs w:val="0"/>
          <w:color w:val="000000"/>
        </w:rPr>
        <w:t>CSCI外部接口需求</w:t>
      </w:r>
      <w:bookmarkEnd w:id="80"/>
      <w:bookmarkEnd w:id="81"/>
    </w:p>
    <w:p w14:paraId="7E615B3A">
      <w:pPr>
        <w:pStyle w:val="4"/>
        <w:numPr>
          <w:ilvl w:val="2"/>
          <w:numId w:val="1"/>
        </w:numPr>
        <w:bidi w:val="0"/>
        <w:ind w:left="709" w:leftChars="0" w:hanging="709" w:firstLineChars="0"/>
        <w:rPr>
          <w:rFonts w:hint="eastAsia" w:ascii="Times New Roman" w:hAnsi="Times New Roman" w:eastAsia="宋体" w:cs="Times New Roman"/>
          <w:lang w:val="en-US" w:eastAsia="zh-CN"/>
        </w:rPr>
      </w:pPr>
      <w:bookmarkStart w:id="82" w:name="_Toc235851515"/>
      <w:bookmarkStart w:id="83" w:name="_Toc11627"/>
      <w:r>
        <w:rPr>
          <w:rFonts w:hint="eastAsia" w:ascii="Times New Roman" w:hAnsi="Times New Roman" w:eastAsia="宋体" w:cs="Times New Roman"/>
          <w:lang w:val="en-US" w:eastAsia="zh-CN"/>
        </w:rPr>
        <w:t>接口标识和接口图</w:t>
      </w:r>
      <w:bookmarkEnd w:id="82"/>
      <w:bookmarkEnd w:id="83"/>
    </w:p>
    <w:tbl>
      <w:tblPr>
        <w:tblStyle w:val="16"/>
        <w:tblW w:w="5000" w:type="pct"/>
        <w:tblInd w:w="-96" w:type="dxa"/>
        <w:tblLayout w:type="fixed"/>
        <w:tblCellMar>
          <w:top w:w="96" w:type="dxa"/>
          <w:left w:w="96" w:type="dxa"/>
          <w:bottom w:w="96" w:type="dxa"/>
          <w:right w:w="96" w:type="dxa"/>
        </w:tblCellMar>
      </w:tblPr>
      <w:tblGrid>
        <w:gridCol w:w="1374"/>
        <w:gridCol w:w="1207"/>
        <w:gridCol w:w="1522"/>
        <w:gridCol w:w="1887"/>
        <w:gridCol w:w="2508"/>
      </w:tblGrid>
      <w:tr w14:paraId="75F228DA">
        <w:tblPrEx>
          <w:tblCellMar>
            <w:top w:w="96" w:type="dxa"/>
            <w:left w:w="96" w:type="dxa"/>
            <w:bottom w:w="96" w:type="dxa"/>
            <w:right w:w="96" w:type="dxa"/>
          </w:tblCellMar>
        </w:tblPrEx>
        <w:tc>
          <w:tcPr>
            <w:tcW w:w="808" w:type="dxa"/>
            <w:tcBorders>
              <w:top w:val="nil"/>
              <w:left w:val="nil"/>
              <w:bottom w:val="nil"/>
              <w:right w:val="nil"/>
            </w:tcBorders>
            <w:shd w:val="clear" w:color="auto" w:fill="F1F1F1"/>
            <w:tcMar>
              <w:top w:w="96" w:type="dxa"/>
              <w:left w:w="96" w:type="dxa"/>
              <w:bottom w:w="96" w:type="dxa"/>
              <w:right w:w="96" w:type="dxa"/>
            </w:tcMar>
            <w:vAlign w:val="center"/>
          </w:tcPr>
          <w:p w14:paraId="3639D67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接口名称</w:t>
            </w:r>
          </w:p>
        </w:tc>
        <w:tc>
          <w:tcPr>
            <w:tcW w:w="710" w:type="dxa"/>
            <w:tcBorders>
              <w:top w:val="nil"/>
              <w:left w:val="nil"/>
              <w:bottom w:val="nil"/>
              <w:right w:val="nil"/>
            </w:tcBorders>
            <w:shd w:val="clear" w:color="auto" w:fill="F1F1F1"/>
            <w:tcMar>
              <w:top w:w="96" w:type="dxa"/>
              <w:left w:w="96" w:type="dxa"/>
              <w:bottom w:w="96" w:type="dxa"/>
              <w:right w:w="96" w:type="dxa"/>
            </w:tcMar>
            <w:vAlign w:val="center"/>
          </w:tcPr>
          <w:p w14:paraId="56739C0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接口类型</w:t>
            </w:r>
          </w:p>
        </w:tc>
        <w:tc>
          <w:tcPr>
            <w:tcW w:w="895" w:type="dxa"/>
            <w:tcBorders>
              <w:top w:val="nil"/>
              <w:left w:val="nil"/>
              <w:bottom w:val="nil"/>
              <w:right w:val="nil"/>
            </w:tcBorders>
            <w:shd w:val="clear" w:color="auto" w:fill="F1F1F1"/>
            <w:tcMar>
              <w:top w:w="96" w:type="dxa"/>
              <w:left w:w="96" w:type="dxa"/>
              <w:bottom w:w="96" w:type="dxa"/>
              <w:right w:w="96" w:type="dxa"/>
            </w:tcMar>
            <w:vAlign w:val="center"/>
          </w:tcPr>
          <w:p w14:paraId="0D1C077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调用方</w:t>
            </w:r>
          </w:p>
        </w:tc>
        <w:tc>
          <w:tcPr>
            <w:tcW w:w="1110" w:type="dxa"/>
            <w:tcBorders>
              <w:top w:val="nil"/>
              <w:left w:val="nil"/>
              <w:bottom w:val="nil"/>
              <w:right w:val="nil"/>
            </w:tcBorders>
            <w:shd w:val="clear" w:color="auto" w:fill="F1F1F1"/>
            <w:tcMar>
              <w:top w:w="96" w:type="dxa"/>
              <w:left w:w="96" w:type="dxa"/>
              <w:bottom w:w="96" w:type="dxa"/>
              <w:right w:w="96" w:type="dxa"/>
            </w:tcMar>
            <w:vAlign w:val="center"/>
          </w:tcPr>
          <w:p w14:paraId="05E0C36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提供方</w:t>
            </w:r>
          </w:p>
        </w:tc>
        <w:tc>
          <w:tcPr>
            <w:tcW w:w="1475" w:type="dxa"/>
            <w:tcBorders>
              <w:top w:val="nil"/>
              <w:left w:val="nil"/>
              <w:bottom w:val="nil"/>
              <w:right w:val="nil"/>
            </w:tcBorders>
            <w:shd w:val="clear" w:color="auto" w:fill="F1F1F1"/>
            <w:tcMar>
              <w:top w:w="96" w:type="dxa"/>
              <w:left w:w="96" w:type="dxa"/>
              <w:bottom w:w="96" w:type="dxa"/>
              <w:right w:w="96" w:type="dxa"/>
            </w:tcMar>
            <w:vAlign w:val="center"/>
          </w:tcPr>
          <w:p w14:paraId="7D0F6EA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接口用途</w:t>
            </w:r>
          </w:p>
        </w:tc>
      </w:tr>
      <w:tr w14:paraId="5D824BBF">
        <w:tblPrEx>
          <w:tblCellMar>
            <w:top w:w="96" w:type="dxa"/>
            <w:left w:w="96" w:type="dxa"/>
            <w:bottom w:w="96" w:type="dxa"/>
            <w:right w:w="96" w:type="dxa"/>
          </w:tblCellMar>
        </w:tblPrEx>
        <w:tc>
          <w:tcPr>
            <w:tcW w:w="808" w:type="dxa"/>
            <w:tcBorders>
              <w:top w:val="nil"/>
              <w:left w:val="nil"/>
              <w:bottom w:val="nil"/>
              <w:right w:val="nil"/>
            </w:tcBorders>
            <w:tcMar>
              <w:top w:w="96" w:type="dxa"/>
              <w:left w:w="96" w:type="dxa"/>
              <w:bottom w:w="96" w:type="dxa"/>
              <w:right w:w="96" w:type="dxa"/>
            </w:tcMar>
            <w:vAlign w:val="center"/>
          </w:tcPr>
          <w:p w14:paraId="505E8BF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实名验证接口</w:t>
            </w:r>
          </w:p>
        </w:tc>
        <w:tc>
          <w:tcPr>
            <w:tcW w:w="710" w:type="dxa"/>
            <w:tcBorders>
              <w:top w:val="nil"/>
              <w:left w:val="nil"/>
              <w:bottom w:val="nil"/>
              <w:right w:val="nil"/>
            </w:tcBorders>
            <w:tcMar>
              <w:top w:w="96" w:type="dxa"/>
              <w:left w:w="96" w:type="dxa"/>
              <w:bottom w:w="96" w:type="dxa"/>
              <w:right w:w="96" w:type="dxa"/>
            </w:tcMar>
            <w:vAlign w:val="center"/>
          </w:tcPr>
          <w:p w14:paraId="52A53B8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RESTful/HTTPS</w:t>
            </w:r>
          </w:p>
        </w:tc>
        <w:tc>
          <w:tcPr>
            <w:tcW w:w="895" w:type="dxa"/>
            <w:tcBorders>
              <w:top w:val="nil"/>
              <w:left w:val="nil"/>
              <w:bottom w:val="nil"/>
              <w:right w:val="nil"/>
            </w:tcBorders>
            <w:tcMar>
              <w:top w:w="96" w:type="dxa"/>
              <w:left w:w="96" w:type="dxa"/>
              <w:bottom w:w="96" w:type="dxa"/>
              <w:right w:w="96" w:type="dxa"/>
            </w:tcMar>
            <w:vAlign w:val="center"/>
          </w:tcPr>
          <w:p w14:paraId="38A6EBF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全景视图系统</w:t>
            </w:r>
          </w:p>
        </w:tc>
        <w:tc>
          <w:tcPr>
            <w:tcW w:w="1110" w:type="dxa"/>
            <w:tcBorders>
              <w:top w:val="nil"/>
              <w:left w:val="nil"/>
              <w:bottom w:val="nil"/>
              <w:right w:val="nil"/>
            </w:tcBorders>
            <w:tcMar>
              <w:top w:w="96" w:type="dxa"/>
              <w:left w:w="96" w:type="dxa"/>
              <w:bottom w:w="96" w:type="dxa"/>
              <w:right w:w="96" w:type="dxa"/>
            </w:tcMar>
            <w:vAlign w:val="center"/>
          </w:tcPr>
          <w:p w14:paraId="7A8FE27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第三方实名核验服务</w:t>
            </w:r>
          </w:p>
        </w:tc>
        <w:tc>
          <w:tcPr>
            <w:tcW w:w="1475" w:type="dxa"/>
            <w:tcBorders>
              <w:top w:val="nil"/>
              <w:left w:val="nil"/>
              <w:bottom w:val="nil"/>
              <w:right w:val="nil"/>
            </w:tcBorders>
            <w:tcMar>
              <w:top w:w="96" w:type="dxa"/>
              <w:left w:w="96" w:type="dxa"/>
              <w:bottom w:w="96" w:type="dxa"/>
              <w:right w:w="96" w:type="dxa"/>
            </w:tcMar>
            <w:vAlign w:val="center"/>
          </w:tcPr>
          <w:p w14:paraId="6C48C32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验证居民姓名与身份证号一致性</w:t>
            </w:r>
          </w:p>
        </w:tc>
      </w:tr>
      <w:tr w14:paraId="7863D2B0">
        <w:tblPrEx>
          <w:tblCellMar>
            <w:top w:w="96" w:type="dxa"/>
            <w:left w:w="96" w:type="dxa"/>
            <w:bottom w:w="96" w:type="dxa"/>
            <w:right w:w="96" w:type="dxa"/>
          </w:tblCellMar>
        </w:tblPrEx>
        <w:tc>
          <w:tcPr>
            <w:tcW w:w="808" w:type="dxa"/>
            <w:tcBorders>
              <w:top w:val="nil"/>
              <w:left w:val="nil"/>
              <w:bottom w:val="nil"/>
              <w:right w:val="nil"/>
            </w:tcBorders>
            <w:tcMar>
              <w:top w:w="96" w:type="dxa"/>
              <w:left w:w="96" w:type="dxa"/>
              <w:bottom w:w="96" w:type="dxa"/>
              <w:right w:w="96" w:type="dxa"/>
            </w:tcMar>
            <w:vAlign w:val="center"/>
          </w:tcPr>
          <w:p w14:paraId="5B3591F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短信验证码接口</w:t>
            </w:r>
          </w:p>
        </w:tc>
        <w:tc>
          <w:tcPr>
            <w:tcW w:w="710" w:type="dxa"/>
            <w:tcBorders>
              <w:top w:val="nil"/>
              <w:left w:val="nil"/>
              <w:bottom w:val="nil"/>
              <w:right w:val="nil"/>
            </w:tcBorders>
            <w:tcMar>
              <w:top w:w="96" w:type="dxa"/>
              <w:left w:w="96" w:type="dxa"/>
              <w:bottom w:w="96" w:type="dxa"/>
              <w:right w:w="96" w:type="dxa"/>
            </w:tcMar>
            <w:vAlign w:val="center"/>
          </w:tcPr>
          <w:p w14:paraId="6F5C0C0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RESTful/HTTPS</w:t>
            </w:r>
          </w:p>
        </w:tc>
        <w:tc>
          <w:tcPr>
            <w:tcW w:w="895" w:type="dxa"/>
            <w:tcBorders>
              <w:top w:val="nil"/>
              <w:left w:val="nil"/>
              <w:bottom w:val="nil"/>
              <w:right w:val="nil"/>
            </w:tcBorders>
            <w:tcMar>
              <w:top w:w="96" w:type="dxa"/>
              <w:left w:w="96" w:type="dxa"/>
              <w:bottom w:w="96" w:type="dxa"/>
              <w:right w:w="96" w:type="dxa"/>
            </w:tcMar>
            <w:vAlign w:val="center"/>
          </w:tcPr>
          <w:p w14:paraId="1AB6BA1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全景视图系统</w:t>
            </w:r>
          </w:p>
        </w:tc>
        <w:tc>
          <w:tcPr>
            <w:tcW w:w="1110" w:type="dxa"/>
            <w:tcBorders>
              <w:top w:val="nil"/>
              <w:left w:val="nil"/>
              <w:bottom w:val="nil"/>
              <w:right w:val="nil"/>
            </w:tcBorders>
            <w:tcMar>
              <w:top w:w="96" w:type="dxa"/>
              <w:left w:w="96" w:type="dxa"/>
              <w:bottom w:w="96" w:type="dxa"/>
              <w:right w:w="96" w:type="dxa"/>
            </w:tcMar>
            <w:vAlign w:val="center"/>
          </w:tcPr>
          <w:p w14:paraId="7629019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短信服务商</w:t>
            </w:r>
          </w:p>
        </w:tc>
        <w:tc>
          <w:tcPr>
            <w:tcW w:w="1475" w:type="dxa"/>
            <w:tcBorders>
              <w:top w:val="nil"/>
              <w:left w:val="nil"/>
              <w:bottom w:val="nil"/>
              <w:right w:val="nil"/>
            </w:tcBorders>
            <w:tcMar>
              <w:top w:w="96" w:type="dxa"/>
              <w:left w:w="96" w:type="dxa"/>
              <w:bottom w:w="96" w:type="dxa"/>
              <w:right w:w="96" w:type="dxa"/>
            </w:tcMar>
            <w:vAlign w:val="center"/>
          </w:tcPr>
          <w:p w14:paraId="258290A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发送注册 / 实名 / 密码重置验证码</w:t>
            </w:r>
          </w:p>
        </w:tc>
      </w:tr>
      <w:tr w14:paraId="5932570C">
        <w:tblPrEx>
          <w:tblCellMar>
            <w:top w:w="96" w:type="dxa"/>
            <w:left w:w="96" w:type="dxa"/>
            <w:bottom w:w="96" w:type="dxa"/>
            <w:right w:w="96" w:type="dxa"/>
          </w:tblCellMar>
        </w:tblPrEx>
        <w:tc>
          <w:tcPr>
            <w:tcW w:w="808" w:type="dxa"/>
            <w:tcBorders>
              <w:top w:val="nil"/>
              <w:left w:val="nil"/>
              <w:bottom w:val="nil"/>
              <w:right w:val="nil"/>
            </w:tcBorders>
            <w:tcMar>
              <w:top w:w="96" w:type="dxa"/>
              <w:left w:w="96" w:type="dxa"/>
              <w:bottom w:w="96" w:type="dxa"/>
              <w:right w:w="96" w:type="dxa"/>
            </w:tcMar>
            <w:vAlign w:val="center"/>
          </w:tcPr>
          <w:p w14:paraId="4C331B7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诊疗数据查询接口</w:t>
            </w:r>
          </w:p>
        </w:tc>
        <w:tc>
          <w:tcPr>
            <w:tcW w:w="710" w:type="dxa"/>
            <w:tcBorders>
              <w:top w:val="nil"/>
              <w:left w:val="nil"/>
              <w:bottom w:val="nil"/>
              <w:right w:val="nil"/>
            </w:tcBorders>
            <w:tcMar>
              <w:top w:w="96" w:type="dxa"/>
              <w:left w:w="96" w:type="dxa"/>
              <w:bottom w:w="96" w:type="dxa"/>
              <w:right w:w="96" w:type="dxa"/>
            </w:tcMar>
            <w:vAlign w:val="center"/>
          </w:tcPr>
          <w:p w14:paraId="6389F06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RESTful/HTTPS</w:t>
            </w:r>
          </w:p>
        </w:tc>
        <w:tc>
          <w:tcPr>
            <w:tcW w:w="895" w:type="dxa"/>
            <w:tcBorders>
              <w:top w:val="nil"/>
              <w:left w:val="nil"/>
              <w:bottom w:val="nil"/>
              <w:right w:val="nil"/>
            </w:tcBorders>
            <w:tcMar>
              <w:top w:w="96" w:type="dxa"/>
              <w:left w:w="96" w:type="dxa"/>
              <w:bottom w:w="96" w:type="dxa"/>
              <w:right w:w="96" w:type="dxa"/>
            </w:tcMar>
            <w:vAlign w:val="center"/>
          </w:tcPr>
          <w:p w14:paraId="68AC558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全景视图系统</w:t>
            </w:r>
          </w:p>
        </w:tc>
        <w:tc>
          <w:tcPr>
            <w:tcW w:w="1110" w:type="dxa"/>
            <w:tcBorders>
              <w:top w:val="nil"/>
              <w:left w:val="nil"/>
              <w:bottom w:val="nil"/>
              <w:right w:val="nil"/>
            </w:tcBorders>
            <w:tcMar>
              <w:top w:w="96" w:type="dxa"/>
              <w:left w:w="96" w:type="dxa"/>
              <w:bottom w:w="96" w:type="dxa"/>
              <w:right w:w="96" w:type="dxa"/>
            </w:tcMar>
            <w:vAlign w:val="center"/>
          </w:tcPr>
          <w:p w14:paraId="3845812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医院 HIS/LIS/PACS/EMR 系统</w:t>
            </w:r>
          </w:p>
        </w:tc>
        <w:tc>
          <w:tcPr>
            <w:tcW w:w="1475" w:type="dxa"/>
            <w:tcBorders>
              <w:top w:val="nil"/>
              <w:left w:val="nil"/>
              <w:bottom w:val="nil"/>
              <w:right w:val="nil"/>
            </w:tcBorders>
            <w:tcMar>
              <w:top w:w="96" w:type="dxa"/>
              <w:left w:w="96" w:type="dxa"/>
              <w:bottom w:w="96" w:type="dxa"/>
              <w:right w:w="96" w:type="dxa"/>
            </w:tcMar>
            <w:vAlign w:val="center"/>
          </w:tcPr>
          <w:p w14:paraId="435AF98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获取患者门急诊 / 住院 / 检查 / 检验 / 手术等诊疗数据</w:t>
            </w:r>
          </w:p>
        </w:tc>
      </w:tr>
      <w:tr w14:paraId="68495FC8">
        <w:tblPrEx>
          <w:tblCellMar>
            <w:top w:w="96" w:type="dxa"/>
            <w:left w:w="96" w:type="dxa"/>
            <w:bottom w:w="96" w:type="dxa"/>
            <w:right w:w="96" w:type="dxa"/>
          </w:tblCellMar>
        </w:tblPrEx>
        <w:tc>
          <w:tcPr>
            <w:tcW w:w="808" w:type="dxa"/>
            <w:tcBorders>
              <w:top w:val="nil"/>
              <w:left w:val="nil"/>
              <w:bottom w:val="nil"/>
              <w:right w:val="nil"/>
            </w:tcBorders>
            <w:tcMar>
              <w:top w:w="96" w:type="dxa"/>
              <w:left w:w="96" w:type="dxa"/>
              <w:bottom w:w="96" w:type="dxa"/>
              <w:right w:w="96" w:type="dxa"/>
            </w:tcMar>
            <w:vAlign w:val="center"/>
          </w:tcPr>
          <w:p w14:paraId="3AF13E1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公卫数据查询接口</w:t>
            </w:r>
          </w:p>
        </w:tc>
        <w:tc>
          <w:tcPr>
            <w:tcW w:w="710" w:type="dxa"/>
            <w:tcBorders>
              <w:top w:val="nil"/>
              <w:left w:val="nil"/>
              <w:bottom w:val="nil"/>
              <w:right w:val="nil"/>
            </w:tcBorders>
            <w:tcMar>
              <w:top w:w="96" w:type="dxa"/>
              <w:left w:w="96" w:type="dxa"/>
              <w:bottom w:w="96" w:type="dxa"/>
              <w:right w:w="96" w:type="dxa"/>
            </w:tcMar>
            <w:vAlign w:val="center"/>
          </w:tcPr>
          <w:p w14:paraId="5E98A4F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RESTful/HTTPS</w:t>
            </w:r>
          </w:p>
        </w:tc>
        <w:tc>
          <w:tcPr>
            <w:tcW w:w="895" w:type="dxa"/>
            <w:tcBorders>
              <w:top w:val="nil"/>
              <w:left w:val="nil"/>
              <w:bottom w:val="nil"/>
              <w:right w:val="nil"/>
            </w:tcBorders>
            <w:tcMar>
              <w:top w:w="96" w:type="dxa"/>
              <w:left w:w="96" w:type="dxa"/>
              <w:bottom w:w="96" w:type="dxa"/>
              <w:right w:w="96" w:type="dxa"/>
            </w:tcMar>
            <w:vAlign w:val="center"/>
          </w:tcPr>
          <w:p w14:paraId="3CDDDC5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全景视图系统</w:t>
            </w:r>
          </w:p>
        </w:tc>
        <w:tc>
          <w:tcPr>
            <w:tcW w:w="1110" w:type="dxa"/>
            <w:tcBorders>
              <w:top w:val="nil"/>
              <w:left w:val="nil"/>
              <w:bottom w:val="nil"/>
              <w:right w:val="nil"/>
            </w:tcBorders>
            <w:tcMar>
              <w:top w:w="96" w:type="dxa"/>
              <w:left w:w="96" w:type="dxa"/>
              <w:bottom w:w="96" w:type="dxa"/>
              <w:right w:w="96" w:type="dxa"/>
            </w:tcMar>
            <w:vAlign w:val="center"/>
          </w:tcPr>
          <w:p w14:paraId="107172C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公共卫生服务系统</w:t>
            </w:r>
          </w:p>
        </w:tc>
        <w:tc>
          <w:tcPr>
            <w:tcW w:w="1475" w:type="dxa"/>
            <w:tcBorders>
              <w:top w:val="nil"/>
              <w:left w:val="nil"/>
              <w:bottom w:val="nil"/>
              <w:right w:val="nil"/>
            </w:tcBorders>
            <w:tcMar>
              <w:top w:w="96" w:type="dxa"/>
              <w:left w:w="96" w:type="dxa"/>
              <w:bottom w:w="96" w:type="dxa"/>
              <w:right w:w="96" w:type="dxa"/>
            </w:tcMar>
            <w:vAlign w:val="center"/>
          </w:tcPr>
          <w:p w14:paraId="3F056BA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获取儿童保健 / 孕产妇保健 / 慢病管理等公卫数据</w:t>
            </w:r>
          </w:p>
        </w:tc>
      </w:tr>
      <w:tr w14:paraId="13485198">
        <w:tblPrEx>
          <w:tblCellMar>
            <w:top w:w="96" w:type="dxa"/>
            <w:left w:w="96" w:type="dxa"/>
            <w:bottom w:w="96" w:type="dxa"/>
            <w:right w:w="96" w:type="dxa"/>
          </w:tblCellMar>
        </w:tblPrEx>
        <w:tc>
          <w:tcPr>
            <w:tcW w:w="808" w:type="dxa"/>
            <w:tcBorders>
              <w:top w:val="nil"/>
              <w:left w:val="nil"/>
              <w:bottom w:val="nil"/>
              <w:right w:val="nil"/>
            </w:tcBorders>
            <w:tcMar>
              <w:top w:w="96" w:type="dxa"/>
              <w:left w:w="96" w:type="dxa"/>
              <w:bottom w:w="96" w:type="dxa"/>
              <w:right w:w="96" w:type="dxa"/>
            </w:tcMar>
            <w:vAlign w:val="center"/>
          </w:tcPr>
          <w:p w14:paraId="3673076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消息推送接口</w:t>
            </w:r>
          </w:p>
        </w:tc>
        <w:tc>
          <w:tcPr>
            <w:tcW w:w="710" w:type="dxa"/>
            <w:tcBorders>
              <w:top w:val="nil"/>
              <w:left w:val="nil"/>
              <w:bottom w:val="nil"/>
              <w:right w:val="nil"/>
            </w:tcBorders>
            <w:tcMar>
              <w:top w:w="96" w:type="dxa"/>
              <w:left w:w="96" w:type="dxa"/>
              <w:bottom w:w="96" w:type="dxa"/>
              <w:right w:w="96" w:type="dxa"/>
            </w:tcMar>
            <w:vAlign w:val="center"/>
          </w:tcPr>
          <w:p w14:paraId="08E5AA8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RESTful/HTTPS</w:t>
            </w:r>
          </w:p>
        </w:tc>
        <w:tc>
          <w:tcPr>
            <w:tcW w:w="895" w:type="dxa"/>
            <w:tcBorders>
              <w:top w:val="nil"/>
              <w:left w:val="nil"/>
              <w:bottom w:val="nil"/>
              <w:right w:val="nil"/>
            </w:tcBorders>
            <w:tcMar>
              <w:top w:w="96" w:type="dxa"/>
              <w:left w:w="96" w:type="dxa"/>
              <w:bottom w:w="96" w:type="dxa"/>
              <w:right w:w="96" w:type="dxa"/>
            </w:tcMar>
            <w:vAlign w:val="center"/>
          </w:tcPr>
          <w:p w14:paraId="5E20221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全景视图系统</w:t>
            </w:r>
          </w:p>
        </w:tc>
        <w:tc>
          <w:tcPr>
            <w:tcW w:w="1110" w:type="dxa"/>
            <w:tcBorders>
              <w:top w:val="nil"/>
              <w:left w:val="nil"/>
              <w:bottom w:val="nil"/>
              <w:right w:val="nil"/>
            </w:tcBorders>
            <w:tcMar>
              <w:top w:w="96" w:type="dxa"/>
              <w:left w:w="96" w:type="dxa"/>
              <w:bottom w:w="96" w:type="dxa"/>
              <w:right w:w="96" w:type="dxa"/>
            </w:tcMar>
            <w:vAlign w:val="center"/>
          </w:tcPr>
          <w:p w14:paraId="154F1D9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短信 / APP 推送服务</w:t>
            </w:r>
          </w:p>
        </w:tc>
        <w:tc>
          <w:tcPr>
            <w:tcW w:w="1475" w:type="dxa"/>
            <w:tcBorders>
              <w:top w:val="nil"/>
              <w:left w:val="nil"/>
              <w:bottom w:val="nil"/>
              <w:right w:val="nil"/>
            </w:tcBorders>
            <w:tcMar>
              <w:top w:w="96" w:type="dxa"/>
              <w:left w:w="96" w:type="dxa"/>
              <w:bottom w:w="96" w:type="dxa"/>
              <w:right w:w="96" w:type="dxa"/>
            </w:tcMar>
            <w:vAlign w:val="center"/>
          </w:tcPr>
          <w:p w14:paraId="6F323CB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发送档案调阅通知、系统提醒等</w:t>
            </w:r>
          </w:p>
        </w:tc>
      </w:tr>
      <w:tr w14:paraId="3A40EF62">
        <w:tblPrEx>
          <w:tblCellMar>
            <w:top w:w="96" w:type="dxa"/>
            <w:left w:w="96" w:type="dxa"/>
            <w:bottom w:w="96" w:type="dxa"/>
            <w:right w:w="96" w:type="dxa"/>
          </w:tblCellMar>
        </w:tblPrEx>
        <w:tc>
          <w:tcPr>
            <w:tcW w:w="808" w:type="dxa"/>
            <w:tcBorders>
              <w:top w:val="nil"/>
              <w:left w:val="nil"/>
              <w:bottom w:val="nil"/>
              <w:right w:val="nil"/>
            </w:tcBorders>
            <w:tcMar>
              <w:top w:w="96" w:type="dxa"/>
              <w:left w:w="96" w:type="dxa"/>
              <w:bottom w:w="96" w:type="dxa"/>
              <w:right w:w="96" w:type="dxa"/>
            </w:tcMar>
            <w:vAlign w:val="center"/>
          </w:tcPr>
          <w:p w14:paraId="4867901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机构字典接口</w:t>
            </w:r>
          </w:p>
        </w:tc>
        <w:tc>
          <w:tcPr>
            <w:tcW w:w="710" w:type="dxa"/>
            <w:tcBorders>
              <w:top w:val="nil"/>
              <w:left w:val="nil"/>
              <w:bottom w:val="nil"/>
              <w:right w:val="nil"/>
            </w:tcBorders>
            <w:tcMar>
              <w:top w:w="96" w:type="dxa"/>
              <w:left w:w="96" w:type="dxa"/>
              <w:bottom w:w="96" w:type="dxa"/>
              <w:right w:w="96" w:type="dxa"/>
            </w:tcMar>
            <w:vAlign w:val="center"/>
          </w:tcPr>
          <w:p w14:paraId="3566AC4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RESTful/HTTPS</w:t>
            </w:r>
          </w:p>
        </w:tc>
        <w:tc>
          <w:tcPr>
            <w:tcW w:w="895" w:type="dxa"/>
            <w:tcBorders>
              <w:top w:val="nil"/>
              <w:left w:val="nil"/>
              <w:bottom w:val="nil"/>
              <w:right w:val="nil"/>
            </w:tcBorders>
            <w:tcMar>
              <w:top w:w="96" w:type="dxa"/>
              <w:left w:w="96" w:type="dxa"/>
              <w:bottom w:w="96" w:type="dxa"/>
              <w:right w:w="96" w:type="dxa"/>
            </w:tcMar>
            <w:vAlign w:val="center"/>
          </w:tcPr>
          <w:p w14:paraId="2963FBE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全景视图系统</w:t>
            </w:r>
          </w:p>
        </w:tc>
        <w:tc>
          <w:tcPr>
            <w:tcW w:w="1110" w:type="dxa"/>
            <w:tcBorders>
              <w:top w:val="nil"/>
              <w:left w:val="nil"/>
              <w:bottom w:val="nil"/>
              <w:right w:val="nil"/>
            </w:tcBorders>
            <w:tcMar>
              <w:top w:w="96" w:type="dxa"/>
              <w:left w:w="96" w:type="dxa"/>
              <w:bottom w:w="96" w:type="dxa"/>
              <w:right w:w="96" w:type="dxa"/>
            </w:tcMar>
            <w:vAlign w:val="center"/>
          </w:tcPr>
          <w:p w14:paraId="353F339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区域卫生信息平台</w:t>
            </w:r>
          </w:p>
        </w:tc>
        <w:tc>
          <w:tcPr>
            <w:tcW w:w="1475" w:type="dxa"/>
            <w:tcBorders>
              <w:top w:val="nil"/>
              <w:left w:val="nil"/>
              <w:bottom w:val="nil"/>
              <w:right w:val="nil"/>
            </w:tcBorders>
            <w:tcMar>
              <w:top w:w="96" w:type="dxa"/>
              <w:left w:w="96" w:type="dxa"/>
              <w:bottom w:w="96" w:type="dxa"/>
              <w:right w:w="96" w:type="dxa"/>
            </w:tcMar>
            <w:vAlign w:val="center"/>
          </w:tcPr>
          <w:p w14:paraId="0D64932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获取医院 / 科室机构编码与名称字典</w:t>
            </w:r>
          </w:p>
        </w:tc>
      </w:tr>
    </w:tbl>
    <w:p w14:paraId="4A947133">
      <w:pPr>
        <w:rPr>
          <w:rFonts w:hint="eastAsia"/>
        </w:rPr>
      </w:pPr>
    </w:p>
    <w:p w14:paraId="11449FF0">
      <w:pPr>
        <w:rPr>
          <w:rFonts w:hint="eastAsia" w:eastAsia="宋体"/>
          <w:lang w:eastAsia="zh-CN"/>
        </w:rPr>
      </w:pPr>
      <w:r>
        <w:rPr>
          <w:rFonts w:hint="eastAsia" w:eastAsia="宋体"/>
          <w:lang w:eastAsia="zh-CN"/>
        </w:rPr>
        <w:pict>
          <v:shape id="_x0000_i1029" o:spt="75" type="#_x0000_t75" style="height:377.6pt;width:414.9pt;" filled="f" stroked="f" coordsize="21600,21600">
            <v:path/>
            <v:fill on="f" focussize="0,0"/>
            <v:stroke on="f" joinstyle="miter"/>
            <v:imagedata r:id="rId9" o:title=""/>
            <o:lock v:ext="edit" aspectratio="t"/>
            <w10:wrap type="none"/>
            <w10:anchorlock/>
          </v:shape>
        </w:pict>
      </w:r>
    </w:p>
    <w:p w14:paraId="6EF208FD">
      <w:pPr>
        <w:pStyle w:val="4"/>
        <w:spacing w:line="360" w:lineRule="auto"/>
        <w:rPr>
          <w:rFonts w:hint="eastAsia" w:ascii="宋体" w:hAnsi="宋体" w:eastAsia="宋体" w:cs="宋体"/>
          <w:i w:val="0"/>
          <w:iCs w:val="0"/>
          <w:color w:val="000000"/>
          <w:lang w:val="en-US" w:eastAsia="zh-CN"/>
        </w:rPr>
      </w:pPr>
      <w:bookmarkStart w:id="84" w:name="_Toc11724"/>
      <w:r>
        <w:rPr>
          <w:rFonts w:hint="eastAsia" w:ascii="宋体" w:hAnsi="宋体" w:eastAsia="宋体" w:cs="宋体"/>
          <w:i w:val="0"/>
          <w:iCs w:val="0"/>
          <w:color w:val="000000"/>
        </w:rPr>
        <w:t>3.5.2</w:t>
      </w:r>
      <w:r>
        <w:rPr>
          <w:rFonts w:hint="eastAsia" w:ascii="宋体" w:hAnsi="宋体" w:eastAsia="宋体" w:cs="宋体"/>
          <w:i w:val="0"/>
          <w:iCs w:val="0"/>
          <w:color w:val="000000"/>
          <w:lang w:val="en-US" w:eastAsia="zh-CN"/>
        </w:rPr>
        <w:t>核心接口说明</w:t>
      </w:r>
      <w:bookmarkEnd w:id="84"/>
    </w:p>
    <w:p w14:paraId="342736A4">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85" w:name="_Toc14376"/>
      <w:bookmarkStart w:id="86" w:name="_Toc235851516"/>
      <w:r>
        <w:rPr>
          <w:rFonts w:hint="eastAsia" w:ascii="宋体" w:hAnsi="宋体" w:eastAsia="宋体" w:cs="宋体"/>
          <w:i w:val="0"/>
          <w:iCs w:val="0"/>
          <w:color w:val="000000"/>
        </w:rPr>
        <w:t>CSCI内部接口需求</w:t>
      </w:r>
      <w:bookmarkEnd w:id="85"/>
      <w:bookmarkEnd w:id="86"/>
    </w:p>
    <w:tbl>
      <w:tblPr>
        <w:tblStyle w:val="16"/>
        <w:tblW w:w="5000" w:type="pct"/>
        <w:tblInd w:w="-96" w:type="dxa"/>
        <w:tblLayout w:type="autofit"/>
        <w:tblCellMar>
          <w:top w:w="96" w:type="dxa"/>
          <w:left w:w="96" w:type="dxa"/>
          <w:bottom w:w="96" w:type="dxa"/>
          <w:right w:w="96" w:type="dxa"/>
        </w:tblCellMar>
      </w:tblPr>
      <w:tblGrid>
        <w:gridCol w:w="1921"/>
        <w:gridCol w:w="1722"/>
        <w:gridCol w:w="1615"/>
        <w:gridCol w:w="3240"/>
      </w:tblGrid>
      <w:tr w14:paraId="6AA92705">
        <w:tblPrEx>
          <w:tblCellMar>
            <w:top w:w="96" w:type="dxa"/>
            <w:left w:w="96" w:type="dxa"/>
            <w:bottom w:w="96" w:type="dxa"/>
            <w:right w:w="96" w:type="dxa"/>
          </w:tblCellMar>
        </w:tblPrEx>
        <w:trPr>
          <w:tblHeader/>
        </w:trPr>
        <w:tc>
          <w:tcPr>
            <w:tcW w:w="1130" w:type="dxa"/>
            <w:tcBorders>
              <w:top w:val="nil"/>
              <w:left w:val="nil"/>
              <w:bottom w:val="nil"/>
              <w:right w:val="nil"/>
            </w:tcBorders>
            <w:shd w:val="clear" w:color="auto" w:fill="F1F1F1"/>
            <w:tcMar>
              <w:top w:w="96" w:type="dxa"/>
              <w:left w:w="96" w:type="dxa"/>
              <w:bottom w:w="96" w:type="dxa"/>
              <w:right w:w="96" w:type="dxa"/>
            </w:tcMar>
            <w:vAlign w:val="center"/>
          </w:tcPr>
          <w:p w14:paraId="51B8F89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接口名称</w:t>
            </w:r>
          </w:p>
        </w:tc>
        <w:tc>
          <w:tcPr>
            <w:tcW w:w="1013" w:type="dxa"/>
            <w:tcBorders>
              <w:top w:val="nil"/>
              <w:left w:val="nil"/>
              <w:bottom w:val="nil"/>
              <w:right w:val="nil"/>
            </w:tcBorders>
            <w:shd w:val="clear" w:color="auto" w:fill="F1F1F1"/>
            <w:tcMar>
              <w:top w:w="96" w:type="dxa"/>
              <w:left w:w="96" w:type="dxa"/>
              <w:bottom w:w="96" w:type="dxa"/>
              <w:right w:w="96" w:type="dxa"/>
            </w:tcMar>
            <w:vAlign w:val="center"/>
          </w:tcPr>
          <w:p w14:paraId="3B68489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调用模块</w:t>
            </w:r>
          </w:p>
        </w:tc>
        <w:tc>
          <w:tcPr>
            <w:tcW w:w="950" w:type="dxa"/>
            <w:tcBorders>
              <w:top w:val="nil"/>
              <w:left w:val="nil"/>
              <w:bottom w:val="nil"/>
              <w:right w:val="nil"/>
            </w:tcBorders>
            <w:shd w:val="clear" w:color="auto" w:fill="F1F1F1"/>
            <w:tcMar>
              <w:top w:w="96" w:type="dxa"/>
              <w:left w:w="96" w:type="dxa"/>
              <w:bottom w:w="96" w:type="dxa"/>
              <w:right w:w="96" w:type="dxa"/>
            </w:tcMar>
            <w:vAlign w:val="center"/>
          </w:tcPr>
          <w:p w14:paraId="62E2942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提供模块</w:t>
            </w:r>
          </w:p>
        </w:tc>
        <w:tc>
          <w:tcPr>
            <w:tcW w:w="1905" w:type="dxa"/>
            <w:tcBorders>
              <w:top w:val="nil"/>
              <w:left w:val="nil"/>
              <w:bottom w:val="nil"/>
              <w:right w:val="nil"/>
            </w:tcBorders>
            <w:shd w:val="clear" w:color="auto" w:fill="F1F1F1"/>
            <w:tcMar>
              <w:top w:w="96" w:type="dxa"/>
              <w:left w:w="96" w:type="dxa"/>
              <w:bottom w:w="96" w:type="dxa"/>
              <w:right w:w="96" w:type="dxa"/>
            </w:tcMar>
            <w:vAlign w:val="center"/>
          </w:tcPr>
          <w:p w14:paraId="0A1CC9E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接口用途</w:t>
            </w:r>
          </w:p>
        </w:tc>
      </w:tr>
      <w:tr w14:paraId="73583907">
        <w:tblPrEx>
          <w:tblCellMar>
            <w:top w:w="96" w:type="dxa"/>
            <w:left w:w="96" w:type="dxa"/>
            <w:bottom w:w="96" w:type="dxa"/>
            <w:right w:w="96" w:type="dxa"/>
          </w:tblCellMar>
        </w:tblPrEx>
        <w:tc>
          <w:tcPr>
            <w:tcW w:w="1130" w:type="dxa"/>
            <w:tcBorders>
              <w:top w:val="nil"/>
              <w:left w:val="nil"/>
              <w:bottom w:val="nil"/>
              <w:right w:val="nil"/>
            </w:tcBorders>
            <w:tcMar>
              <w:top w:w="96" w:type="dxa"/>
              <w:left w:w="96" w:type="dxa"/>
              <w:bottom w:w="96" w:type="dxa"/>
              <w:right w:w="96" w:type="dxa"/>
            </w:tcMar>
            <w:vAlign w:val="center"/>
          </w:tcPr>
          <w:p w14:paraId="6E05BC3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账号状态查询接口</w:t>
            </w:r>
          </w:p>
        </w:tc>
        <w:tc>
          <w:tcPr>
            <w:tcW w:w="1013" w:type="dxa"/>
            <w:tcBorders>
              <w:top w:val="nil"/>
              <w:left w:val="nil"/>
              <w:bottom w:val="nil"/>
              <w:right w:val="nil"/>
            </w:tcBorders>
            <w:tcMar>
              <w:top w:w="96" w:type="dxa"/>
              <w:left w:w="96" w:type="dxa"/>
              <w:bottom w:w="96" w:type="dxa"/>
              <w:right w:w="96" w:type="dxa"/>
            </w:tcMar>
            <w:vAlign w:val="center"/>
          </w:tcPr>
          <w:p w14:paraId="09F42ED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权限拦截模块</w:t>
            </w:r>
          </w:p>
        </w:tc>
        <w:tc>
          <w:tcPr>
            <w:tcW w:w="950" w:type="dxa"/>
            <w:tcBorders>
              <w:top w:val="nil"/>
              <w:left w:val="nil"/>
              <w:bottom w:val="nil"/>
              <w:right w:val="nil"/>
            </w:tcBorders>
            <w:tcMar>
              <w:top w:w="96" w:type="dxa"/>
              <w:left w:w="96" w:type="dxa"/>
              <w:bottom w:w="96" w:type="dxa"/>
              <w:right w:w="96" w:type="dxa"/>
            </w:tcMar>
            <w:vAlign w:val="center"/>
          </w:tcPr>
          <w:p w14:paraId="0871A69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账号管理模块</w:t>
            </w:r>
          </w:p>
        </w:tc>
        <w:tc>
          <w:tcPr>
            <w:tcW w:w="1905" w:type="dxa"/>
            <w:tcBorders>
              <w:top w:val="nil"/>
              <w:left w:val="nil"/>
              <w:bottom w:val="nil"/>
              <w:right w:val="nil"/>
            </w:tcBorders>
            <w:tcMar>
              <w:top w:w="96" w:type="dxa"/>
              <w:left w:w="96" w:type="dxa"/>
              <w:bottom w:w="96" w:type="dxa"/>
              <w:right w:w="96" w:type="dxa"/>
            </w:tcMar>
            <w:vAlign w:val="center"/>
          </w:tcPr>
          <w:p w14:paraId="29F4420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查询账号实名状态、锁定状态</w:t>
            </w:r>
          </w:p>
        </w:tc>
      </w:tr>
      <w:tr w14:paraId="5D49E953">
        <w:tblPrEx>
          <w:tblCellMar>
            <w:top w:w="96" w:type="dxa"/>
            <w:left w:w="96" w:type="dxa"/>
            <w:bottom w:w="96" w:type="dxa"/>
            <w:right w:w="96" w:type="dxa"/>
          </w:tblCellMar>
        </w:tblPrEx>
        <w:tc>
          <w:tcPr>
            <w:tcW w:w="1130" w:type="dxa"/>
            <w:tcBorders>
              <w:top w:val="nil"/>
              <w:left w:val="nil"/>
              <w:bottom w:val="nil"/>
              <w:right w:val="nil"/>
            </w:tcBorders>
            <w:tcMar>
              <w:top w:w="96" w:type="dxa"/>
              <w:left w:w="96" w:type="dxa"/>
              <w:bottom w:w="96" w:type="dxa"/>
              <w:right w:w="96" w:type="dxa"/>
            </w:tcMar>
            <w:vAlign w:val="center"/>
          </w:tcPr>
          <w:p w14:paraId="38E59AE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密码验证接口</w:t>
            </w:r>
          </w:p>
        </w:tc>
        <w:tc>
          <w:tcPr>
            <w:tcW w:w="1013" w:type="dxa"/>
            <w:tcBorders>
              <w:top w:val="nil"/>
              <w:left w:val="nil"/>
              <w:bottom w:val="nil"/>
              <w:right w:val="nil"/>
            </w:tcBorders>
            <w:tcMar>
              <w:top w:w="96" w:type="dxa"/>
              <w:left w:w="96" w:type="dxa"/>
              <w:bottom w:w="96" w:type="dxa"/>
              <w:right w:w="96" w:type="dxa"/>
            </w:tcMar>
            <w:vAlign w:val="center"/>
          </w:tcPr>
          <w:p w14:paraId="26F9DF0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登录 / 密码管理模块</w:t>
            </w:r>
          </w:p>
        </w:tc>
        <w:tc>
          <w:tcPr>
            <w:tcW w:w="950" w:type="dxa"/>
            <w:tcBorders>
              <w:top w:val="nil"/>
              <w:left w:val="nil"/>
              <w:bottom w:val="nil"/>
              <w:right w:val="nil"/>
            </w:tcBorders>
            <w:tcMar>
              <w:top w:w="96" w:type="dxa"/>
              <w:left w:w="96" w:type="dxa"/>
              <w:bottom w:w="96" w:type="dxa"/>
              <w:right w:w="96" w:type="dxa"/>
            </w:tcMar>
            <w:vAlign w:val="center"/>
          </w:tcPr>
          <w:p w14:paraId="34DEC48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账号管理模块</w:t>
            </w:r>
          </w:p>
        </w:tc>
        <w:tc>
          <w:tcPr>
            <w:tcW w:w="1905" w:type="dxa"/>
            <w:tcBorders>
              <w:top w:val="nil"/>
              <w:left w:val="nil"/>
              <w:bottom w:val="nil"/>
              <w:right w:val="nil"/>
            </w:tcBorders>
            <w:tcMar>
              <w:top w:w="96" w:type="dxa"/>
              <w:left w:w="96" w:type="dxa"/>
              <w:bottom w:w="96" w:type="dxa"/>
              <w:right w:w="96" w:type="dxa"/>
            </w:tcMar>
            <w:vAlign w:val="center"/>
          </w:tcPr>
          <w:p w14:paraId="18112E7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验证旧密码、新密码一致性</w:t>
            </w:r>
          </w:p>
        </w:tc>
      </w:tr>
      <w:tr w14:paraId="0D263341">
        <w:tblPrEx>
          <w:tblCellMar>
            <w:top w:w="96" w:type="dxa"/>
            <w:left w:w="96" w:type="dxa"/>
            <w:bottom w:w="96" w:type="dxa"/>
            <w:right w:w="96" w:type="dxa"/>
          </w:tblCellMar>
        </w:tblPrEx>
        <w:tc>
          <w:tcPr>
            <w:tcW w:w="1130" w:type="dxa"/>
            <w:tcBorders>
              <w:top w:val="nil"/>
              <w:left w:val="nil"/>
              <w:bottom w:val="nil"/>
              <w:right w:val="nil"/>
            </w:tcBorders>
            <w:tcMar>
              <w:top w:w="96" w:type="dxa"/>
              <w:left w:w="96" w:type="dxa"/>
              <w:bottom w:w="96" w:type="dxa"/>
              <w:right w:w="96" w:type="dxa"/>
            </w:tcMar>
            <w:vAlign w:val="center"/>
          </w:tcPr>
          <w:p w14:paraId="3D95C04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隐私配置查询接口</w:t>
            </w:r>
          </w:p>
        </w:tc>
        <w:tc>
          <w:tcPr>
            <w:tcW w:w="1013" w:type="dxa"/>
            <w:tcBorders>
              <w:top w:val="nil"/>
              <w:left w:val="nil"/>
              <w:bottom w:val="nil"/>
              <w:right w:val="nil"/>
            </w:tcBorders>
            <w:tcMar>
              <w:top w:w="96" w:type="dxa"/>
              <w:left w:w="96" w:type="dxa"/>
              <w:bottom w:w="96" w:type="dxa"/>
              <w:right w:w="96" w:type="dxa"/>
            </w:tcMar>
            <w:vAlign w:val="center"/>
          </w:tcPr>
          <w:p w14:paraId="6C90301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全景视图模块</w:t>
            </w:r>
          </w:p>
        </w:tc>
        <w:tc>
          <w:tcPr>
            <w:tcW w:w="950" w:type="dxa"/>
            <w:tcBorders>
              <w:top w:val="nil"/>
              <w:left w:val="nil"/>
              <w:bottom w:val="nil"/>
              <w:right w:val="nil"/>
            </w:tcBorders>
            <w:tcMar>
              <w:top w:w="96" w:type="dxa"/>
              <w:left w:w="96" w:type="dxa"/>
              <w:bottom w:w="96" w:type="dxa"/>
              <w:right w:w="96" w:type="dxa"/>
            </w:tcMar>
            <w:vAlign w:val="center"/>
          </w:tcPr>
          <w:p w14:paraId="1AB5F53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隐私管理模块</w:t>
            </w:r>
          </w:p>
        </w:tc>
        <w:tc>
          <w:tcPr>
            <w:tcW w:w="1905" w:type="dxa"/>
            <w:tcBorders>
              <w:top w:val="nil"/>
              <w:left w:val="nil"/>
              <w:bottom w:val="nil"/>
              <w:right w:val="nil"/>
            </w:tcBorders>
            <w:tcMar>
              <w:top w:w="96" w:type="dxa"/>
              <w:left w:w="96" w:type="dxa"/>
              <w:bottom w:w="96" w:type="dxa"/>
              <w:right w:w="96" w:type="dxa"/>
            </w:tcMar>
            <w:vAlign w:val="center"/>
          </w:tcPr>
          <w:p w14:paraId="734ACD9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查询医域边界、隐私保险箱、调阅锁配置</w:t>
            </w:r>
          </w:p>
        </w:tc>
      </w:tr>
      <w:tr w14:paraId="705B9FB8">
        <w:tblPrEx>
          <w:tblCellMar>
            <w:top w:w="96" w:type="dxa"/>
            <w:left w:w="96" w:type="dxa"/>
            <w:bottom w:w="96" w:type="dxa"/>
            <w:right w:w="96" w:type="dxa"/>
          </w:tblCellMar>
        </w:tblPrEx>
        <w:tc>
          <w:tcPr>
            <w:tcW w:w="1130" w:type="dxa"/>
            <w:tcBorders>
              <w:top w:val="nil"/>
              <w:left w:val="nil"/>
              <w:bottom w:val="nil"/>
              <w:right w:val="nil"/>
            </w:tcBorders>
            <w:tcMar>
              <w:top w:w="96" w:type="dxa"/>
              <w:left w:w="96" w:type="dxa"/>
              <w:bottom w:w="96" w:type="dxa"/>
              <w:right w:w="96" w:type="dxa"/>
            </w:tcMar>
            <w:vAlign w:val="center"/>
          </w:tcPr>
          <w:p w14:paraId="6D0136A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诊疗数据聚合接口</w:t>
            </w:r>
          </w:p>
        </w:tc>
        <w:tc>
          <w:tcPr>
            <w:tcW w:w="1013" w:type="dxa"/>
            <w:tcBorders>
              <w:top w:val="nil"/>
              <w:left w:val="nil"/>
              <w:bottom w:val="nil"/>
              <w:right w:val="nil"/>
            </w:tcBorders>
            <w:tcMar>
              <w:top w:w="96" w:type="dxa"/>
              <w:left w:w="96" w:type="dxa"/>
              <w:bottom w:w="96" w:type="dxa"/>
              <w:right w:w="96" w:type="dxa"/>
            </w:tcMar>
            <w:vAlign w:val="center"/>
          </w:tcPr>
          <w:p w14:paraId="4D43ECA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院内就诊视图模块</w:t>
            </w:r>
          </w:p>
        </w:tc>
        <w:tc>
          <w:tcPr>
            <w:tcW w:w="950" w:type="dxa"/>
            <w:tcBorders>
              <w:top w:val="nil"/>
              <w:left w:val="nil"/>
              <w:bottom w:val="nil"/>
              <w:right w:val="nil"/>
            </w:tcBorders>
            <w:tcMar>
              <w:top w:w="96" w:type="dxa"/>
              <w:left w:w="96" w:type="dxa"/>
              <w:bottom w:w="96" w:type="dxa"/>
              <w:right w:w="96" w:type="dxa"/>
            </w:tcMar>
            <w:vAlign w:val="center"/>
          </w:tcPr>
          <w:p w14:paraId="48FF4E2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数据聚合模块</w:t>
            </w:r>
          </w:p>
        </w:tc>
        <w:tc>
          <w:tcPr>
            <w:tcW w:w="1905" w:type="dxa"/>
            <w:tcBorders>
              <w:top w:val="nil"/>
              <w:left w:val="nil"/>
              <w:bottom w:val="nil"/>
              <w:right w:val="nil"/>
            </w:tcBorders>
            <w:tcMar>
              <w:top w:w="96" w:type="dxa"/>
              <w:left w:w="96" w:type="dxa"/>
              <w:bottom w:w="96" w:type="dxa"/>
              <w:right w:w="96" w:type="dxa"/>
            </w:tcMar>
            <w:vAlign w:val="center"/>
          </w:tcPr>
          <w:p w14:paraId="754F482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按就诊 / 分类维度聚合诊疗数据</w:t>
            </w:r>
          </w:p>
        </w:tc>
      </w:tr>
      <w:tr w14:paraId="30DC83B1">
        <w:tblPrEx>
          <w:tblCellMar>
            <w:top w:w="96" w:type="dxa"/>
            <w:left w:w="96" w:type="dxa"/>
            <w:bottom w:w="96" w:type="dxa"/>
            <w:right w:w="96" w:type="dxa"/>
          </w:tblCellMar>
        </w:tblPrEx>
        <w:tc>
          <w:tcPr>
            <w:tcW w:w="1130" w:type="dxa"/>
            <w:tcBorders>
              <w:top w:val="nil"/>
              <w:left w:val="nil"/>
              <w:bottom w:val="nil"/>
              <w:right w:val="nil"/>
            </w:tcBorders>
            <w:tcMar>
              <w:top w:w="96" w:type="dxa"/>
              <w:left w:w="96" w:type="dxa"/>
              <w:bottom w:w="96" w:type="dxa"/>
              <w:right w:w="96" w:type="dxa"/>
            </w:tcMar>
            <w:vAlign w:val="center"/>
          </w:tcPr>
          <w:p w14:paraId="2E206E3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视图渲染接口</w:t>
            </w:r>
          </w:p>
        </w:tc>
        <w:tc>
          <w:tcPr>
            <w:tcW w:w="1013" w:type="dxa"/>
            <w:tcBorders>
              <w:top w:val="nil"/>
              <w:left w:val="nil"/>
              <w:bottom w:val="nil"/>
              <w:right w:val="nil"/>
            </w:tcBorders>
            <w:tcMar>
              <w:top w:w="96" w:type="dxa"/>
              <w:left w:w="96" w:type="dxa"/>
              <w:bottom w:w="96" w:type="dxa"/>
              <w:right w:w="96" w:type="dxa"/>
            </w:tcMar>
            <w:vAlign w:val="center"/>
          </w:tcPr>
          <w:p w14:paraId="76B5BF7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各视图模块</w:t>
            </w:r>
          </w:p>
        </w:tc>
        <w:tc>
          <w:tcPr>
            <w:tcW w:w="950" w:type="dxa"/>
            <w:tcBorders>
              <w:top w:val="nil"/>
              <w:left w:val="nil"/>
              <w:bottom w:val="nil"/>
              <w:right w:val="nil"/>
            </w:tcBorders>
            <w:tcMar>
              <w:top w:w="96" w:type="dxa"/>
              <w:left w:w="96" w:type="dxa"/>
              <w:bottom w:w="96" w:type="dxa"/>
              <w:right w:w="96" w:type="dxa"/>
            </w:tcMar>
            <w:vAlign w:val="center"/>
          </w:tcPr>
          <w:p w14:paraId="21604E3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前端渲染模块</w:t>
            </w:r>
          </w:p>
        </w:tc>
        <w:tc>
          <w:tcPr>
            <w:tcW w:w="1905" w:type="dxa"/>
            <w:tcBorders>
              <w:top w:val="nil"/>
              <w:left w:val="nil"/>
              <w:bottom w:val="nil"/>
              <w:right w:val="nil"/>
            </w:tcBorders>
            <w:tcMar>
              <w:top w:w="96" w:type="dxa"/>
              <w:left w:w="96" w:type="dxa"/>
              <w:bottom w:w="96" w:type="dxa"/>
              <w:right w:w="96" w:type="dxa"/>
            </w:tcMar>
            <w:vAlign w:val="center"/>
          </w:tcPr>
          <w:p w14:paraId="5B2033B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传入数据模型，渲染页面组件</w:t>
            </w:r>
          </w:p>
        </w:tc>
      </w:tr>
      <w:tr w14:paraId="7C9FBBA2">
        <w:tblPrEx>
          <w:tblCellMar>
            <w:top w:w="96" w:type="dxa"/>
            <w:left w:w="96" w:type="dxa"/>
            <w:bottom w:w="96" w:type="dxa"/>
            <w:right w:w="96" w:type="dxa"/>
          </w:tblCellMar>
        </w:tblPrEx>
        <w:tc>
          <w:tcPr>
            <w:tcW w:w="1130" w:type="dxa"/>
            <w:tcBorders>
              <w:top w:val="nil"/>
              <w:left w:val="nil"/>
              <w:bottom w:val="nil"/>
              <w:right w:val="nil"/>
            </w:tcBorders>
            <w:tcMar>
              <w:top w:w="96" w:type="dxa"/>
              <w:left w:w="96" w:type="dxa"/>
              <w:bottom w:w="96" w:type="dxa"/>
              <w:right w:w="96" w:type="dxa"/>
            </w:tcMar>
            <w:vAlign w:val="center"/>
          </w:tcPr>
          <w:p w14:paraId="22E7B87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日志记录接口</w:t>
            </w:r>
          </w:p>
        </w:tc>
        <w:tc>
          <w:tcPr>
            <w:tcW w:w="1013" w:type="dxa"/>
            <w:tcBorders>
              <w:top w:val="nil"/>
              <w:left w:val="nil"/>
              <w:bottom w:val="nil"/>
              <w:right w:val="nil"/>
            </w:tcBorders>
            <w:tcMar>
              <w:top w:w="96" w:type="dxa"/>
              <w:left w:w="96" w:type="dxa"/>
              <w:bottom w:w="96" w:type="dxa"/>
              <w:right w:w="96" w:type="dxa"/>
            </w:tcMar>
            <w:vAlign w:val="center"/>
          </w:tcPr>
          <w:p w14:paraId="5ED070C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所有业务模块</w:t>
            </w:r>
          </w:p>
        </w:tc>
        <w:tc>
          <w:tcPr>
            <w:tcW w:w="950" w:type="dxa"/>
            <w:tcBorders>
              <w:top w:val="nil"/>
              <w:left w:val="nil"/>
              <w:bottom w:val="nil"/>
              <w:right w:val="nil"/>
            </w:tcBorders>
            <w:tcMar>
              <w:top w:w="96" w:type="dxa"/>
              <w:left w:w="96" w:type="dxa"/>
              <w:bottom w:w="96" w:type="dxa"/>
              <w:right w:w="96" w:type="dxa"/>
            </w:tcMar>
            <w:vAlign w:val="center"/>
          </w:tcPr>
          <w:p w14:paraId="784037F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日志模块</w:t>
            </w:r>
          </w:p>
        </w:tc>
        <w:tc>
          <w:tcPr>
            <w:tcW w:w="1905" w:type="dxa"/>
            <w:tcBorders>
              <w:top w:val="nil"/>
              <w:left w:val="nil"/>
              <w:bottom w:val="nil"/>
              <w:right w:val="nil"/>
            </w:tcBorders>
            <w:tcMar>
              <w:top w:w="96" w:type="dxa"/>
              <w:left w:w="96" w:type="dxa"/>
              <w:bottom w:w="96" w:type="dxa"/>
              <w:right w:w="96" w:type="dxa"/>
            </w:tcMar>
            <w:vAlign w:val="center"/>
          </w:tcPr>
          <w:p w14:paraId="3444754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记录操作行为、接口调用、异常信息</w:t>
            </w:r>
          </w:p>
        </w:tc>
      </w:tr>
    </w:tbl>
    <w:p w14:paraId="002A5BCC">
      <w:pPr>
        <w:rPr>
          <w:rFonts w:hint="eastAsia"/>
        </w:rPr>
      </w:pPr>
    </w:p>
    <w:p w14:paraId="4A9B61D9">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87" w:name="_Toc235851517"/>
      <w:bookmarkStart w:id="88" w:name="_Toc3592"/>
      <w:r>
        <w:rPr>
          <w:rFonts w:hint="eastAsia" w:ascii="宋体" w:hAnsi="宋体" w:eastAsia="宋体" w:cs="宋体"/>
          <w:i w:val="0"/>
          <w:iCs w:val="0"/>
          <w:color w:val="000000"/>
        </w:rPr>
        <w:t>CSCI内部数据需求</w:t>
      </w:r>
      <w:bookmarkEnd w:id="87"/>
      <w:bookmarkEnd w:id="88"/>
    </w:p>
    <w:p w14:paraId="15350E36">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89" w:name="_Toc235851518"/>
      <w:bookmarkStart w:id="90" w:name="_Toc10047"/>
      <w:r>
        <w:rPr>
          <w:rFonts w:hint="eastAsia" w:ascii="宋体" w:hAnsi="宋体" w:eastAsia="宋体" w:cs="宋体"/>
          <w:i w:val="0"/>
          <w:iCs w:val="0"/>
          <w:color w:val="000000"/>
        </w:rPr>
        <w:t>适应性需求</w:t>
      </w:r>
      <w:bookmarkEnd w:id="89"/>
      <w:bookmarkEnd w:id="90"/>
    </w:p>
    <w:p w14:paraId="5ADF904F">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91" w:name="_Toc235851519"/>
      <w:bookmarkStart w:id="92" w:name="_Toc24067"/>
      <w:r>
        <w:rPr>
          <w:rFonts w:hint="eastAsia" w:ascii="宋体" w:hAnsi="宋体" w:eastAsia="宋体" w:cs="宋体"/>
          <w:i w:val="0"/>
          <w:iCs w:val="0"/>
          <w:color w:val="000000"/>
        </w:rPr>
        <w:t>保密性需求</w:t>
      </w:r>
      <w:bookmarkEnd w:id="91"/>
      <w:bookmarkEnd w:id="92"/>
    </w:p>
    <w:tbl>
      <w:tblPr>
        <w:tblStyle w:val="16"/>
        <w:tblW w:w="5000" w:type="pct"/>
        <w:tblInd w:w="-96" w:type="dxa"/>
        <w:tblLayout w:type="autofit"/>
        <w:tblCellMar>
          <w:top w:w="96" w:type="dxa"/>
          <w:left w:w="96" w:type="dxa"/>
          <w:bottom w:w="96" w:type="dxa"/>
          <w:right w:w="96" w:type="dxa"/>
        </w:tblCellMar>
      </w:tblPr>
      <w:tblGrid>
        <w:gridCol w:w="1496"/>
        <w:gridCol w:w="7002"/>
      </w:tblGrid>
      <w:tr w14:paraId="7558250B">
        <w:tblPrEx>
          <w:tblCellMar>
            <w:top w:w="96" w:type="dxa"/>
            <w:left w:w="96" w:type="dxa"/>
            <w:bottom w:w="96" w:type="dxa"/>
            <w:right w:w="96" w:type="dxa"/>
          </w:tblCellMar>
        </w:tblPrEx>
        <w:tc>
          <w:tcPr>
            <w:tcW w:w="880" w:type="dxa"/>
            <w:tcBorders>
              <w:top w:val="nil"/>
              <w:left w:val="nil"/>
              <w:bottom w:val="nil"/>
              <w:right w:val="nil"/>
            </w:tcBorders>
            <w:shd w:val="clear" w:color="auto" w:fill="EEECE1"/>
            <w:tcMar>
              <w:top w:w="96" w:type="dxa"/>
              <w:left w:w="96" w:type="dxa"/>
              <w:bottom w:w="96" w:type="dxa"/>
              <w:right w:w="96" w:type="dxa"/>
            </w:tcMar>
            <w:vAlign w:val="center"/>
          </w:tcPr>
          <w:p w14:paraId="0A0B8656">
            <w:pPr>
              <w:keepNext w:val="0"/>
              <w:keepLines w:val="0"/>
              <w:widowControl/>
              <w:suppressLineNumbers w:val="0"/>
              <w:spacing w:line="360" w:lineRule="auto"/>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需求名称</w:t>
            </w:r>
          </w:p>
        </w:tc>
        <w:tc>
          <w:tcPr>
            <w:tcW w:w="4119" w:type="dxa"/>
            <w:tcBorders>
              <w:top w:val="nil"/>
              <w:left w:val="nil"/>
              <w:bottom w:val="nil"/>
              <w:right w:val="nil"/>
            </w:tcBorders>
            <w:shd w:val="clear" w:color="auto" w:fill="EEECE1"/>
            <w:tcMar>
              <w:top w:w="96" w:type="dxa"/>
              <w:left w:w="96" w:type="dxa"/>
              <w:bottom w:w="96" w:type="dxa"/>
              <w:right w:w="96" w:type="dxa"/>
            </w:tcMar>
            <w:vAlign w:val="center"/>
          </w:tcPr>
          <w:p w14:paraId="7AB6496C">
            <w:pPr>
              <w:keepNext w:val="0"/>
              <w:keepLines w:val="0"/>
              <w:widowControl/>
              <w:suppressLineNumbers w:val="0"/>
              <w:spacing w:line="360" w:lineRule="auto"/>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描述</w:t>
            </w:r>
          </w:p>
        </w:tc>
      </w:tr>
      <w:tr w14:paraId="013DF9CA">
        <w:tblPrEx>
          <w:tblCellMar>
            <w:top w:w="96" w:type="dxa"/>
            <w:left w:w="96" w:type="dxa"/>
            <w:bottom w:w="96" w:type="dxa"/>
            <w:right w:w="96" w:type="dxa"/>
          </w:tblCellMar>
        </w:tblPrEx>
        <w:tc>
          <w:tcPr>
            <w:tcW w:w="880" w:type="dxa"/>
            <w:tcBorders>
              <w:top w:val="nil"/>
              <w:left w:val="nil"/>
              <w:bottom w:val="nil"/>
              <w:right w:val="nil"/>
            </w:tcBorders>
            <w:tcMar>
              <w:top w:w="96" w:type="dxa"/>
              <w:left w:w="96" w:type="dxa"/>
              <w:bottom w:w="96" w:type="dxa"/>
              <w:right w:w="96" w:type="dxa"/>
            </w:tcMar>
            <w:vAlign w:val="center"/>
          </w:tcPr>
          <w:p w14:paraId="7F71197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法律合规性</w:t>
            </w:r>
          </w:p>
        </w:tc>
        <w:tc>
          <w:tcPr>
            <w:tcW w:w="4119" w:type="dxa"/>
            <w:tcBorders>
              <w:top w:val="nil"/>
              <w:left w:val="nil"/>
              <w:bottom w:val="nil"/>
              <w:right w:val="nil"/>
            </w:tcBorders>
            <w:tcMar>
              <w:top w:w="96" w:type="dxa"/>
              <w:left w:w="96" w:type="dxa"/>
              <w:bottom w:w="96" w:type="dxa"/>
              <w:right w:w="96" w:type="dxa"/>
            </w:tcMar>
            <w:vAlign w:val="center"/>
          </w:tcPr>
          <w:p w14:paraId="76767D3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遵循《网络安全法》《数据安全法》《个人信息保护法》等相关法规，保障数据资产合规管理与共享。</w:t>
            </w:r>
          </w:p>
        </w:tc>
      </w:tr>
      <w:tr w14:paraId="3BC0FFC8">
        <w:tblPrEx>
          <w:tblCellMar>
            <w:top w:w="96" w:type="dxa"/>
            <w:left w:w="96" w:type="dxa"/>
            <w:bottom w:w="96" w:type="dxa"/>
            <w:right w:w="96" w:type="dxa"/>
          </w:tblCellMar>
        </w:tblPrEx>
        <w:tc>
          <w:tcPr>
            <w:tcW w:w="880" w:type="dxa"/>
            <w:tcBorders>
              <w:top w:val="nil"/>
              <w:left w:val="nil"/>
              <w:bottom w:val="nil"/>
              <w:right w:val="nil"/>
            </w:tcBorders>
            <w:tcMar>
              <w:top w:w="96" w:type="dxa"/>
              <w:left w:w="96" w:type="dxa"/>
              <w:bottom w:w="96" w:type="dxa"/>
              <w:right w:w="96" w:type="dxa"/>
            </w:tcMar>
            <w:vAlign w:val="center"/>
          </w:tcPr>
          <w:p w14:paraId="03C5009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隐私保护</w:t>
            </w:r>
          </w:p>
        </w:tc>
        <w:tc>
          <w:tcPr>
            <w:tcW w:w="4119" w:type="dxa"/>
            <w:tcBorders>
              <w:top w:val="nil"/>
              <w:left w:val="nil"/>
              <w:bottom w:val="nil"/>
              <w:right w:val="nil"/>
            </w:tcBorders>
            <w:tcMar>
              <w:top w:w="96" w:type="dxa"/>
              <w:left w:w="96" w:type="dxa"/>
              <w:bottom w:w="96" w:type="dxa"/>
              <w:right w:w="96" w:type="dxa"/>
            </w:tcMar>
            <w:vAlign w:val="center"/>
          </w:tcPr>
          <w:p w14:paraId="229F5B7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对涉及个人隐私的敏感数据（姓名、手机号、身份证号等）进行脱敏处理，支持自定义脱敏规则。</w:t>
            </w:r>
          </w:p>
        </w:tc>
      </w:tr>
      <w:tr w14:paraId="296BBFBA">
        <w:tblPrEx>
          <w:tblCellMar>
            <w:top w:w="96" w:type="dxa"/>
            <w:left w:w="96" w:type="dxa"/>
            <w:bottom w:w="96" w:type="dxa"/>
            <w:right w:w="96" w:type="dxa"/>
          </w:tblCellMar>
        </w:tblPrEx>
        <w:tc>
          <w:tcPr>
            <w:tcW w:w="880" w:type="dxa"/>
            <w:tcBorders>
              <w:top w:val="nil"/>
              <w:left w:val="nil"/>
              <w:bottom w:val="nil"/>
              <w:right w:val="nil"/>
            </w:tcBorders>
            <w:tcMar>
              <w:top w:w="96" w:type="dxa"/>
              <w:left w:w="96" w:type="dxa"/>
              <w:bottom w:w="96" w:type="dxa"/>
              <w:right w:w="96" w:type="dxa"/>
            </w:tcMar>
            <w:vAlign w:val="center"/>
          </w:tcPr>
          <w:p w14:paraId="139319A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访问控制</w:t>
            </w:r>
          </w:p>
        </w:tc>
        <w:tc>
          <w:tcPr>
            <w:tcW w:w="4119" w:type="dxa"/>
            <w:tcBorders>
              <w:top w:val="nil"/>
              <w:left w:val="nil"/>
              <w:bottom w:val="nil"/>
              <w:right w:val="nil"/>
            </w:tcBorders>
            <w:tcMar>
              <w:top w:w="96" w:type="dxa"/>
              <w:left w:w="96" w:type="dxa"/>
              <w:bottom w:w="96" w:type="dxa"/>
              <w:right w:w="96" w:type="dxa"/>
            </w:tcMar>
            <w:vAlign w:val="center"/>
          </w:tcPr>
          <w:p w14:paraId="37D3C69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基于角色的访问控制（RBAC），不同角色仅能访问与操作对应权限范围内的功能与数据。</w:t>
            </w:r>
          </w:p>
        </w:tc>
      </w:tr>
      <w:tr w14:paraId="250FBB5E">
        <w:tblPrEx>
          <w:tblCellMar>
            <w:top w:w="96" w:type="dxa"/>
            <w:left w:w="96" w:type="dxa"/>
            <w:bottom w:w="96" w:type="dxa"/>
            <w:right w:w="96" w:type="dxa"/>
          </w:tblCellMar>
        </w:tblPrEx>
        <w:tc>
          <w:tcPr>
            <w:tcW w:w="880" w:type="dxa"/>
            <w:tcBorders>
              <w:top w:val="nil"/>
              <w:left w:val="nil"/>
              <w:bottom w:val="nil"/>
              <w:right w:val="nil"/>
            </w:tcBorders>
            <w:tcMar>
              <w:top w:w="96" w:type="dxa"/>
              <w:left w:w="96" w:type="dxa"/>
              <w:bottom w:w="96" w:type="dxa"/>
              <w:right w:w="96" w:type="dxa"/>
            </w:tcMar>
            <w:vAlign w:val="center"/>
          </w:tcPr>
          <w:p w14:paraId="23B5BBB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数据加密</w:t>
            </w:r>
          </w:p>
        </w:tc>
        <w:tc>
          <w:tcPr>
            <w:tcW w:w="4119" w:type="dxa"/>
            <w:tcBorders>
              <w:top w:val="nil"/>
              <w:left w:val="nil"/>
              <w:bottom w:val="nil"/>
              <w:right w:val="nil"/>
            </w:tcBorders>
            <w:tcMar>
              <w:top w:w="96" w:type="dxa"/>
              <w:left w:w="96" w:type="dxa"/>
              <w:bottom w:w="96" w:type="dxa"/>
              <w:right w:w="96" w:type="dxa"/>
            </w:tcMar>
            <w:vAlign w:val="center"/>
          </w:tcPr>
          <w:p w14:paraId="1FB488C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用户密码采用加密存储，敏感数据传输过程中采用 HTTPS 协议加密。</w:t>
            </w:r>
          </w:p>
        </w:tc>
      </w:tr>
      <w:tr w14:paraId="1B974BEA">
        <w:tblPrEx>
          <w:tblCellMar>
            <w:top w:w="96" w:type="dxa"/>
            <w:left w:w="96" w:type="dxa"/>
            <w:bottom w:w="96" w:type="dxa"/>
            <w:right w:w="96" w:type="dxa"/>
          </w:tblCellMar>
        </w:tblPrEx>
        <w:tc>
          <w:tcPr>
            <w:tcW w:w="880" w:type="dxa"/>
            <w:tcBorders>
              <w:top w:val="nil"/>
              <w:left w:val="nil"/>
              <w:bottom w:val="nil"/>
              <w:right w:val="nil"/>
            </w:tcBorders>
            <w:tcMar>
              <w:top w:w="96" w:type="dxa"/>
              <w:left w:w="96" w:type="dxa"/>
              <w:bottom w:w="96" w:type="dxa"/>
              <w:right w:w="96" w:type="dxa"/>
            </w:tcMar>
            <w:vAlign w:val="center"/>
          </w:tcPr>
          <w:p w14:paraId="633A747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操作审计</w:t>
            </w:r>
          </w:p>
        </w:tc>
        <w:tc>
          <w:tcPr>
            <w:tcW w:w="4119" w:type="dxa"/>
            <w:tcBorders>
              <w:top w:val="nil"/>
              <w:left w:val="nil"/>
              <w:bottom w:val="nil"/>
              <w:right w:val="nil"/>
            </w:tcBorders>
            <w:tcMar>
              <w:top w:w="96" w:type="dxa"/>
              <w:left w:w="96" w:type="dxa"/>
              <w:bottom w:w="96" w:type="dxa"/>
              <w:right w:w="96" w:type="dxa"/>
            </w:tcMar>
            <w:vAlign w:val="center"/>
          </w:tcPr>
          <w:p w14:paraId="2BB131A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记录用户关键操作日志（所有数据访问、修改、调阅操作均记录日志，包含操作人、时间、IP、内容，可追溯），日志至少保留 6 个月。</w:t>
            </w:r>
          </w:p>
        </w:tc>
      </w:tr>
    </w:tbl>
    <w:p w14:paraId="44207657">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93" w:name="_Toc31150"/>
      <w:bookmarkStart w:id="94" w:name="_Toc235851520"/>
      <w:r>
        <w:rPr>
          <w:rFonts w:hint="eastAsia" w:ascii="宋体" w:hAnsi="宋体" w:eastAsia="宋体" w:cs="宋体"/>
          <w:i w:val="0"/>
          <w:iCs w:val="0"/>
          <w:color w:val="000000"/>
        </w:rPr>
        <w:t>保密性和私密性需求</w:t>
      </w:r>
      <w:bookmarkEnd w:id="93"/>
      <w:bookmarkEnd w:id="94"/>
    </w:p>
    <w:p w14:paraId="42054BB9">
      <w:pPr>
        <w:numPr>
          <w:ilvl w:val="0"/>
          <w:numId w:val="19"/>
        </w:numPr>
        <w:spacing w:line="360" w:lineRule="auto"/>
        <w:ind w:left="420" w:leftChars="0" w:hanging="420" w:firstLineChars="0"/>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隐私保险箱：居民可对敏感诊疗 / 公卫项目加锁，未授权人员无法查看；</w:t>
      </w:r>
    </w:p>
    <w:p w14:paraId="69C93954">
      <w:pPr>
        <w:numPr>
          <w:ilvl w:val="0"/>
          <w:numId w:val="19"/>
        </w:numPr>
        <w:spacing w:line="360" w:lineRule="auto"/>
        <w:ind w:left="420" w:leftChars="0" w:hanging="420" w:firstLineChars="0"/>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医域边界：居民可设置黑名单医院，限制其查看本人档案；</w:t>
      </w:r>
    </w:p>
    <w:p w14:paraId="128EC870">
      <w:pPr>
        <w:numPr>
          <w:ilvl w:val="0"/>
          <w:numId w:val="19"/>
        </w:numPr>
        <w:spacing w:line="360" w:lineRule="auto"/>
        <w:ind w:left="420" w:leftChars="0" w:hanging="420" w:firstLineChars="0"/>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调阅安全锁：调阅敏感档案需验证 6 位数字调阅秘钥；</w:t>
      </w:r>
    </w:p>
    <w:p w14:paraId="3BAF28B6">
      <w:pPr>
        <w:numPr>
          <w:ilvl w:val="0"/>
          <w:numId w:val="19"/>
        </w:numPr>
        <w:spacing w:line="360" w:lineRule="auto"/>
        <w:ind w:left="420" w:leftChars="0" w:hanging="420" w:firstLineChars="0"/>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访问即时通：档案被调阅时实时发送短信通知居民；</w:t>
      </w:r>
    </w:p>
    <w:p w14:paraId="6FB2CD01">
      <w:pPr>
        <w:numPr>
          <w:ilvl w:val="0"/>
          <w:numId w:val="19"/>
        </w:numPr>
        <w:spacing w:line="360" w:lineRule="auto"/>
        <w:ind w:left="420" w:leftChars="0" w:hanging="420" w:firstLineChars="0"/>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数据最小化：仅展示必要诊疗 / 公卫信息，不泄露无关隐私数据；</w:t>
      </w:r>
    </w:p>
    <w:p w14:paraId="3CFFDBB9">
      <w:pPr>
        <w:numPr>
          <w:ilvl w:val="0"/>
          <w:numId w:val="19"/>
        </w:numPr>
        <w:spacing w:line="360" w:lineRule="auto"/>
        <w:ind w:left="420" w:leftChars="0" w:hanging="420" w:firstLineChars="0"/>
        <w:rPr>
          <w:rFonts w:hint="eastAsia" w:ascii="宋体" w:hAnsi="宋体" w:eastAsia="宋体" w:cs="宋体"/>
          <w:i w:val="0"/>
          <w:iCs w:val="0"/>
          <w:color w:val="000000"/>
        </w:rPr>
      </w:pPr>
      <w:r>
        <w:rPr>
          <w:rFonts w:hint="eastAsia" w:ascii="宋体" w:hAnsi="宋体" w:eastAsia="宋体" w:cs="宋体"/>
          <w:i w:val="0"/>
          <w:iCs w:val="0"/>
          <w:color w:val="000000"/>
          <w:sz w:val="21"/>
          <w:szCs w:val="21"/>
          <w:lang w:val="en-US" w:eastAsia="zh-CN"/>
        </w:rPr>
        <w:t>合规要求：符合《个人信息保护法》《医疗保障基金使用监督管理条例》等法规要求。</w:t>
      </w:r>
    </w:p>
    <w:p w14:paraId="0057BFAC">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95" w:name="_Toc235851521"/>
      <w:bookmarkStart w:id="96" w:name="_Toc20791"/>
      <w:r>
        <w:rPr>
          <w:rFonts w:hint="eastAsia" w:ascii="宋体" w:hAnsi="宋体" w:eastAsia="宋体" w:cs="宋体"/>
          <w:i w:val="0"/>
          <w:iCs w:val="0"/>
          <w:color w:val="000000"/>
        </w:rPr>
        <w:t>CSCI环境需求</w:t>
      </w:r>
      <w:bookmarkEnd w:id="95"/>
      <w:bookmarkEnd w:id="96"/>
    </w:p>
    <w:p w14:paraId="384FDF2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  开发环境：JDK1.6.x 及以上版本、Java 6 以上编译环境、Tomcat 服务器、IDEA 开发工具。</w:t>
      </w:r>
    </w:p>
    <w:p w14:paraId="1255FB4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  运行环境：服务器端 CentOS7.6 及以上版本、客户端主流操作系统（Windows10/11、macOS10.15+）、主流浏览器（Chrome90 + 等）。</w:t>
      </w:r>
    </w:p>
    <w:p w14:paraId="3BC50130">
      <w:pPr>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sz w:val="21"/>
          <w:szCs w:val="21"/>
        </w:rPr>
        <w:t>·  数据库环境：Microsoft SQL Server 2016 及以上版本，兼容国产数据库（人大金仓、达梦等）。</w:t>
      </w:r>
    </w:p>
    <w:p w14:paraId="3FDC50CD">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97" w:name="_Toc19377"/>
      <w:bookmarkStart w:id="98" w:name="_Toc235851522"/>
      <w:r>
        <w:rPr>
          <w:rFonts w:hint="eastAsia" w:ascii="宋体" w:hAnsi="宋体" w:eastAsia="宋体" w:cs="宋体"/>
          <w:i w:val="0"/>
          <w:iCs w:val="0"/>
          <w:color w:val="000000"/>
        </w:rPr>
        <w:t>计算机资源需求</w:t>
      </w:r>
      <w:bookmarkEnd w:id="97"/>
      <w:bookmarkEnd w:id="98"/>
    </w:p>
    <w:p w14:paraId="4EC4C54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本条应分以下各条进行描述。</w:t>
      </w:r>
    </w:p>
    <w:p w14:paraId="388671D0">
      <w:pPr>
        <w:pStyle w:val="4"/>
        <w:spacing w:line="360" w:lineRule="auto"/>
        <w:rPr>
          <w:rFonts w:hint="eastAsia" w:ascii="宋体" w:hAnsi="宋体" w:eastAsia="宋体" w:cs="宋体"/>
          <w:i w:val="0"/>
          <w:iCs w:val="0"/>
          <w:color w:val="000000"/>
        </w:rPr>
      </w:pPr>
      <w:bookmarkStart w:id="99" w:name="_Toc5870"/>
      <w:bookmarkStart w:id="100" w:name="_Toc235851523"/>
      <w:r>
        <w:rPr>
          <w:rFonts w:hint="eastAsia" w:ascii="宋体" w:hAnsi="宋体" w:eastAsia="宋体" w:cs="宋体"/>
          <w:i w:val="0"/>
          <w:iCs w:val="0"/>
          <w:color w:val="000000"/>
        </w:rPr>
        <w:t>3.12.1计算机硬件需求</w:t>
      </w:r>
      <w:bookmarkEnd w:id="99"/>
      <w:bookmarkEnd w:id="100"/>
    </w:p>
    <w:tbl>
      <w:tblPr>
        <w:tblStyle w:val="16"/>
        <w:tblW w:w="5000" w:type="pct"/>
        <w:tblInd w:w="-96" w:type="dxa"/>
        <w:tblLayout w:type="autofit"/>
        <w:tblCellMar>
          <w:top w:w="96" w:type="dxa"/>
          <w:left w:w="96" w:type="dxa"/>
          <w:bottom w:w="96" w:type="dxa"/>
          <w:right w:w="96" w:type="dxa"/>
        </w:tblCellMar>
      </w:tblPr>
      <w:tblGrid>
        <w:gridCol w:w="1647"/>
        <w:gridCol w:w="6851"/>
      </w:tblGrid>
      <w:tr w14:paraId="7AB0EB79">
        <w:tblPrEx>
          <w:tblCellMar>
            <w:top w:w="96" w:type="dxa"/>
            <w:left w:w="96" w:type="dxa"/>
            <w:bottom w:w="96" w:type="dxa"/>
            <w:right w:w="96" w:type="dxa"/>
          </w:tblCellMar>
        </w:tblPrEx>
        <w:trPr>
          <w:tblHeader/>
        </w:trPr>
        <w:tc>
          <w:tcPr>
            <w:tcW w:w="969" w:type="dxa"/>
            <w:tcBorders>
              <w:top w:val="nil"/>
              <w:left w:val="nil"/>
              <w:bottom w:val="nil"/>
              <w:right w:val="nil"/>
            </w:tcBorders>
            <w:shd w:val="clear" w:color="auto" w:fill="EEECE1"/>
            <w:tcMar>
              <w:top w:w="96" w:type="dxa"/>
              <w:left w:w="96" w:type="dxa"/>
              <w:bottom w:w="96" w:type="dxa"/>
              <w:right w:w="96" w:type="dxa"/>
            </w:tcMar>
            <w:vAlign w:val="center"/>
          </w:tcPr>
          <w:p w14:paraId="467710AC">
            <w:pPr>
              <w:keepNext w:val="0"/>
              <w:keepLines w:val="0"/>
              <w:widowControl/>
              <w:suppressLineNumbers w:val="0"/>
              <w:spacing w:line="360" w:lineRule="auto"/>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硬件描述</w:t>
            </w:r>
          </w:p>
        </w:tc>
        <w:tc>
          <w:tcPr>
            <w:tcW w:w="4030" w:type="dxa"/>
            <w:tcBorders>
              <w:top w:val="nil"/>
              <w:left w:val="nil"/>
              <w:bottom w:val="nil"/>
              <w:right w:val="nil"/>
            </w:tcBorders>
            <w:shd w:val="clear" w:color="auto" w:fill="EEECE1"/>
            <w:tcMar>
              <w:top w:w="96" w:type="dxa"/>
              <w:left w:w="96" w:type="dxa"/>
              <w:bottom w:w="96" w:type="dxa"/>
              <w:right w:w="96" w:type="dxa"/>
            </w:tcMar>
            <w:vAlign w:val="center"/>
          </w:tcPr>
          <w:p w14:paraId="558CEB39">
            <w:pPr>
              <w:keepNext w:val="0"/>
              <w:keepLines w:val="0"/>
              <w:widowControl/>
              <w:suppressLineNumbers w:val="0"/>
              <w:spacing w:line="360" w:lineRule="auto"/>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性能需求</w:t>
            </w:r>
          </w:p>
        </w:tc>
      </w:tr>
      <w:tr w14:paraId="19D496AE">
        <w:tblPrEx>
          <w:tblCellMar>
            <w:top w:w="96" w:type="dxa"/>
            <w:left w:w="96" w:type="dxa"/>
            <w:bottom w:w="96" w:type="dxa"/>
            <w:right w:w="96" w:type="dxa"/>
          </w:tblCellMar>
        </w:tblPrEx>
        <w:tc>
          <w:tcPr>
            <w:tcW w:w="969" w:type="dxa"/>
            <w:tcBorders>
              <w:top w:val="nil"/>
              <w:left w:val="nil"/>
              <w:bottom w:val="nil"/>
              <w:right w:val="nil"/>
            </w:tcBorders>
            <w:tcMar>
              <w:top w:w="96" w:type="dxa"/>
              <w:left w:w="96" w:type="dxa"/>
              <w:bottom w:w="96" w:type="dxa"/>
              <w:right w:w="96" w:type="dxa"/>
            </w:tcMar>
            <w:vAlign w:val="center"/>
          </w:tcPr>
          <w:p w14:paraId="27D160E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数据库服务器</w:t>
            </w:r>
          </w:p>
        </w:tc>
        <w:tc>
          <w:tcPr>
            <w:tcW w:w="4030" w:type="dxa"/>
            <w:tcBorders>
              <w:top w:val="nil"/>
              <w:left w:val="nil"/>
              <w:bottom w:val="nil"/>
              <w:right w:val="nil"/>
            </w:tcBorders>
            <w:tcMar>
              <w:top w:w="96" w:type="dxa"/>
              <w:left w:w="96" w:type="dxa"/>
              <w:bottom w:w="96" w:type="dxa"/>
              <w:right w:w="96" w:type="dxa"/>
            </w:tcMar>
            <w:vAlign w:val="center"/>
          </w:tcPr>
          <w:p w14:paraId="1246D31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CPU：主频≥2G内存：≥8G硬盘：≥300G配置专用服务器</w:t>
            </w:r>
          </w:p>
        </w:tc>
      </w:tr>
      <w:tr w14:paraId="135D9875">
        <w:tblPrEx>
          <w:tblCellMar>
            <w:top w:w="96" w:type="dxa"/>
            <w:left w:w="96" w:type="dxa"/>
            <w:bottom w:w="96" w:type="dxa"/>
            <w:right w:w="96" w:type="dxa"/>
          </w:tblCellMar>
        </w:tblPrEx>
        <w:tc>
          <w:tcPr>
            <w:tcW w:w="969" w:type="dxa"/>
            <w:tcBorders>
              <w:top w:val="nil"/>
              <w:left w:val="nil"/>
              <w:bottom w:val="nil"/>
              <w:right w:val="nil"/>
            </w:tcBorders>
            <w:tcMar>
              <w:top w:w="96" w:type="dxa"/>
              <w:left w:w="96" w:type="dxa"/>
              <w:bottom w:w="96" w:type="dxa"/>
              <w:right w:w="96" w:type="dxa"/>
            </w:tcMar>
            <w:vAlign w:val="center"/>
          </w:tcPr>
          <w:p w14:paraId="6433728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应用服务器</w:t>
            </w:r>
          </w:p>
        </w:tc>
        <w:tc>
          <w:tcPr>
            <w:tcW w:w="4030" w:type="dxa"/>
            <w:tcBorders>
              <w:top w:val="nil"/>
              <w:left w:val="nil"/>
              <w:bottom w:val="nil"/>
              <w:right w:val="nil"/>
            </w:tcBorders>
            <w:tcMar>
              <w:top w:w="96" w:type="dxa"/>
              <w:left w:w="96" w:type="dxa"/>
              <w:bottom w:w="96" w:type="dxa"/>
              <w:right w:w="96" w:type="dxa"/>
            </w:tcMar>
            <w:vAlign w:val="center"/>
          </w:tcPr>
          <w:p w14:paraId="5F41F5D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CPU：主频≥2G内存：≥8G硬盘：≥200G</w:t>
            </w:r>
          </w:p>
        </w:tc>
      </w:tr>
      <w:tr w14:paraId="0250EACC">
        <w:tblPrEx>
          <w:tblCellMar>
            <w:top w:w="96" w:type="dxa"/>
            <w:left w:w="96" w:type="dxa"/>
            <w:bottom w:w="96" w:type="dxa"/>
            <w:right w:w="96" w:type="dxa"/>
          </w:tblCellMar>
        </w:tblPrEx>
        <w:tc>
          <w:tcPr>
            <w:tcW w:w="969" w:type="dxa"/>
            <w:tcBorders>
              <w:top w:val="nil"/>
              <w:left w:val="nil"/>
              <w:bottom w:val="nil"/>
              <w:right w:val="nil"/>
            </w:tcBorders>
            <w:tcMar>
              <w:top w:w="96" w:type="dxa"/>
              <w:left w:w="96" w:type="dxa"/>
              <w:bottom w:w="96" w:type="dxa"/>
              <w:right w:w="96" w:type="dxa"/>
            </w:tcMar>
            <w:vAlign w:val="center"/>
          </w:tcPr>
          <w:p w14:paraId="113599C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中间件服务器</w:t>
            </w:r>
          </w:p>
        </w:tc>
        <w:tc>
          <w:tcPr>
            <w:tcW w:w="4030" w:type="dxa"/>
            <w:tcBorders>
              <w:top w:val="nil"/>
              <w:left w:val="nil"/>
              <w:bottom w:val="nil"/>
              <w:right w:val="nil"/>
            </w:tcBorders>
            <w:tcMar>
              <w:top w:w="96" w:type="dxa"/>
              <w:left w:w="96" w:type="dxa"/>
              <w:bottom w:w="96" w:type="dxa"/>
              <w:right w:w="96" w:type="dxa"/>
            </w:tcMar>
            <w:vAlign w:val="center"/>
          </w:tcPr>
          <w:p w14:paraId="39DD618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CPU：主频≥2G内存：≥8G硬盘：≥200G（如需部署 Redis、Apollo 等中间件）</w:t>
            </w:r>
          </w:p>
        </w:tc>
      </w:tr>
      <w:tr w14:paraId="26DCAB02">
        <w:tblPrEx>
          <w:tblCellMar>
            <w:top w:w="96" w:type="dxa"/>
            <w:left w:w="96" w:type="dxa"/>
            <w:bottom w:w="96" w:type="dxa"/>
            <w:right w:w="96" w:type="dxa"/>
          </w:tblCellMar>
        </w:tblPrEx>
        <w:tc>
          <w:tcPr>
            <w:tcW w:w="969" w:type="dxa"/>
            <w:tcBorders>
              <w:top w:val="nil"/>
              <w:left w:val="nil"/>
              <w:bottom w:val="nil"/>
              <w:right w:val="nil"/>
            </w:tcBorders>
            <w:tcMar>
              <w:top w:w="96" w:type="dxa"/>
              <w:left w:w="96" w:type="dxa"/>
              <w:bottom w:w="96" w:type="dxa"/>
              <w:right w:w="96" w:type="dxa"/>
            </w:tcMar>
            <w:vAlign w:val="center"/>
          </w:tcPr>
          <w:p w14:paraId="2FF11EC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客户端</w:t>
            </w:r>
          </w:p>
        </w:tc>
        <w:tc>
          <w:tcPr>
            <w:tcW w:w="4030" w:type="dxa"/>
            <w:tcBorders>
              <w:top w:val="nil"/>
              <w:left w:val="nil"/>
              <w:bottom w:val="nil"/>
              <w:right w:val="nil"/>
            </w:tcBorders>
            <w:tcMar>
              <w:top w:w="96" w:type="dxa"/>
              <w:left w:w="96" w:type="dxa"/>
              <w:bottom w:w="96" w:type="dxa"/>
              <w:right w:w="96" w:type="dxa"/>
            </w:tcMar>
            <w:vAlign w:val="center"/>
          </w:tcPr>
          <w:p w14:paraId="170D8C6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CPU：主频≥1.8G内存：≥4G硬盘：≥50G 空闲空间</w:t>
            </w:r>
          </w:p>
        </w:tc>
      </w:tr>
    </w:tbl>
    <w:p w14:paraId="62ECBAB3">
      <w:pPr>
        <w:pStyle w:val="4"/>
        <w:spacing w:line="360" w:lineRule="auto"/>
        <w:rPr>
          <w:rFonts w:hint="eastAsia" w:ascii="宋体" w:hAnsi="宋体" w:eastAsia="宋体" w:cs="宋体"/>
          <w:i w:val="0"/>
          <w:iCs w:val="0"/>
          <w:color w:val="000000"/>
        </w:rPr>
      </w:pPr>
      <w:bookmarkStart w:id="101" w:name="_Toc235851524"/>
      <w:bookmarkStart w:id="102" w:name="_Toc2916"/>
      <w:r>
        <w:rPr>
          <w:rFonts w:hint="eastAsia" w:ascii="宋体" w:hAnsi="宋体" w:eastAsia="宋体" w:cs="宋体"/>
          <w:i w:val="0"/>
          <w:iCs w:val="0"/>
          <w:color w:val="000000"/>
        </w:rPr>
        <w:t>3.12.2计算机硬件资源利用需求</w:t>
      </w:r>
      <w:bookmarkEnd w:id="101"/>
      <w:bookmarkEnd w:id="102"/>
    </w:p>
    <w:p w14:paraId="3D1BAF5A">
      <w:pPr>
        <w:pStyle w:val="4"/>
        <w:spacing w:line="360" w:lineRule="auto"/>
        <w:rPr>
          <w:rFonts w:hint="eastAsia" w:ascii="宋体" w:hAnsi="宋体" w:eastAsia="宋体" w:cs="宋体"/>
          <w:i w:val="0"/>
          <w:iCs w:val="0"/>
          <w:color w:val="000000"/>
        </w:rPr>
      </w:pPr>
      <w:bookmarkStart w:id="103" w:name="_Toc235851525"/>
      <w:bookmarkStart w:id="104" w:name="_Toc22766"/>
      <w:r>
        <w:rPr>
          <w:rFonts w:hint="eastAsia" w:ascii="宋体" w:hAnsi="宋体" w:eastAsia="宋体" w:cs="宋体"/>
          <w:i w:val="0"/>
          <w:iCs w:val="0"/>
          <w:color w:val="000000"/>
        </w:rPr>
        <w:t>3.12.3计算机软件需求</w:t>
      </w:r>
      <w:bookmarkEnd w:id="103"/>
      <w:bookmarkEnd w:id="104"/>
    </w:p>
    <w:p w14:paraId="3F41849B">
      <w:pPr>
        <w:pStyle w:val="4"/>
        <w:spacing w:line="360" w:lineRule="auto"/>
        <w:rPr>
          <w:rFonts w:hint="eastAsia" w:ascii="宋体" w:hAnsi="宋体" w:eastAsia="宋体" w:cs="宋体"/>
          <w:i w:val="0"/>
          <w:iCs w:val="0"/>
          <w:color w:val="000000"/>
        </w:rPr>
      </w:pPr>
      <w:bookmarkStart w:id="105" w:name="_Toc10050"/>
      <w:bookmarkStart w:id="106" w:name="_Toc235851526"/>
      <w:r>
        <w:rPr>
          <w:rFonts w:hint="eastAsia" w:ascii="宋体" w:hAnsi="宋体" w:eastAsia="宋体" w:cs="宋体"/>
          <w:i w:val="0"/>
          <w:iCs w:val="0"/>
          <w:color w:val="000000"/>
        </w:rPr>
        <w:t>3.12.4计算机通信需求</w:t>
      </w:r>
      <w:bookmarkEnd w:id="105"/>
      <w:bookmarkEnd w:id="106"/>
    </w:p>
    <w:p w14:paraId="08BBD90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协议：HTTP/HTTPS、TCP/IP、WebSocket；</w:t>
      </w:r>
    </w:p>
    <w:p w14:paraId="786F41C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端口：80（HTTP）、443（HTTPS）、8080（应用）、6379（Redis）、3306（MySQL）；</w:t>
      </w:r>
    </w:p>
    <w:p w14:paraId="5A339EF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防火墙：仅开放必要端口，禁止外部直接访问数据库端口；</w:t>
      </w:r>
    </w:p>
    <w:p w14:paraId="4DBD2AA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可靠性：网络中断自动重连，重试次数≥3 次，间隔≥2s。</w:t>
      </w:r>
    </w:p>
    <w:p w14:paraId="5DFC5E4D">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07" w:name="_Toc235851527"/>
      <w:bookmarkStart w:id="108" w:name="_Toc12384"/>
      <w:r>
        <w:rPr>
          <w:rFonts w:hint="eastAsia" w:ascii="宋体" w:hAnsi="宋体" w:eastAsia="宋体" w:cs="宋体"/>
          <w:i w:val="0"/>
          <w:iCs w:val="0"/>
          <w:color w:val="000000"/>
        </w:rPr>
        <w:t>软件质量因素</w:t>
      </w:r>
      <w:bookmarkEnd w:id="107"/>
      <w:bookmarkEnd w:id="108"/>
    </w:p>
    <w:tbl>
      <w:tblPr>
        <w:tblStyle w:val="16"/>
        <w:tblW w:w="5000" w:type="pct"/>
        <w:tblInd w:w="-96" w:type="dxa"/>
        <w:tblLayout w:type="autofit"/>
        <w:tblCellMar>
          <w:top w:w="96" w:type="dxa"/>
          <w:left w:w="96" w:type="dxa"/>
          <w:bottom w:w="96" w:type="dxa"/>
          <w:right w:w="96" w:type="dxa"/>
        </w:tblCellMar>
      </w:tblPr>
      <w:tblGrid>
        <w:gridCol w:w="1253"/>
        <w:gridCol w:w="7245"/>
      </w:tblGrid>
      <w:tr w14:paraId="1143B103">
        <w:tblPrEx>
          <w:tblCellMar>
            <w:top w:w="96" w:type="dxa"/>
            <w:left w:w="96" w:type="dxa"/>
            <w:bottom w:w="96" w:type="dxa"/>
            <w:right w:w="96" w:type="dxa"/>
          </w:tblCellMar>
        </w:tblPrEx>
        <w:trPr>
          <w:tblHeader/>
        </w:trPr>
        <w:tc>
          <w:tcPr>
            <w:tcW w:w="1253" w:type="dxa"/>
            <w:tcBorders>
              <w:top w:val="nil"/>
              <w:left w:val="nil"/>
              <w:bottom w:val="nil"/>
              <w:right w:val="nil"/>
            </w:tcBorders>
            <w:shd w:val="clear" w:color="auto" w:fill="F1F1F1"/>
            <w:tcMar>
              <w:top w:w="96" w:type="dxa"/>
              <w:left w:w="96" w:type="dxa"/>
              <w:bottom w:w="96" w:type="dxa"/>
              <w:right w:w="96" w:type="dxa"/>
            </w:tcMar>
            <w:vAlign w:val="center"/>
          </w:tcPr>
          <w:p w14:paraId="70F0C7F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质量因素</w:t>
            </w:r>
          </w:p>
        </w:tc>
        <w:tc>
          <w:tcPr>
            <w:tcW w:w="7245" w:type="dxa"/>
            <w:tcBorders>
              <w:top w:val="nil"/>
              <w:left w:val="nil"/>
              <w:bottom w:val="nil"/>
              <w:right w:val="nil"/>
            </w:tcBorders>
            <w:shd w:val="clear" w:color="auto" w:fill="F1F1F1"/>
            <w:tcMar>
              <w:top w:w="96" w:type="dxa"/>
              <w:left w:w="96" w:type="dxa"/>
              <w:bottom w:w="96" w:type="dxa"/>
              <w:right w:w="96" w:type="dxa"/>
            </w:tcMar>
            <w:vAlign w:val="center"/>
          </w:tcPr>
          <w:p w14:paraId="004DB96B">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要求</w:t>
            </w:r>
          </w:p>
        </w:tc>
      </w:tr>
      <w:tr w14:paraId="4A5B165A">
        <w:tblPrEx>
          <w:tblCellMar>
            <w:top w:w="96" w:type="dxa"/>
            <w:left w:w="96" w:type="dxa"/>
            <w:bottom w:w="96" w:type="dxa"/>
            <w:right w:w="96" w:type="dxa"/>
          </w:tblCellMar>
        </w:tblPrEx>
        <w:tc>
          <w:tcPr>
            <w:tcW w:w="1253" w:type="dxa"/>
            <w:tcBorders>
              <w:top w:val="nil"/>
              <w:left w:val="nil"/>
              <w:bottom w:val="nil"/>
              <w:right w:val="nil"/>
            </w:tcBorders>
            <w:tcMar>
              <w:top w:w="96" w:type="dxa"/>
              <w:left w:w="96" w:type="dxa"/>
              <w:bottom w:w="96" w:type="dxa"/>
              <w:right w:w="96" w:type="dxa"/>
            </w:tcMar>
            <w:vAlign w:val="center"/>
          </w:tcPr>
          <w:p w14:paraId="6F88141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功能性</w:t>
            </w:r>
          </w:p>
        </w:tc>
        <w:tc>
          <w:tcPr>
            <w:tcW w:w="7245" w:type="dxa"/>
            <w:tcBorders>
              <w:top w:val="nil"/>
              <w:left w:val="nil"/>
              <w:bottom w:val="nil"/>
              <w:right w:val="nil"/>
            </w:tcBorders>
            <w:tcMar>
              <w:top w:w="96" w:type="dxa"/>
              <w:left w:w="96" w:type="dxa"/>
              <w:bottom w:w="96" w:type="dxa"/>
              <w:right w:w="96" w:type="dxa"/>
            </w:tcMar>
            <w:vAlign w:val="center"/>
          </w:tcPr>
          <w:p w14:paraId="57E73604">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满足所有需求规格，无功能缺失，符合业务流程</w:t>
            </w:r>
          </w:p>
        </w:tc>
      </w:tr>
      <w:tr w14:paraId="05BC9E05">
        <w:tblPrEx>
          <w:tblCellMar>
            <w:top w:w="96" w:type="dxa"/>
            <w:left w:w="96" w:type="dxa"/>
            <w:bottom w:w="96" w:type="dxa"/>
            <w:right w:w="96" w:type="dxa"/>
          </w:tblCellMar>
        </w:tblPrEx>
        <w:tc>
          <w:tcPr>
            <w:tcW w:w="1253" w:type="dxa"/>
            <w:tcBorders>
              <w:top w:val="nil"/>
              <w:left w:val="nil"/>
              <w:bottom w:val="nil"/>
              <w:right w:val="nil"/>
            </w:tcBorders>
            <w:tcMar>
              <w:top w:w="96" w:type="dxa"/>
              <w:left w:w="96" w:type="dxa"/>
              <w:bottom w:w="96" w:type="dxa"/>
              <w:right w:w="96" w:type="dxa"/>
            </w:tcMar>
            <w:vAlign w:val="center"/>
          </w:tcPr>
          <w:p w14:paraId="0AB8934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可靠性</w:t>
            </w:r>
          </w:p>
        </w:tc>
        <w:tc>
          <w:tcPr>
            <w:tcW w:w="7245" w:type="dxa"/>
            <w:tcBorders>
              <w:top w:val="nil"/>
              <w:left w:val="nil"/>
              <w:bottom w:val="nil"/>
              <w:right w:val="nil"/>
            </w:tcBorders>
            <w:tcMar>
              <w:top w:w="96" w:type="dxa"/>
              <w:left w:w="96" w:type="dxa"/>
              <w:bottom w:w="96" w:type="dxa"/>
              <w:right w:w="96" w:type="dxa"/>
            </w:tcMar>
            <w:vAlign w:val="center"/>
          </w:tcPr>
          <w:p w14:paraId="60FE47E1">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系统可用率≥99.9%，故障恢复时间≤5 分钟，数据不丢失</w:t>
            </w:r>
          </w:p>
        </w:tc>
      </w:tr>
      <w:tr w14:paraId="269063DB">
        <w:tblPrEx>
          <w:tblCellMar>
            <w:top w:w="96" w:type="dxa"/>
            <w:left w:w="96" w:type="dxa"/>
            <w:bottom w:w="96" w:type="dxa"/>
            <w:right w:w="96" w:type="dxa"/>
          </w:tblCellMar>
        </w:tblPrEx>
        <w:tc>
          <w:tcPr>
            <w:tcW w:w="1253" w:type="dxa"/>
            <w:tcBorders>
              <w:top w:val="nil"/>
              <w:left w:val="nil"/>
              <w:bottom w:val="nil"/>
              <w:right w:val="nil"/>
            </w:tcBorders>
            <w:tcMar>
              <w:top w:w="96" w:type="dxa"/>
              <w:left w:w="96" w:type="dxa"/>
              <w:bottom w:w="96" w:type="dxa"/>
              <w:right w:w="96" w:type="dxa"/>
            </w:tcMar>
            <w:vAlign w:val="center"/>
          </w:tcPr>
          <w:p w14:paraId="46AC517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性能</w:t>
            </w:r>
          </w:p>
        </w:tc>
        <w:tc>
          <w:tcPr>
            <w:tcW w:w="7245" w:type="dxa"/>
            <w:tcBorders>
              <w:top w:val="nil"/>
              <w:left w:val="nil"/>
              <w:bottom w:val="nil"/>
              <w:right w:val="nil"/>
            </w:tcBorders>
            <w:tcMar>
              <w:top w:w="96" w:type="dxa"/>
              <w:left w:w="96" w:type="dxa"/>
              <w:bottom w:w="96" w:type="dxa"/>
              <w:right w:w="96" w:type="dxa"/>
            </w:tcMar>
            <w:vAlign w:val="center"/>
          </w:tcPr>
          <w:p w14:paraId="062AD7F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页面加载时间≤3s，接口响应时间≤500ms，并发用户数≥1000</w:t>
            </w:r>
          </w:p>
        </w:tc>
      </w:tr>
      <w:tr w14:paraId="31C38CFB">
        <w:tblPrEx>
          <w:tblCellMar>
            <w:top w:w="96" w:type="dxa"/>
            <w:left w:w="96" w:type="dxa"/>
            <w:bottom w:w="96" w:type="dxa"/>
            <w:right w:w="96" w:type="dxa"/>
          </w:tblCellMar>
        </w:tblPrEx>
        <w:tc>
          <w:tcPr>
            <w:tcW w:w="1253" w:type="dxa"/>
            <w:tcBorders>
              <w:top w:val="nil"/>
              <w:left w:val="nil"/>
              <w:bottom w:val="nil"/>
              <w:right w:val="nil"/>
            </w:tcBorders>
            <w:tcMar>
              <w:top w:w="96" w:type="dxa"/>
              <w:left w:w="96" w:type="dxa"/>
              <w:bottom w:w="96" w:type="dxa"/>
              <w:right w:w="96" w:type="dxa"/>
            </w:tcMar>
            <w:vAlign w:val="center"/>
          </w:tcPr>
          <w:p w14:paraId="73440BD9">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易用性</w:t>
            </w:r>
          </w:p>
        </w:tc>
        <w:tc>
          <w:tcPr>
            <w:tcW w:w="7245" w:type="dxa"/>
            <w:tcBorders>
              <w:top w:val="nil"/>
              <w:left w:val="nil"/>
              <w:bottom w:val="nil"/>
              <w:right w:val="nil"/>
            </w:tcBorders>
            <w:tcMar>
              <w:top w:w="96" w:type="dxa"/>
              <w:left w:w="96" w:type="dxa"/>
              <w:bottom w:w="96" w:type="dxa"/>
              <w:right w:w="96" w:type="dxa"/>
            </w:tcMar>
            <w:vAlign w:val="center"/>
          </w:tcPr>
          <w:p w14:paraId="7B740973">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界面简洁直观，操作步骤≤3 步完成核心功能，新手引导清晰</w:t>
            </w:r>
          </w:p>
        </w:tc>
      </w:tr>
      <w:tr w14:paraId="129748C3">
        <w:tblPrEx>
          <w:tblCellMar>
            <w:top w:w="96" w:type="dxa"/>
            <w:left w:w="96" w:type="dxa"/>
            <w:bottom w:w="96" w:type="dxa"/>
            <w:right w:w="96" w:type="dxa"/>
          </w:tblCellMar>
        </w:tblPrEx>
        <w:tc>
          <w:tcPr>
            <w:tcW w:w="1253" w:type="dxa"/>
            <w:tcBorders>
              <w:top w:val="nil"/>
              <w:left w:val="nil"/>
              <w:bottom w:val="nil"/>
              <w:right w:val="nil"/>
            </w:tcBorders>
            <w:tcMar>
              <w:top w:w="96" w:type="dxa"/>
              <w:left w:w="96" w:type="dxa"/>
              <w:bottom w:w="96" w:type="dxa"/>
              <w:right w:w="96" w:type="dxa"/>
            </w:tcMar>
            <w:vAlign w:val="center"/>
          </w:tcPr>
          <w:p w14:paraId="6F5D3268">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安全性</w:t>
            </w:r>
          </w:p>
        </w:tc>
        <w:tc>
          <w:tcPr>
            <w:tcW w:w="7245" w:type="dxa"/>
            <w:tcBorders>
              <w:top w:val="nil"/>
              <w:left w:val="nil"/>
              <w:bottom w:val="nil"/>
              <w:right w:val="nil"/>
            </w:tcBorders>
            <w:tcMar>
              <w:top w:w="96" w:type="dxa"/>
              <w:left w:w="96" w:type="dxa"/>
              <w:bottom w:w="96" w:type="dxa"/>
              <w:right w:w="96" w:type="dxa"/>
            </w:tcMar>
            <w:vAlign w:val="center"/>
          </w:tcPr>
          <w:p w14:paraId="0BE88672">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无高危漏洞，敏感数据加密，权限控制严格，日志可追溯</w:t>
            </w:r>
          </w:p>
        </w:tc>
      </w:tr>
      <w:tr w14:paraId="1526F415">
        <w:tblPrEx>
          <w:tblCellMar>
            <w:top w:w="96" w:type="dxa"/>
            <w:left w:w="96" w:type="dxa"/>
            <w:bottom w:w="96" w:type="dxa"/>
            <w:right w:w="96" w:type="dxa"/>
          </w:tblCellMar>
        </w:tblPrEx>
        <w:tc>
          <w:tcPr>
            <w:tcW w:w="1253" w:type="dxa"/>
            <w:tcBorders>
              <w:top w:val="nil"/>
              <w:left w:val="nil"/>
              <w:bottom w:val="nil"/>
              <w:right w:val="nil"/>
            </w:tcBorders>
            <w:tcMar>
              <w:top w:w="96" w:type="dxa"/>
              <w:left w:w="96" w:type="dxa"/>
              <w:bottom w:w="96" w:type="dxa"/>
              <w:right w:w="96" w:type="dxa"/>
            </w:tcMar>
            <w:vAlign w:val="center"/>
          </w:tcPr>
          <w:p w14:paraId="1982634C">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可维护性</w:t>
            </w:r>
          </w:p>
        </w:tc>
        <w:tc>
          <w:tcPr>
            <w:tcW w:w="7245" w:type="dxa"/>
            <w:tcBorders>
              <w:top w:val="nil"/>
              <w:left w:val="nil"/>
              <w:bottom w:val="nil"/>
              <w:right w:val="nil"/>
            </w:tcBorders>
            <w:tcMar>
              <w:top w:w="96" w:type="dxa"/>
              <w:left w:w="96" w:type="dxa"/>
              <w:bottom w:w="96" w:type="dxa"/>
              <w:right w:w="96" w:type="dxa"/>
            </w:tcMar>
            <w:vAlign w:val="center"/>
          </w:tcPr>
          <w:p w14:paraId="3C608350">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代码模块化，注释覆盖率≥30%，单元测试覆盖率≥80%</w:t>
            </w:r>
          </w:p>
        </w:tc>
      </w:tr>
      <w:tr w14:paraId="4F030095">
        <w:tblPrEx>
          <w:tblCellMar>
            <w:top w:w="96" w:type="dxa"/>
            <w:left w:w="96" w:type="dxa"/>
            <w:bottom w:w="96" w:type="dxa"/>
            <w:right w:w="96" w:type="dxa"/>
          </w:tblCellMar>
        </w:tblPrEx>
        <w:tc>
          <w:tcPr>
            <w:tcW w:w="1253" w:type="dxa"/>
            <w:tcBorders>
              <w:top w:val="nil"/>
              <w:left w:val="nil"/>
              <w:bottom w:val="nil"/>
              <w:right w:val="nil"/>
            </w:tcBorders>
            <w:tcMar>
              <w:top w:w="96" w:type="dxa"/>
              <w:left w:w="96" w:type="dxa"/>
              <w:bottom w:w="96" w:type="dxa"/>
              <w:right w:w="96" w:type="dxa"/>
            </w:tcMar>
            <w:vAlign w:val="center"/>
          </w:tcPr>
          <w:p w14:paraId="68628F26">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可移植性</w:t>
            </w:r>
          </w:p>
        </w:tc>
        <w:tc>
          <w:tcPr>
            <w:tcW w:w="7245" w:type="dxa"/>
            <w:tcBorders>
              <w:top w:val="nil"/>
              <w:left w:val="nil"/>
              <w:bottom w:val="nil"/>
              <w:right w:val="nil"/>
            </w:tcBorders>
            <w:tcMar>
              <w:top w:w="96" w:type="dxa"/>
              <w:left w:w="96" w:type="dxa"/>
              <w:bottom w:w="96" w:type="dxa"/>
              <w:right w:w="96" w:type="dxa"/>
            </w:tcMar>
            <w:vAlign w:val="center"/>
          </w:tcPr>
          <w:p w14:paraId="7C682E4F">
            <w:pPr>
              <w:spacing w:line="360" w:lineRule="auto"/>
              <w:rPr>
                <w:rFonts w:hint="eastAsia" w:ascii="宋体" w:hAnsi="宋体" w:eastAsia="宋体" w:cs="宋体"/>
                <w:i w:val="0"/>
                <w:iCs w:val="0"/>
                <w:color w:val="000000"/>
                <w:sz w:val="21"/>
                <w:szCs w:val="21"/>
                <w:lang w:val="en-US" w:eastAsia="zh-CN"/>
              </w:rPr>
            </w:pPr>
            <w:r>
              <w:rPr>
                <w:rFonts w:hint="eastAsia" w:ascii="宋体" w:hAnsi="宋体" w:eastAsia="宋体" w:cs="宋体"/>
                <w:i w:val="0"/>
                <w:iCs w:val="0"/>
                <w:color w:val="000000"/>
                <w:sz w:val="21"/>
                <w:szCs w:val="21"/>
                <w:lang w:val="en-US" w:eastAsia="zh-CN"/>
              </w:rPr>
              <w:t>支持容器化部署，可在不同云厂商环境迁移</w:t>
            </w:r>
          </w:p>
        </w:tc>
      </w:tr>
    </w:tbl>
    <w:p w14:paraId="794EC673">
      <w:pPr>
        <w:rPr>
          <w:rFonts w:hint="eastAsia"/>
        </w:rPr>
      </w:pPr>
    </w:p>
    <w:p w14:paraId="1625BA1A">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09" w:name="_Toc235851528"/>
      <w:bookmarkStart w:id="110" w:name="_Toc11746"/>
      <w:r>
        <w:rPr>
          <w:rFonts w:hint="eastAsia" w:ascii="宋体" w:hAnsi="宋体" w:eastAsia="宋体" w:cs="宋体"/>
          <w:i w:val="0"/>
          <w:iCs w:val="0"/>
          <w:color w:val="000000"/>
        </w:rPr>
        <w:t>设计和实现的约束</w:t>
      </w:r>
      <w:bookmarkEnd w:id="109"/>
      <w:bookmarkEnd w:id="110"/>
    </w:p>
    <w:p w14:paraId="792CF87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架构约束：前后端分离，微服务架构，服务间通过 RESTful 接口通信；</w:t>
      </w:r>
    </w:p>
    <w:p w14:paraId="122255D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安全约束：所有接口需 Token 鉴权，敏感数据加密存储，日志不可删除；</w:t>
      </w:r>
    </w:p>
    <w:p w14:paraId="3899727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合规约束：符合《个人信息保护法》《医疗卫生机构网络安全管理办法》等法规；</w:t>
      </w:r>
    </w:p>
    <w:p w14:paraId="2366DA4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性能约束：单接口响应时间≤500ms，并发≥1000 用户时无明显卡顿。</w:t>
      </w:r>
    </w:p>
    <w:p w14:paraId="045DCA9E">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11" w:name="_Toc19253"/>
      <w:bookmarkStart w:id="112" w:name="_Toc235851529"/>
      <w:r>
        <w:rPr>
          <w:rFonts w:hint="eastAsia" w:ascii="宋体" w:hAnsi="宋体" w:eastAsia="宋体" w:cs="宋体"/>
          <w:i w:val="0"/>
          <w:iCs w:val="0"/>
          <w:color w:val="000000"/>
        </w:rPr>
        <w:t>数据</w:t>
      </w:r>
      <w:bookmarkEnd w:id="111"/>
      <w:bookmarkEnd w:id="112"/>
    </w:p>
    <w:p w14:paraId="4F0A74DF">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13" w:name="_Toc20582"/>
      <w:bookmarkStart w:id="114" w:name="_Toc235851530"/>
      <w:r>
        <w:rPr>
          <w:rFonts w:hint="eastAsia" w:ascii="宋体" w:hAnsi="宋体" w:eastAsia="宋体" w:cs="宋体"/>
          <w:i w:val="0"/>
          <w:iCs w:val="0"/>
          <w:color w:val="000000"/>
        </w:rPr>
        <w:t>操作</w:t>
      </w:r>
      <w:bookmarkEnd w:id="113"/>
      <w:bookmarkEnd w:id="114"/>
    </w:p>
    <w:p w14:paraId="4D34274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用户操作：注册 / 登录 / 实名、查看全景视图、配置隐私、修改密码；</w:t>
      </w:r>
    </w:p>
    <w:p w14:paraId="2760E9E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管理员操作：用户管理、日志审计、系统监控、数据备份；</w:t>
      </w:r>
    </w:p>
    <w:p w14:paraId="38A1284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运维操作：服务部署、扩缩容、故障排查、版本更新；</w:t>
      </w:r>
    </w:p>
    <w:p w14:paraId="06D4375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操作文档：提供用户手册、管理员手册、运维手册。</w:t>
      </w:r>
    </w:p>
    <w:p w14:paraId="40793BA6">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15" w:name="_Toc235851531"/>
      <w:bookmarkStart w:id="116" w:name="_Toc3402"/>
      <w:r>
        <w:rPr>
          <w:rFonts w:hint="eastAsia" w:ascii="宋体" w:hAnsi="宋体" w:eastAsia="宋体" w:cs="宋体"/>
          <w:i w:val="0"/>
          <w:iCs w:val="0"/>
          <w:color w:val="000000"/>
        </w:rPr>
        <w:t>故障处理</w:t>
      </w:r>
      <w:bookmarkEnd w:id="115"/>
      <w:bookmarkEnd w:id="116"/>
    </w:p>
    <w:p w14:paraId="65C22FD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故障分类：</w:t>
      </w:r>
    </w:p>
    <w:p w14:paraId="5C9CA3B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轻微故障：页面加载慢、个别接口超时，影响范围≤10% 用户；</w:t>
      </w:r>
    </w:p>
    <w:p w14:paraId="0F2FAF5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一般故障：部分功能不可用，影响范围≤30% 用户；</w:t>
      </w:r>
    </w:p>
    <w:p w14:paraId="0A6B894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严重故障：系统整体不可用，影响范围≥50% 用户；</w:t>
      </w:r>
    </w:p>
    <w:p w14:paraId="251D4C0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处理流程：</w:t>
      </w:r>
    </w:p>
    <w:p w14:paraId="2D702CA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监控告警 → 2. 故障定位 → 3. 紧急恢复（重启 / 切流） → 4. 根因分析 → 5. 优化改进 → 6. 复盘总结；</w:t>
      </w:r>
    </w:p>
    <w:p w14:paraId="23E2FB0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恢复目标：轻微故障≤10 分钟恢复，一般故障≤30 分钟恢复，严重故障≤1 小时恢复。</w:t>
      </w:r>
    </w:p>
    <w:p w14:paraId="7B7F691F">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17" w:name="_Toc1385"/>
      <w:bookmarkStart w:id="118" w:name="_Toc235851532"/>
      <w:r>
        <w:rPr>
          <w:rFonts w:hint="eastAsia" w:ascii="宋体" w:hAnsi="宋体" w:eastAsia="宋体" w:cs="宋体"/>
          <w:i w:val="0"/>
          <w:iCs w:val="0"/>
          <w:color w:val="000000"/>
        </w:rPr>
        <w:t>算法说明</w:t>
      </w:r>
      <w:bookmarkEnd w:id="117"/>
      <w:bookmarkEnd w:id="118"/>
    </w:p>
    <w:p w14:paraId="020F9926">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19" w:name="_Toc235851533"/>
      <w:bookmarkStart w:id="120" w:name="_Toc5148"/>
      <w:r>
        <w:rPr>
          <w:rFonts w:hint="eastAsia" w:ascii="宋体" w:hAnsi="宋体" w:eastAsia="宋体" w:cs="宋体"/>
          <w:i w:val="0"/>
          <w:iCs w:val="0"/>
          <w:color w:val="000000"/>
        </w:rPr>
        <w:t>有关人员需求</w:t>
      </w:r>
      <w:bookmarkEnd w:id="119"/>
      <w:bookmarkEnd w:id="120"/>
    </w:p>
    <w:p w14:paraId="676F4FD8">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21" w:name="_Toc14461"/>
      <w:bookmarkStart w:id="122" w:name="_Toc235851534"/>
      <w:r>
        <w:rPr>
          <w:rFonts w:hint="eastAsia" w:ascii="宋体" w:hAnsi="宋体" w:eastAsia="宋体" w:cs="宋体"/>
          <w:i w:val="0"/>
          <w:iCs w:val="0"/>
          <w:color w:val="000000"/>
        </w:rPr>
        <w:t>有关培训需求</w:t>
      </w:r>
      <w:bookmarkEnd w:id="121"/>
      <w:bookmarkEnd w:id="122"/>
    </w:p>
    <w:p w14:paraId="0BDFDADE">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23" w:name="_Toc235851535"/>
      <w:bookmarkStart w:id="124" w:name="_Toc30939"/>
      <w:r>
        <w:rPr>
          <w:rFonts w:hint="eastAsia" w:ascii="宋体" w:hAnsi="宋体" w:eastAsia="宋体" w:cs="宋体"/>
          <w:i w:val="0"/>
          <w:iCs w:val="0"/>
          <w:color w:val="000000"/>
        </w:rPr>
        <w:t>有关后勤需求</w:t>
      </w:r>
      <w:bookmarkEnd w:id="123"/>
      <w:bookmarkEnd w:id="124"/>
    </w:p>
    <w:p w14:paraId="76C92A19">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25" w:name="_Toc235851536"/>
      <w:bookmarkStart w:id="126" w:name="_Toc4724"/>
      <w:r>
        <w:rPr>
          <w:rFonts w:hint="eastAsia" w:ascii="宋体" w:hAnsi="宋体" w:eastAsia="宋体" w:cs="宋体"/>
          <w:i w:val="0"/>
          <w:iCs w:val="0"/>
          <w:color w:val="000000"/>
        </w:rPr>
        <w:t>其他需求</w:t>
      </w:r>
      <w:bookmarkEnd w:id="125"/>
      <w:bookmarkEnd w:id="126"/>
    </w:p>
    <w:p w14:paraId="50677CB5">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27" w:name="_Toc19456"/>
      <w:bookmarkStart w:id="128" w:name="_Toc235851537"/>
      <w:r>
        <w:rPr>
          <w:rFonts w:hint="eastAsia" w:ascii="宋体" w:hAnsi="宋体" w:eastAsia="宋体" w:cs="宋体"/>
          <w:i w:val="0"/>
          <w:iCs w:val="0"/>
          <w:color w:val="000000"/>
        </w:rPr>
        <w:t>包装需求</w:t>
      </w:r>
      <w:bookmarkEnd w:id="127"/>
      <w:bookmarkEnd w:id="128"/>
    </w:p>
    <w:p w14:paraId="1A53DF58">
      <w:pPr>
        <w:pStyle w:val="3"/>
        <w:numPr>
          <w:ilvl w:val="1"/>
          <w:numId w:val="1"/>
        </w:numPr>
        <w:spacing w:line="360" w:lineRule="auto"/>
        <w:ind w:left="567" w:leftChars="0" w:hanging="567" w:firstLineChars="0"/>
        <w:rPr>
          <w:rFonts w:hint="eastAsia" w:ascii="宋体" w:hAnsi="宋体" w:eastAsia="宋体" w:cs="宋体"/>
          <w:i w:val="0"/>
          <w:iCs w:val="0"/>
          <w:color w:val="000000"/>
        </w:rPr>
      </w:pPr>
      <w:bookmarkStart w:id="129" w:name="_Toc2308"/>
      <w:bookmarkStart w:id="130" w:name="_Toc235851538"/>
      <w:r>
        <w:rPr>
          <w:rFonts w:hint="eastAsia" w:ascii="宋体" w:hAnsi="宋体" w:eastAsia="宋体" w:cs="宋体"/>
          <w:i w:val="0"/>
          <w:iCs w:val="0"/>
          <w:color w:val="000000"/>
        </w:rPr>
        <w:t>需求的优先次序和关键程度</w:t>
      </w:r>
      <w:bookmarkEnd w:id="129"/>
      <w:bookmarkEnd w:id="130"/>
    </w:p>
    <w:p w14:paraId="49716A81">
      <w:pPr>
        <w:pStyle w:val="2"/>
        <w:numPr>
          <w:ilvl w:val="0"/>
          <w:numId w:val="1"/>
        </w:numPr>
        <w:bidi w:val="0"/>
        <w:ind w:left="425" w:leftChars="0" w:hanging="425" w:firstLineChars="0"/>
        <w:rPr>
          <w:rFonts w:hint="eastAsia" w:ascii="Times New Roman" w:hAnsi="Times New Roman" w:eastAsia="宋体" w:cs="Times New Roman"/>
        </w:rPr>
      </w:pPr>
      <w:bookmarkStart w:id="131" w:name="_Toc24299"/>
      <w:bookmarkStart w:id="132" w:name="_Toc235851539"/>
      <w:r>
        <w:rPr>
          <w:rFonts w:hint="eastAsia" w:ascii="Times New Roman" w:hAnsi="Times New Roman" w:eastAsia="宋体" w:cs="Times New Roman"/>
        </w:rPr>
        <w:t>合格性规定</w:t>
      </w:r>
      <w:bookmarkEnd w:id="131"/>
      <w:bookmarkEnd w:id="132"/>
    </w:p>
    <w:tbl>
      <w:tblPr>
        <w:tblStyle w:val="16"/>
        <w:tblW w:w="5000" w:type="pct"/>
        <w:tblInd w:w="-96" w:type="dxa"/>
        <w:tblLayout w:type="autofit"/>
        <w:tblCellMar>
          <w:top w:w="96" w:type="dxa"/>
          <w:left w:w="96" w:type="dxa"/>
          <w:bottom w:w="96" w:type="dxa"/>
          <w:right w:w="96" w:type="dxa"/>
        </w:tblCellMar>
      </w:tblPr>
      <w:tblGrid>
        <w:gridCol w:w="3997"/>
        <w:gridCol w:w="4501"/>
      </w:tblGrid>
      <w:tr w14:paraId="7FDEF459">
        <w:tblPrEx>
          <w:tblCellMar>
            <w:top w:w="96" w:type="dxa"/>
            <w:left w:w="96" w:type="dxa"/>
            <w:bottom w:w="96" w:type="dxa"/>
            <w:right w:w="96" w:type="dxa"/>
          </w:tblCellMar>
        </w:tblPrEx>
        <w:tc>
          <w:tcPr>
            <w:tcW w:w="3997" w:type="dxa"/>
            <w:tcBorders>
              <w:top w:val="nil"/>
              <w:left w:val="nil"/>
              <w:bottom w:val="nil"/>
              <w:right w:val="nil"/>
            </w:tcBorders>
            <w:shd w:val="clear" w:color="auto" w:fill="EEECE1"/>
            <w:tcMar>
              <w:top w:w="96" w:type="dxa"/>
              <w:left w:w="96" w:type="dxa"/>
              <w:bottom w:w="96" w:type="dxa"/>
              <w:right w:w="96" w:type="dxa"/>
            </w:tcMar>
            <w:vAlign w:val="center"/>
          </w:tcPr>
          <w:p w14:paraId="0FE23681">
            <w:pPr>
              <w:keepNext w:val="0"/>
              <w:keepLines w:val="0"/>
              <w:widowControl/>
              <w:suppressLineNumbers w:val="0"/>
              <w:spacing w:line="360" w:lineRule="auto"/>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需求类型</w:t>
            </w:r>
          </w:p>
        </w:tc>
        <w:tc>
          <w:tcPr>
            <w:tcW w:w="4501" w:type="dxa"/>
            <w:tcBorders>
              <w:top w:val="nil"/>
              <w:left w:val="nil"/>
              <w:bottom w:val="nil"/>
              <w:right w:val="nil"/>
            </w:tcBorders>
            <w:shd w:val="clear" w:color="auto" w:fill="EEECE1"/>
            <w:tcMar>
              <w:top w:w="96" w:type="dxa"/>
              <w:left w:w="96" w:type="dxa"/>
              <w:bottom w:w="96" w:type="dxa"/>
              <w:right w:w="96" w:type="dxa"/>
            </w:tcMar>
            <w:vAlign w:val="center"/>
          </w:tcPr>
          <w:p w14:paraId="3F195129">
            <w:pPr>
              <w:keepNext w:val="0"/>
              <w:keepLines w:val="0"/>
              <w:widowControl/>
              <w:suppressLineNumbers w:val="0"/>
              <w:spacing w:line="360" w:lineRule="auto"/>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合格性方法</w:t>
            </w:r>
          </w:p>
        </w:tc>
      </w:tr>
      <w:tr w14:paraId="654E9783">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7CCB341B">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能力需求</w:t>
            </w:r>
          </w:p>
        </w:tc>
        <w:tc>
          <w:tcPr>
            <w:tcW w:w="4501" w:type="dxa"/>
            <w:tcBorders>
              <w:top w:val="nil"/>
              <w:left w:val="nil"/>
              <w:bottom w:val="nil"/>
              <w:right w:val="nil"/>
            </w:tcBorders>
            <w:tcMar>
              <w:top w:w="96" w:type="dxa"/>
              <w:left w:w="96" w:type="dxa"/>
              <w:bottom w:w="96" w:type="dxa"/>
              <w:right w:w="96" w:type="dxa"/>
            </w:tcMar>
            <w:vAlign w:val="center"/>
          </w:tcPr>
          <w:p w14:paraId="15E197F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演示、测试、审查</w:t>
            </w:r>
          </w:p>
        </w:tc>
      </w:tr>
      <w:tr w14:paraId="493365A7">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6E61203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外部接口需求</w:t>
            </w:r>
          </w:p>
        </w:tc>
        <w:tc>
          <w:tcPr>
            <w:tcW w:w="4501" w:type="dxa"/>
            <w:tcBorders>
              <w:top w:val="nil"/>
              <w:left w:val="nil"/>
              <w:bottom w:val="nil"/>
              <w:right w:val="nil"/>
            </w:tcBorders>
            <w:tcMar>
              <w:top w:w="96" w:type="dxa"/>
              <w:left w:w="96" w:type="dxa"/>
              <w:bottom w:w="96" w:type="dxa"/>
              <w:right w:w="96" w:type="dxa"/>
            </w:tcMar>
            <w:vAlign w:val="center"/>
          </w:tcPr>
          <w:p w14:paraId="395E8C9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演示、测试</w:t>
            </w:r>
          </w:p>
        </w:tc>
      </w:tr>
      <w:tr w14:paraId="7A179687">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760B5ED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内部接口需求</w:t>
            </w:r>
          </w:p>
        </w:tc>
        <w:tc>
          <w:tcPr>
            <w:tcW w:w="4501" w:type="dxa"/>
            <w:tcBorders>
              <w:top w:val="nil"/>
              <w:left w:val="nil"/>
              <w:bottom w:val="nil"/>
              <w:right w:val="nil"/>
            </w:tcBorders>
            <w:tcMar>
              <w:top w:w="96" w:type="dxa"/>
              <w:left w:w="96" w:type="dxa"/>
              <w:bottom w:w="96" w:type="dxa"/>
              <w:right w:w="96" w:type="dxa"/>
            </w:tcMar>
            <w:vAlign w:val="center"/>
          </w:tcPr>
          <w:p w14:paraId="3E0161B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测试、分析</w:t>
            </w:r>
          </w:p>
        </w:tc>
      </w:tr>
      <w:tr w14:paraId="357A3E21">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62E5C8F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内部数据需求</w:t>
            </w:r>
          </w:p>
        </w:tc>
        <w:tc>
          <w:tcPr>
            <w:tcW w:w="4501" w:type="dxa"/>
            <w:tcBorders>
              <w:top w:val="nil"/>
              <w:left w:val="nil"/>
              <w:bottom w:val="nil"/>
              <w:right w:val="nil"/>
            </w:tcBorders>
            <w:tcMar>
              <w:top w:w="96" w:type="dxa"/>
              <w:left w:w="96" w:type="dxa"/>
              <w:bottom w:w="96" w:type="dxa"/>
              <w:right w:w="96" w:type="dxa"/>
            </w:tcMar>
            <w:vAlign w:val="center"/>
          </w:tcPr>
          <w:p w14:paraId="192416D5">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审查、分析</w:t>
            </w:r>
          </w:p>
        </w:tc>
      </w:tr>
      <w:tr w14:paraId="30B992E7">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5C80EF8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适应性需求</w:t>
            </w:r>
          </w:p>
        </w:tc>
        <w:tc>
          <w:tcPr>
            <w:tcW w:w="4501" w:type="dxa"/>
            <w:tcBorders>
              <w:top w:val="nil"/>
              <w:left w:val="nil"/>
              <w:bottom w:val="nil"/>
              <w:right w:val="nil"/>
            </w:tcBorders>
            <w:tcMar>
              <w:top w:w="96" w:type="dxa"/>
              <w:left w:w="96" w:type="dxa"/>
              <w:bottom w:w="96" w:type="dxa"/>
              <w:right w:w="96" w:type="dxa"/>
            </w:tcMar>
            <w:vAlign w:val="center"/>
          </w:tcPr>
          <w:p w14:paraId="572DB27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测试、分析</w:t>
            </w:r>
          </w:p>
        </w:tc>
      </w:tr>
      <w:tr w14:paraId="49496921">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7426483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保密性需求</w:t>
            </w:r>
          </w:p>
        </w:tc>
        <w:tc>
          <w:tcPr>
            <w:tcW w:w="4501" w:type="dxa"/>
            <w:tcBorders>
              <w:top w:val="nil"/>
              <w:left w:val="nil"/>
              <w:bottom w:val="nil"/>
              <w:right w:val="nil"/>
            </w:tcBorders>
            <w:tcMar>
              <w:top w:w="96" w:type="dxa"/>
              <w:left w:w="96" w:type="dxa"/>
              <w:bottom w:w="96" w:type="dxa"/>
              <w:right w:w="96" w:type="dxa"/>
            </w:tcMar>
            <w:vAlign w:val="center"/>
          </w:tcPr>
          <w:p w14:paraId="418B846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测试、审查</w:t>
            </w:r>
          </w:p>
        </w:tc>
      </w:tr>
      <w:tr w14:paraId="57AC7859">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21838002">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CSCI 环境需求</w:t>
            </w:r>
          </w:p>
        </w:tc>
        <w:tc>
          <w:tcPr>
            <w:tcW w:w="4501" w:type="dxa"/>
            <w:tcBorders>
              <w:top w:val="nil"/>
              <w:left w:val="nil"/>
              <w:bottom w:val="nil"/>
              <w:right w:val="nil"/>
            </w:tcBorders>
            <w:tcMar>
              <w:top w:w="96" w:type="dxa"/>
              <w:left w:w="96" w:type="dxa"/>
              <w:bottom w:w="96" w:type="dxa"/>
              <w:right w:w="96" w:type="dxa"/>
            </w:tcMar>
            <w:vAlign w:val="center"/>
          </w:tcPr>
          <w:p w14:paraId="68C2146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测试、演示</w:t>
            </w:r>
          </w:p>
        </w:tc>
      </w:tr>
      <w:tr w14:paraId="20B5DC9F">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4D120F1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计算机资源需求</w:t>
            </w:r>
          </w:p>
        </w:tc>
        <w:tc>
          <w:tcPr>
            <w:tcW w:w="4501" w:type="dxa"/>
            <w:tcBorders>
              <w:top w:val="nil"/>
              <w:left w:val="nil"/>
              <w:bottom w:val="nil"/>
              <w:right w:val="nil"/>
            </w:tcBorders>
            <w:tcMar>
              <w:top w:w="96" w:type="dxa"/>
              <w:left w:w="96" w:type="dxa"/>
              <w:bottom w:w="96" w:type="dxa"/>
              <w:right w:w="96" w:type="dxa"/>
            </w:tcMar>
            <w:vAlign w:val="center"/>
          </w:tcPr>
          <w:p w14:paraId="15E523E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测试、分析</w:t>
            </w:r>
          </w:p>
        </w:tc>
      </w:tr>
      <w:tr w14:paraId="28D0ECB2">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1A36B73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有关人员需求</w:t>
            </w:r>
          </w:p>
        </w:tc>
        <w:tc>
          <w:tcPr>
            <w:tcW w:w="4501" w:type="dxa"/>
            <w:tcBorders>
              <w:top w:val="nil"/>
              <w:left w:val="nil"/>
              <w:bottom w:val="nil"/>
              <w:right w:val="nil"/>
            </w:tcBorders>
            <w:tcMar>
              <w:top w:w="96" w:type="dxa"/>
              <w:left w:w="96" w:type="dxa"/>
              <w:bottom w:w="96" w:type="dxa"/>
              <w:right w:w="96" w:type="dxa"/>
            </w:tcMar>
            <w:vAlign w:val="center"/>
          </w:tcPr>
          <w:p w14:paraId="6F7050F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审查</w:t>
            </w:r>
          </w:p>
        </w:tc>
      </w:tr>
      <w:tr w14:paraId="7BD7818F">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55E26F8E">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有关培训需求</w:t>
            </w:r>
          </w:p>
        </w:tc>
        <w:tc>
          <w:tcPr>
            <w:tcW w:w="4501" w:type="dxa"/>
            <w:tcBorders>
              <w:top w:val="nil"/>
              <w:left w:val="nil"/>
              <w:bottom w:val="nil"/>
              <w:right w:val="nil"/>
            </w:tcBorders>
            <w:tcMar>
              <w:top w:w="96" w:type="dxa"/>
              <w:left w:w="96" w:type="dxa"/>
              <w:bottom w:w="96" w:type="dxa"/>
              <w:right w:w="96" w:type="dxa"/>
            </w:tcMar>
            <w:vAlign w:val="center"/>
          </w:tcPr>
          <w:p w14:paraId="7D7A3404">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审查</w:t>
            </w:r>
          </w:p>
        </w:tc>
      </w:tr>
      <w:tr w14:paraId="77D10C4B">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5BEE56CC">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有关后勤需求</w:t>
            </w:r>
          </w:p>
        </w:tc>
        <w:tc>
          <w:tcPr>
            <w:tcW w:w="4501" w:type="dxa"/>
            <w:tcBorders>
              <w:top w:val="nil"/>
              <w:left w:val="nil"/>
              <w:bottom w:val="nil"/>
              <w:right w:val="nil"/>
            </w:tcBorders>
            <w:tcMar>
              <w:top w:w="96" w:type="dxa"/>
              <w:left w:w="96" w:type="dxa"/>
              <w:bottom w:w="96" w:type="dxa"/>
              <w:right w:w="96" w:type="dxa"/>
            </w:tcMar>
            <w:vAlign w:val="center"/>
          </w:tcPr>
          <w:p w14:paraId="3253EEFF">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审查</w:t>
            </w:r>
          </w:p>
        </w:tc>
      </w:tr>
      <w:tr w14:paraId="30F80209">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14FAB0E0">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其他需求</w:t>
            </w:r>
          </w:p>
        </w:tc>
        <w:tc>
          <w:tcPr>
            <w:tcW w:w="4501" w:type="dxa"/>
            <w:tcBorders>
              <w:top w:val="nil"/>
              <w:left w:val="nil"/>
              <w:bottom w:val="nil"/>
              <w:right w:val="nil"/>
            </w:tcBorders>
            <w:tcMar>
              <w:top w:w="96" w:type="dxa"/>
              <w:left w:w="96" w:type="dxa"/>
              <w:bottom w:w="96" w:type="dxa"/>
              <w:right w:w="96" w:type="dxa"/>
            </w:tcMar>
            <w:vAlign w:val="center"/>
          </w:tcPr>
          <w:p w14:paraId="1C33125D">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审查</w:t>
            </w:r>
          </w:p>
        </w:tc>
      </w:tr>
      <w:tr w14:paraId="23B377D2">
        <w:tblPrEx>
          <w:tblCellMar>
            <w:top w:w="96" w:type="dxa"/>
            <w:left w:w="96" w:type="dxa"/>
            <w:bottom w:w="96" w:type="dxa"/>
            <w:right w:w="96" w:type="dxa"/>
          </w:tblCellMar>
        </w:tblPrEx>
        <w:tc>
          <w:tcPr>
            <w:tcW w:w="3997" w:type="dxa"/>
            <w:tcBorders>
              <w:top w:val="nil"/>
              <w:left w:val="nil"/>
              <w:bottom w:val="nil"/>
              <w:right w:val="nil"/>
            </w:tcBorders>
            <w:tcMar>
              <w:top w:w="96" w:type="dxa"/>
              <w:left w:w="96" w:type="dxa"/>
              <w:bottom w:w="96" w:type="dxa"/>
              <w:right w:w="96" w:type="dxa"/>
            </w:tcMar>
            <w:vAlign w:val="center"/>
          </w:tcPr>
          <w:p w14:paraId="5D3A041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包装需求</w:t>
            </w:r>
          </w:p>
        </w:tc>
        <w:tc>
          <w:tcPr>
            <w:tcW w:w="4501" w:type="dxa"/>
            <w:tcBorders>
              <w:top w:val="nil"/>
              <w:left w:val="nil"/>
              <w:bottom w:val="nil"/>
              <w:right w:val="nil"/>
            </w:tcBorders>
            <w:tcMar>
              <w:top w:w="96" w:type="dxa"/>
              <w:left w:w="96" w:type="dxa"/>
              <w:bottom w:w="96" w:type="dxa"/>
              <w:right w:w="96" w:type="dxa"/>
            </w:tcMar>
            <w:vAlign w:val="center"/>
          </w:tcPr>
          <w:p w14:paraId="7295926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审查</w:t>
            </w:r>
          </w:p>
        </w:tc>
      </w:tr>
    </w:tbl>
    <w:p w14:paraId="20E25D98">
      <w:pPr>
        <w:spacing w:line="360" w:lineRule="auto"/>
        <w:rPr>
          <w:rFonts w:hint="eastAsia" w:ascii="宋体" w:hAnsi="宋体" w:eastAsia="宋体" w:cs="宋体"/>
          <w:i w:val="0"/>
          <w:iCs w:val="0"/>
          <w:color w:val="000000"/>
        </w:rPr>
      </w:pPr>
    </w:p>
    <w:p w14:paraId="2E76B41A">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合格性方法说明：</w:t>
      </w:r>
    </w:p>
    <w:p w14:paraId="23152E2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演示：运行系统功能模块，验证功能是否符合需求描述，无需专用测试设备。</w:t>
      </w:r>
    </w:p>
    <w:p w14:paraId="6D957F98">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测试：使用测试工具或设备，采集系统性能、兼容性、安全性等数据进行分析。</w:t>
      </w:r>
    </w:p>
    <w:p w14:paraId="150DEC73">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审查：对系统代码、文档、配置文件进行可视化检查，确保符合规范。</w:t>
      </w:r>
    </w:p>
    <w:p w14:paraId="676B3556">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分析：对测试数据或运行日志进行处理，评估需求满足程度。</w:t>
      </w:r>
    </w:p>
    <w:p w14:paraId="14FA9D41">
      <w:pPr>
        <w:pStyle w:val="2"/>
        <w:numPr>
          <w:ilvl w:val="0"/>
          <w:numId w:val="1"/>
        </w:numPr>
        <w:bidi w:val="0"/>
        <w:ind w:left="425" w:leftChars="0" w:hanging="425" w:firstLineChars="0"/>
        <w:rPr>
          <w:rFonts w:hint="eastAsia" w:ascii="Times New Roman" w:hAnsi="Times New Roman" w:eastAsia="宋体" w:cs="Times New Roman"/>
        </w:rPr>
      </w:pPr>
      <w:bookmarkStart w:id="133" w:name="_Toc6287"/>
      <w:bookmarkStart w:id="134" w:name="_Toc235851540"/>
      <w:r>
        <w:rPr>
          <w:rFonts w:hint="eastAsia" w:ascii="Times New Roman" w:hAnsi="Times New Roman" w:eastAsia="宋体" w:cs="Times New Roman"/>
        </w:rPr>
        <w:t>需求可追踪性</w:t>
      </w:r>
      <w:bookmarkEnd w:id="133"/>
      <w:bookmarkEnd w:id="134"/>
    </w:p>
    <w:p w14:paraId="47D3410B">
      <w:pPr>
        <w:pStyle w:val="2"/>
        <w:numPr>
          <w:ilvl w:val="0"/>
          <w:numId w:val="1"/>
        </w:numPr>
        <w:bidi w:val="0"/>
        <w:ind w:left="425" w:leftChars="0" w:hanging="425" w:firstLineChars="0"/>
        <w:rPr>
          <w:rFonts w:hint="eastAsia" w:ascii="Times New Roman" w:hAnsi="Times New Roman" w:eastAsia="宋体" w:cs="Times New Roman"/>
        </w:rPr>
      </w:pPr>
      <w:bookmarkStart w:id="135" w:name="_Toc235851541"/>
      <w:bookmarkStart w:id="136" w:name="_Toc21259"/>
      <w:r>
        <w:rPr>
          <w:rFonts w:hint="eastAsia" w:ascii="Times New Roman" w:hAnsi="Times New Roman" w:eastAsia="宋体" w:cs="Times New Roman"/>
        </w:rPr>
        <w:t>尚未解决的问题</w:t>
      </w:r>
      <w:bookmarkEnd w:id="135"/>
      <w:bookmarkEnd w:id="136"/>
    </w:p>
    <w:p w14:paraId="433AD9B7">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p w14:paraId="684FD74B">
      <w:pPr>
        <w:pStyle w:val="2"/>
        <w:numPr>
          <w:ilvl w:val="0"/>
          <w:numId w:val="1"/>
        </w:numPr>
        <w:bidi w:val="0"/>
        <w:ind w:left="425" w:leftChars="0" w:hanging="425" w:firstLineChars="0"/>
        <w:rPr>
          <w:rFonts w:hint="eastAsia" w:ascii="Times New Roman" w:hAnsi="Times New Roman" w:eastAsia="宋体" w:cs="Times New Roman"/>
        </w:rPr>
      </w:pPr>
      <w:bookmarkStart w:id="137" w:name="_Toc235851542"/>
      <w:bookmarkStart w:id="138" w:name="_Toc24845"/>
      <w:r>
        <w:rPr>
          <w:rFonts w:hint="eastAsia" w:ascii="Times New Roman" w:hAnsi="Times New Roman" w:eastAsia="宋体" w:cs="Times New Roman"/>
        </w:rPr>
        <w:t>注解</w:t>
      </w:r>
      <w:bookmarkEnd w:id="137"/>
      <w:bookmarkEnd w:id="138"/>
    </w:p>
    <w:p w14:paraId="55F082C9">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CISI 计算机软件配置项</w:t>
      </w:r>
    </w:p>
    <w:p w14:paraId="578B0DD6">
      <w:pPr>
        <w:pStyle w:val="2"/>
        <w:spacing w:line="360" w:lineRule="auto"/>
        <w:rPr>
          <w:rFonts w:hint="eastAsia" w:ascii="宋体" w:hAnsi="宋体" w:eastAsia="宋体" w:cs="宋体"/>
          <w:i w:val="0"/>
          <w:iCs w:val="0"/>
          <w:color w:val="000000"/>
        </w:rPr>
      </w:pPr>
      <w:bookmarkStart w:id="139" w:name="_Toc25497"/>
      <w:bookmarkStart w:id="140" w:name="_Toc235851543"/>
      <w:r>
        <w:rPr>
          <w:rFonts w:hint="eastAsia" w:ascii="宋体" w:hAnsi="宋体" w:eastAsia="宋体" w:cs="宋体"/>
          <w:i w:val="0"/>
          <w:iCs w:val="0"/>
          <w:color w:val="000000"/>
        </w:rPr>
        <w:t>附录</w:t>
      </w:r>
      <w:bookmarkEnd w:id="139"/>
      <w:bookmarkEnd w:id="140"/>
    </w:p>
    <w:p w14:paraId="2CA14961">
      <w:pPr>
        <w:spacing w:line="36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rPr>
        <w:t>无。</w:t>
      </w:r>
    </w:p>
    <w:p w14:paraId="5DFFDE84">
      <w:pPr>
        <w:pStyle w:val="2"/>
      </w:pPr>
      <w:r>
        <w:t>3.3.14 脱敏设置（补充说明）</w:t>
      </w:r>
    </w:p>
    <w:p w14:paraId="36A82742">
      <w:pPr>
        <w:pStyle w:val="3"/>
      </w:pPr>
      <w:r>
        <w:t>1. 功能描述</w:t>
      </w:r>
    </w:p>
    <w:p w14:paraId="7758B002">
      <w:r>
        <w:t>脱敏设置用于管理医疗全景视图中的敏感数据展示规则。系统通过默认规则、角色规则、科室规则、人员规则以及医疗业务特殊规则，对患者敏感信息进行动态脱敏处理。</w:t>
      </w:r>
      <w:r>
        <w:br w:type="textWrapping"/>
      </w:r>
      <w:r>
        <w:br w:type="textWrapping"/>
      </w:r>
      <w:r>
        <w:t>系统支持规则组管理、敏感字段绑定、脱敏算法配置以及覆盖方案配置。覆盖方案可针对角色、部门、人员配置脱敏规则，当存在覆盖方案时，按照覆盖规则执行。</w:t>
      </w:r>
    </w:p>
    <w:p w14:paraId="315AF263">
      <w:pPr>
        <w:pStyle w:val="3"/>
      </w:pPr>
      <w:r>
        <w:t>2. 脱敏规则类型</w:t>
      </w:r>
    </w:p>
    <w:p w14:paraId="3CCE7AA0">
      <w:r>
        <w:t>（1）默认脱敏规则</w:t>
      </w:r>
      <w:r>
        <w:br w:type="textWrapping"/>
      </w:r>
      <w:r>
        <w:t>当当前访问用户未匹配其他脱敏规则时，系统按照默认规则执行脱敏，保证患者数据默认安全。</w:t>
      </w:r>
      <w:r>
        <w:br w:type="textWrapping"/>
      </w:r>
      <w:r>
        <w:br w:type="textWrapping"/>
      </w:r>
      <w:r>
        <w:t>示例：检验科医生查看无业务关系患者时，无特殊规则匹配，则执行默认脱敏规则。</w:t>
      </w:r>
      <w:r>
        <w:br w:type="textWrapping"/>
      </w:r>
      <w:r>
        <w:br w:type="textWrapping"/>
      </w:r>
      <w:r>
        <w:t>（2）角色脱敏规则</w:t>
      </w:r>
      <w:r>
        <w:br w:type="textWrapping"/>
      </w:r>
      <w:r>
        <w:t>根据用户角色统一配置脱敏要求。</w:t>
      </w:r>
      <w:r>
        <w:br w:type="textWrapping"/>
      </w:r>
      <w:r>
        <w:br w:type="textWrapping"/>
      </w:r>
      <w:r>
        <w:t>示例：护士角色访问患者全景视图时，对患者身份信息、联系方式等敏感字段进行脱敏。</w:t>
      </w:r>
      <w:r>
        <w:br w:type="textWrapping"/>
      </w:r>
      <w:r>
        <w:br w:type="textWrapping"/>
      </w:r>
      <w:r>
        <w:t>（3）科室脱敏规则</w:t>
      </w:r>
      <w:r>
        <w:br w:type="textWrapping"/>
      </w:r>
      <w:r>
        <w:t>根据访问用户所属科室与患者历史就诊科室关系判断是否执行脱敏。</w:t>
      </w:r>
      <w:r>
        <w:br w:type="textWrapping"/>
      </w:r>
      <w:r>
        <w:br w:type="textWrapping"/>
      </w:r>
      <w:r>
        <w:t>示例：心内科医生查看曾在心内科就诊患者时，患者数据不脱敏；查看非本科室患者时，按照脱敏规则展示。</w:t>
      </w:r>
      <w:r>
        <w:br w:type="textWrapping"/>
      </w:r>
      <w:r>
        <w:br w:type="textWrapping"/>
      </w:r>
      <w:r>
        <w:t>（4）人员脱敏规则</w:t>
      </w:r>
      <w:r>
        <w:br w:type="textWrapping"/>
      </w:r>
      <w:r>
        <w:t>针对指定用户进行个性化脱敏配置。</w:t>
      </w:r>
      <w:r>
        <w:br w:type="textWrapping"/>
      </w:r>
      <w:r>
        <w:br w:type="textWrapping"/>
      </w:r>
      <w:r>
        <w:t>示例：科研人员查看患者数据时，对姓名、身份证号等身份信息进行脱敏。</w:t>
      </w:r>
    </w:p>
    <w:p w14:paraId="48963127">
      <w:pPr>
        <w:pStyle w:val="3"/>
      </w:pPr>
      <w:r>
        <w:t>3. 医疗业务特殊规则说明</w:t>
      </w:r>
    </w:p>
    <w:p w14:paraId="2399FE0D">
      <w:r>
        <w:t>（1）本医生脱敏规则</w:t>
      </w:r>
      <w:r>
        <w:br w:type="textWrapping"/>
      </w:r>
      <w:r>
        <w:br w:type="textWrapping"/>
      </w:r>
      <w:r>
        <w:t>系统内置本医生业务判断规则。当当前医生与患者存在历史诊疗关系（如接诊医生、主治医生等）时，认为双方存在医疗业务关系，该患者数据不进行脱敏。</w:t>
      </w:r>
      <w:r>
        <w:br w:type="textWrapping"/>
      </w:r>
      <w:r>
        <w:br w:type="textWrapping"/>
      </w:r>
      <w:r>
        <w:t>示例：</w:t>
      </w:r>
      <w:r>
        <w:br w:type="textWrapping"/>
      </w:r>
      <w:r>
        <w:t>张医生曾接诊患者A，再次访问患者A全景视图时，系统识别为本医生患者，患者诊疗数据正常展示。</w:t>
      </w:r>
      <w:r>
        <w:br w:type="textWrapping"/>
      </w:r>
      <w:r>
        <w:br w:type="textWrapping"/>
      </w:r>
      <w:r>
        <w:t>（2）本科室就诊规则</w:t>
      </w:r>
      <w:r>
        <w:br w:type="textWrapping"/>
      </w:r>
      <w:r>
        <w:br w:type="textWrapping"/>
      </w:r>
      <w:r>
        <w:t>当患者曾在当前医生所属科室就诊时，认为存在科室业务关系，该患者数据不进行脱敏；若患者未在本科室就诊，则执行脱敏规则。</w:t>
      </w:r>
      <w:r>
        <w:br w:type="textWrapping"/>
      </w:r>
      <w:r>
        <w:br w:type="textWrapping"/>
      </w:r>
      <w:r>
        <w:t>示例：</w:t>
      </w:r>
      <w:r>
        <w:br w:type="textWrapping"/>
      </w:r>
      <w:r>
        <w:t>心内科医生查看曾在心内科住院患者，数据正常展示；</w:t>
      </w:r>
      <w:r>
        <w:br w:type="textWrapping"/>
      </w:r>
      <w:r>
        <w:t>查看妇科患者数据时，执行脱敏。</w:t>
      </w:r>
    </w:p>
    <w:p w14:paraId="411DF48C">
      <w:pPr>
        <w:pStyle w:val="3"/>
      </w:pPr>
      <w:r>
        <w:t>4. 脱敏规则优先级</w:t>
      </w:r>
    </w:p>
    <w:p w14:paraId="6F80394B">
      <w:r>
        <w:t>规则执行优先级：</w:t>
      </w:r>
      <w:r>
        <w:br w:type="textWrapping"/>
      </w:r>
      <w:r>
        <w:br w:type="textWrapping"/>
      </w:r>
      <w:r>
        <w:t>本医生规则 &gt; 人员规则 &gt; 科室规则 &gt; 角色规则 &gt; 默认规则</w:t>
      </w:r>
      <w:r>
        <w:br w:type="textWrapping"/>
      </w:r>
      <w:r>
        <w:br w:type="textWrapping"/>
      </w:r>
      <w:r>
        <w:t>系统按照优先级匹配规则，命中后执行对应脱敏策略。</w:t>
      </w:r>
    </w:p>
    <w:p w14:paraId="1E890BCB">
      <w:pPr>
        <w:pStyle w:val="3"/>
      </w:pPr>
      <w:r>
        <w:t>5. 脱敏判断流程</w:t>
      </w:r>
    </w:p>
    <w:p w14:paraId="5096AB83">
      <w:r>
        <w:t>用户访问患者全景视图</w:t>
      </w:r>
      <w:r>
        <w:br w:type="textWrapping"/>
      </w:r>
      <w:r>
        <w:t>↓</w:t>
      </w:r>
      <w:r>
        <w:br w:type="textWrapping"/>
      </w:r>
      <w:r>
        <w:t>判断当前医生是否为患者历史就诊医生</w:t>
      </w:r>
      <w:r>
        <w:br w:type="textWrapping"/>
      </w:r>
      <w:r>
        <w:t>↓</w:t>
      </w:r>
      <w:r>
        <w:br w:type="textWrapping"/>
      </w:r>
      <w:r>
        <w:t>是：执行本医生规则，患者数据不脱敏</w:t>
      </w:r>
      <w:r>
        <w:br w:type="textWrapping"/>
      </w:r>
      <w:r>
        <w:t>↓</w:t>
      </w:r>
      <w:r>
        <w:br w:type="textWrapping"/>
      </w:r>
      <w:r>
        <w:t>否：判断是否存在人员规则</w:t>
      </w:r>
      <w:r>
        <w:br w:type="textWrapping"/>
      </w:r>
      <w:r>
        <w:t>↓</w:t>
      </w:r>
      <w:r>
        <w:br w:type="textWrapping"/>
      </w:r>
      <w:r>
        <w:t>存在：执行人员规则</w:t>
      </w:r>
      <w:r>
        <w:br w:type="textWrapping"/>
      </w:r>
      <w:r>
        <w:t>↓</w:t>
      </w:r>
      <w:r>
        <w:br w:type="textWrapping"/>
      </w:r>
      <w:r>
        <w:t>不存在：判断患者是否属于本科室就诊</w:t>
      </w:r>
      <w:r>
        <w:br w:type="textWrapping"/>
      </w:r>
      <w:r>
        <w:t>↓</w:t>
      </w:r>
      <w:r>
        <w:br w:type="textWrapping"/>
      </w:r>
      <w:r>
        <w:t>是：执行本科室规则</w:t>
      </w:r>
      <w:r>
        <w:br w:type="textWrapping"/>
      </w:r>
      <w:r>
        <w:t>↓</w:t>
      </w:r>
      <w:r>
        <w:br w:type="textWrapping"/>
      </w:r>
      <w:r>
        <w:t>否：判断角色规则</w:t>
      </w:r>
      <w:r>
        <w:br w:type="textWrapping"/>
      </w:r>
      <w:r>
        <w:t>↓</w:t>
      </w:r>
      <w:r>
        <w:br w:type="textWrapping"/>
      </w:r>
      <w:r>
        <w:t>无匹配：执行默认脱敏规则</w:t>
      </w:r>
    </w:p>
    <w:p w14:paraId="201A018A">
      <w:pPr>
        <w:pStyle w:val="3"/>
      </w:pPr>
      <w:r>
        <w:t>6. 业务价值</w:t>
      </w:r>
    </w:p>
    <w:p w14:paraId="3B97D469">
      <w:r>
        <w:t>通过默认保护、业务关系识别和特殊授权机制，实现患者数据安全与临床业务使用之间的平衡。</w:t>
      </w:r>
      <w:r>
        <w:br w:type="textWrapping"/>
      </w:r>
      <w:r>
        <w:br w:type="textWrapping"/>
      </w:r>
      <w:r>
        <w:t>实现原则：</w:t>
      </w:r>
      <w:r>
        <w:br w:type="textWrapping"/>
      </w:r>
      <w:r>
        <w:t>有诊疗关系合理开放；</w:t>
      </w:r>
      <w:r>
        <w:br w:type="textWrapping"/>
      </w:r>
      <w:r>
        <w:t>无业务关系严格脱敏。</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F47B4">
    <w:pPr>
      <w:pStyle w:val="9"/>
      <w:tabs>
        <w:tab w:val="clear" w:pos="4153"/>
        <w:tab w:val="clear" w:pos="8306"/>
      </w:tabs>
      <w:jc w:val="center"/>
    </w:pP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r>
      <w:rPr>
        <w:lang w:val="zh-CN"/>
      </w:rPr>
      <w:t>/</w:t>
    </w:r>
    <w:r>
      <w:rPr>
        <w:b/>
        <w:sz w:val="24"/>
        <w:szCs w:val="24"/>
      </w:rPr>
      <w:fldChar w:fldCharType="begin"/>
    </w:r>
    <w:r>
      <w:rPr>
        <w:b/>
      </w:rPr>
      <w:instrText xml:space="preserve">NUMPAGES</w:instrText>
    </w:r>
    <w:r>
      <w:rPr>
        <w:b/>
        <w:sz w:val="24"/>
        <w:szCs w:val="24"/>
      </w:rPr>
      <w:fldChar w:fldCharType="separate"/>
    </w:r>
    <w:r>
      <w:rPr>
        <w:b/>
      </w:rPr>
      <w:t>13</w:t>
    </w:r>
    <w:r>
      <w:rPr>
        <w:b/>
        <w:sz w:val="24"/>
        <w:szCs w:val="24"/>
      </w:rPr>
      <w:fldChar w:fldCharType="end"/>
    </w:r>
  </w:p>
  <w:p w14:paraId="5C9D0376">
    <w:pPr>
      <w:pStyle w:val="9"/>
      <w:tabs>
        <w:tab w:val="clear" w:pos="4153"/>
        <w:tab w:val="clear" w:pos="8306"/>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9EB45D"/>
    <w:multiLevelType w:val="singleLevel"/>
    <w:tmpl w:val="B39EB45D"/>
    <w:lvl w:ilvl="0" w:tentative="0">
      <w:start w:val="1"/>
      <w:numFmt w:val="bullet"/>
      <w:lvlText w:val=""/>
      <w:lvlJc w:val="left"/>
      <w:pPr>
        <w:ind w:left="420" w:hanging="420"/>
      </w:pPr>
      <w:rPr>
        <w:rFonts w:ascii="Wingdings" w:hAnsi="Wingdings"/>
      </w:rPr>
    </w:lvl>
  </w:abstractNum>
  <w:abstractNum w:abstractNumId="1">
    <w:nsid w:val="B9973C42"/>
    <w:multiLevelType w:val="singleLevel"/>
    <w:tmpl w:val="B9973C42"/>
    <w:lvl w:ilvl="0" w:tentative="0">
      <w:start w:val="1"/>
      <w:numFmt w:val="bullet"/>
      <w:lvlText w:val=""/>
      <w:lvlJc w:val="left"/>
      <w:pPr>
        <w:ind w:left="420" w:hanging="420"/>
      </w:pPr>
      <w:rPr>
        <w:rFonts w:ascii="Wingdings" w:hAnsi="Wingdings"/>
      </w:rPr>
    </w:lvl>
  </w:abstractNum>
  <w:abstractNum w:abstractNumId="2">
    <w:nsid w:val="BC46B593"/>
    <w:multiLevelType w:val="singleLevel"/>
    <w:tmpl w:val="BC46B593"/>
    <w:lvl w:ilvl="0" w:tentative="0">
      <w:start w:val="1"/>
      <w:numFmt w:val="bullet"/>
      <w:lvlText w:val=""/>
      <w:lvlJc w:val="left"/>
      <w:pPr>
        <w:ind w:left="420" w:hanging="420"/>
      </w:pPr>
      <w:rPr>
        <w:rFonts w:ascii="Wingdings" w:hAnsi="Wingdings"/>
      </w:rPr>
    </w:lvl>
  </w:abstractNum>
  <w:abstractNum w:abstractNumId="3">
    <w:nsid w:val="D434735D"/>
    <w:multiLevelType w:val="singleLevel"/>
    <w:tmpl w:val="D434735D"/>
    <w:lvl w:ilvl="0" w:tentative="0">
      <w:start w:val="1"/>
      <w:numFmt w:val="decimal"/>
      <w:suff w:val="space"/>
      <w:lvlText w:val="%1."/>
      <w:lvlJc w:val="left"/>
    </w:lvl>
  </w:abstractNum>
  <w:abstractNum w:abstractNumId="4">
    <w:nsid w:val="DF61F2D3"/>
    <w:multiLevelType w:val="singleLevel"/>
    <w:tmpl w:val="DF61F2D3"/>
    <w:lvl w:ilvl="0" w:tentative="0">
      <w:start w:val="1"/>
      <w:numFmt w:val="bullet"/>
      <w:lvlText w:val=""/>
      <w:lvlJc w:val="left"/>
      <w:pPr>
        <w:ind w:left="420" w:hanging="420"/>
      </w:pPr>
      <w:rPr>
        <w:rFonts w:ascii="Wingdings" w:hAnsi="Wingdings"/>
      </w:rPr>
    </w:lvl>
  </w:abstractNum>
  <w:abstractNum w:abstractNumId="5">
    <w:nsid w:val="E420834C"/>
    <w:multiLevelType w:val="singleLevel"/>
    <w:tmpl w:val="E420834C"/>
    <w:lvl w:ilvl="0" w:tentative="0">
      <w:start w:val="1"/>
      <w:numFmt w:val="decimal"/>
      <w:lvlText w:val="(%1)"/>
      <w:lvlJc w:val="left"/>
      <w:pPr>
        <w:ind w:left="425" w:hanging="425"/>
      </w:pPr>
    </w:lvl>
  </w:abstractNum>
  <w:abstractNum w:abstractNumId="6">
    <w:nsid w:val="FBFFF331"/>
    <w:multiLevelType w:val="singleLevel"/>
    <w:tmpl w:val="FBFFF331"/>
    <w:lvl w:ilvl="0" w:tentative="0">
      <w:start w:val="1"/>
      <w:numFmt w:val="decimal"/>
      <w:lvlText w:val="(%1)"/>
      <w:lvlJc w:val="left"/>
      <w:pPr>
        <w:ind w:left="425" w:hanging="425"/>
      </w:pPr>
    </w:lvl>
  </w:abstractNum>
  <w:abstractNum w:abstractNumId="7">
    <w:nsid w:val="FFDE8F92"/>
    <w:multiLevelType w:val="singleLevel"/>
    <w:tmpl w:val="FFDE8F92"/>
    <w:lvl w:ilvl="0" w:tentative="0">
      <w:start w:val="1"/>
      <w:numFmt w:val="decimal"/>
      <w:suff w:val="space"/>
      <w:lvlText w:val="%1."/>
      <w:lvlJc w:val="left"/>
    </w:lvl>
  </w:abstractNum>
  <w:abstractNum w:abstractNumId="8">
    <w:nsid w:val="00D5CB3C"/>
    <w:multiLevelType w:val="singleLevel"/>
    <w:tmpl w:val="00D5CB3C"/>
    <w:lvl w:ilvl="0" w:tentative="0">
      <w:start w:val="1"/>
      <w:numFmt w:val="decimal"/>
      <w:suff w:val="space"/>
      <w:lvlText w:val="%1."/>
      <w:lvlJc w:val="left"/>
    </w:lvl>
  </w:abstractNum>
  <w:abstractNum w:abstractNumId="9">
    <w:nsid w:val="0C12A8FC"/>
    <w:multiLevelType w:val="singleLevel"/>
    <w:tmpl w:val="0C12A8FC"/>
    <w:lvl w:ilvl="0" w:tentative="0">
      <w:start w:val="1"/>
      <w:numFmt w:val="decimal"/>
      <w:suff w:val="space"/>
      <w:lvlText w:val="[%1]"/>
      <w:lvlJc w:val="left"/>
    </w:lvl>
  </w:abstractNum>
  <w:abstractNum w:abstractNumId="10">
    <w:nsid w:val="135BEF34"/>
    <w:multiLevelType w:val="singleLevel"/>
    <w:tmpl w:val="135BEF34"/>
    <w:lvl w:ilvl="0" w:tentative="0">
      <w:start w:val="1"/>
      <w:numFmt w:val="decimal"/>
      <w:suff w:val="space"/>
      <w:lvlText w:val="%1."/>
      <w:lvlJc w:val="left"/>
    </w:lvl>
  </w:abstractNum>
  <w:abstractNum w:abstractNumId="11">
    <w:nsid w:val="150D15E2"/>
    <w:multiLevelType w:val="singleLevel"/>
    <w:tmpl w:val="150D15E2"/>
    <w:lvl w:ilvl="0" w:tentative="0">
      <w:start w:val="1"/>
      <w:numFmt w:val="decimal"/>
      <w:suff w:val="space"/>
      <w:lvlText w:val="%1."/>
      <w:lvlJc w:val="left"/>
    </w:lvl>
  </w:abstractNum>
  <w:abstractNum w:abstractNumId="12">
    <w:nsid w:val="19BDDCFE"/>
    <w:multiLevelType w:val="singleLevel"/>
    <w:tmpl w:val="19BDDCFE"/>
    <w:lvl w:ilvl="0" w:tentative="0">
      <w:start w:val="1"/>
      <w:numFmt w:val="decimal"/>
      <w:suff w:val="space"/>
      <w:lvlText w:val="%1."/>
      <w:lvlJc w:val="left"/>
    </w:lvl>
  </w:abstractNum>
  <w:abstractNum w:abstractNumId="13">
    <w:nsid w:val="3D122D10"/>
    <w:multiLevelType w:val="multilevel"/>
    <w:tmpl w:val="3D122D10"/>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4">
    <w:nsid w:val="3F831E61"/>
    <w:multiLevelType w:val="singleLevel"/>
    <w:tmpl w:val="3F831E61"/>
    <w:lvl w:ilvl="0" w:tentative="0">
      <w:start w:val="1"/>
      <w:numFmt w:val="decimal"/>
      <w:suff w:val="space"/>
      <w:lvlText w:val="%1."/>
      <w:lvlJc w:val="left"/>
    </w:lvl>
  </w:abstractNum>
  <w:abstractNum w:abstractNumId="15">
    <w:nsid w:val="44F1782A"/>
    <w:multiLevelType w:val="singleLevel"/>
    <w:tmpl w:val="44F1782A"/>
    <w:lvl w:ilvl="0" w:tentative="0">
      <w:start w:val="1"/>
      <w:numFmt w:val="decimal"/>
      <w:suff w:val="space"/>
      <w:lvlText w:val="%1."/>
      <w:lvlJc w:val="left"/>
    </w:lvl>
  </w:abstractNum>
  <w:abstractNum w:abstractNumId="16">
    <w:nsid w:val="5D2311DE"/>
    <w:multiLevelType w:val="multilevel"/>
    <w:tmpl w:val="5D2311DE"/>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17">
    <w:nsid w:val="64666FCB"/>
    <w:multiLevelType w:val="singleLevel"/>
    <w:tmpl w:val="64666FCB"/>
    <w:lvl w:ilvl="0" w:tentative="0">
      <w:start w:val="1"/>
      <w:numFmt w:val="decimal"/>
      <w:suff w:val="space"/>
      <w:lvlText w:val="%1."/>
      <w:lvlJc w:val="left"/>
    </w:lvl>
  </w:abstractNum>
  <w:abstractNum w:abstractNumId="18">
    <w:nsid w:val="7115C7E2"/>
    <w:multiLevelType w:val="singleLevel"/>
    <w:tmpl w:val="7115C7E2"/>
    <w:lvl w:ilvl="0" w:tentative="0">
      <w:start w:val="1"/>
      <w:numFmt w:val="decimal"/>
      <w:suff w:val="space"/>
      <w:lvlText w:val="%1."/>
      <w:lvlJc w:val="left"/>
    </w:lvl>
  </w:abstractNum>
  <w:num w:numId="1">
    <w:abstractNumId w:val="16"/>
  </w:num>
  <w:num w:numId="2">
    <w:abstractNumId w:val="4"/>
  </w:num>
  <w:num w:numId="3">
    <w:abstractNumId w:val="9"/>
  </w:num>
  <w:num w:numId="4">
    <w:abstractNumId w:val="0"/>
  </w:num>
  <w:num w:numId="5">
    <w:abstractNumId w:val="6"/>
  </w:num>
  <w:num w:numId="6">
    <w:abstractNumId w:val="2"/>
  </w:num>
  <w:num w:numId="7">
    <w:abstractNumId w:val="5"/>
  </w:num>
  <w:num w:numId="8">
    <w:abstractNumId w:val="13"/>
  </w:num>
  <w:num w:numId="9">
    <w:abstractNumId w:val="14"/>
  </w:num>
  <w:num w:numId="10">
    <w:abstractNumId w:val="3"/>
  </w:num>
  <w:num w:numId="11">
    <w:abstractNumId w:val="11"/>
  </w:num>
  <w:num w:numId="12">
    <w:abstractNumId w:val="10"/>
  </w:num>
  <w:num w:numId="13">
    <w:abstractNumId w:val="7"/>
  </w:num>
  <w:num w:numId="14">
    <w:abstractNumId w:val="12"/>
  </w:num>
  <w:num w:numId="15">
    <w:abstractNumId w:val="15"/>
  </w:num>
  <w:num w:numId="16">
    <w:abstractNumId w:val="17"/>
  </w:num>
  <w:num w:numId="17">
    <w:abstractNumId w:val="8"/>
  </w:num>
  <w:num w:numId="18">
    <w:abstractNumId w:val="1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C1666D9"/>
    <w:rsid w:val="0F17059A"/>
    <w:rsid w:val="57FF75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qFormat="1"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0"/>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rFonts w:ascii="Times New Roman" w:hAnsi="Times New Roman" w:eastAsia="宋体"/>
      <w:b/>
      <w:bCs/>
      <w:kern w:val="44"/>
      <w:sz w:val="44"/>
      <w:szCs w:val="44"/>
    </w:rPr>
  </w:style>
  <w:style w:type="paragraph" w:styleId="3">
    <w:name w:val="heading 2"/>
    <w:basedOn w:val="1"/>
    <w:next w:val="1"/>
    <w:link w:val="37"/>
    <w:unhideWhenUsed/>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5"/>
    <w:unhideWhenUsed/>
    <w:qFormat/>
    <w:uiPriority w:val="9"/>
    <w:pPr>
      <w:keepNext/>
      <w:keepLines/>
      <w:spacing w:before="280" w:after="290" w:line="376" w:lineRule="auto"/>
      <w:outlineLvl w:val="3"/>
    </w:pPr>
    <w:rPr>
      <w:rFonts w:ascii="等线 Light" w:hAnsi="等线 Light" w:eastAsia="等线 Light"/>
      <w:b/>
      <w:bCs/>
      <w:sz w:val="28"/>
      <w:szCs w:val="28"/>
    </w:rPr>
  </w:style>
  <w:style w:type="character" w:default="1" w:styleId="18">
    <w:name w:val="Default Paragraph Font"/>
    <w:link w:val="1"/>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6">
    <w:name w:val="Body Text"/>
    <w:basedOn w:val="1"/>
    <w:link w:val="23"/>
    <w:unhideWhenUsed/>
    <w:uiPriority w:val="99"/>
    <w:pPr>
      <w:spacing w:after="120"/>
    </w:pPr>
  </w:style>
  <w:style w:type="paragraph" w:styleId="7">
    <w:name w:val="toc 3"/>
    <w:basedOn w:val="1"/>
    <w:next w:val="1"/>
    <w:unhideWhenUsed/>
    <w:uiPriority w:val="39"/>
    <w:pPr>
      <w:ind w:left="840" w:leftChars="400"/>
    </w:pPr>
  </w:style>
  <w:style w:type="paragraph" w:styleId="8">
    <w:name w:val="Balloon Text"/>
    <w:basedOn w:val="1"/>
    <w:link w:val="29"/>
    <w:unhideWhenUsed/>
    <w:uiPriority w:val="99"/>
    <w:rPr>
      <w:sz w:val="18"/>
      <w:szCs w:val="18"/>
    </w:rPr>
  </w:style>
  <w:style w:type="paragraph" w:styleId="9">
    <w:name w:val="footer"/>
    <w:basedOn w:val="1"/>
    <w:link w:val="28"/>
    <w:unhideWhenUsed/>
    <w:qFormat/>
    <w:uiPriority w:val="99"/>
    <w:pPr>
      <w:tabs>
        <w:tab w:val="center" w:pos="4153"/>
        <w:tab w:val="right" w:pos="8306"/>
      </w:tabs>
      <w:jc w:val="left"/>
    </w:pPr>
    <w:rPr>
      <w:sz w:val="18"/>
      <w:szCs w:val="18"/>
    </w:rPr>
  </w:style>
  <w:style w:type="paragraph" w:styleId="10">
    <w:name w:val="header"/>
    <w:basedOn w:val="1"/>
    <w:link w:val="35"/>
    <w:unhideWhenUsed/>
    <w:uiPriority w:val="99"/>
    <w:pPr>
      <w:pBdr>
        <w:bottom w:val="single" w:color="000000" w:sz="6" w:space="1"/>
      </w:pBdr>
      <w:tabs>
        <w:tab w:val="center" w:pos="4153"/>
        <w:tab w:val="right" w:pos="8306"/>
      </w:tabs>
      <w:jc w:val="center"/>
    </w:pPr>
    <w:rPr>
      <w:sz w:val="18"/>
      <w:szCs w:val="18"/>
    </w:rPr>
  </w:style>
  <w:style w:type="paragraph" w:styleId="11">
    <w:name w:val="toc 1"/>
    <w:basedOn w:val="1"/>
    <w:next w:val="1"/>
    <w:unhideWhenUsed/>
    <w:uiPriority w:val="39"/>
  </w:style>
  <w:style w:type="paragraph" w:styleId="12">
    <w:name w:val="toc 2"/>
    <w:basedOn w:val="1"/>
    <w:next w:val="1"/>
    <w:unhideWhenUsed/>
    <w:qFormat/>
    <w:uiPriority w:val="39"/>
    <w:pPr>
      <w:ind w:left="420" w:leftChars="200"/>
    </w:p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4">
    <w:name w:val="Title"/>
    <w:basedOn w:val="1"/>
    <w:next w:val="1"/>
    <w:link w:val="31"/>
    <w:qFormat/>
    <w:uiPriority w:val="10"/>
    <w:pPr>
      <w:spacing w:before="240" w:after="60"/>
      <w:jc w:val="center"/>
      <w:outlineLvl w:val="0"/>
    </w:pPr>
    <w:rPr>
      <w:rFonts w:ascii="Cambria" w:hAnsi="Cambria" w:eastAsia="宋体" w:cs="Times New Roman"/>
      <w:b/>
      <w:bCs/>
      <w:sz w:val="32"/>
      <w:szCs w:val="32"/>
    </w:rPr>
  </w:style>
  <w:style w:type="paragraph" w:styleId="15">
    <w:name w:val="Body Text First Indent"/>
    <w:basedOn w:val="6"/>
    <w:link w:val="26"/>
    <w:unhideWhenUsed/>
    <w:uiPriority w:val="99"/>
    <w:pPr>
      <w:ind w:firstLine="420" w:firstLineChars="100"/>
    </w:pPr>
  </w:style>
  <w:style w:type="table" w:styleId="17">
    <w:name w:val="Table Grid"/>
    <w:basedOn w:val="1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link w:val="1"/>
    <w:qFormat/>
    <w:uiPriority w:val="22"/>
    <w:rPr>
      <w:b/>
    </w:rPr>
  </w:style>
  <w:style w:type="character" w:styleId="20">
    <w:name w:val="Hyperlink"/>
    <w:link w:val="1"/>
    <w:unhideWhenUsed/>
    <w:uiPriority w:val="99"/>
    <w:rPr>
      <w:color w:val="0000FF"/>
      <w:u w:val="single"/>
    </w:rPr>
  </w:style>
  <w:style w:type="character" w:styleId="21">
    <w:name w:val="HTML Code"/>
    <w:basedOn w:val="18"/>
    <w:link w:val="1"/>
    <w:qFormat/>
    <w:uiPriority w:val="0"/>
    <w:rPr>
      <w:rFonts w:ascii="Courier New" w:hAnsi="Courier New"/>
      <w:sz w:val="20"/>
    </w:rPr>
  </w:style>
  <w:style w:type="character" w:customStyle="1" w:styleId="22">
    <w:name w:val="标题 3 Char"/>
    <w:link w:val="4"/>
    <w:uiPriority w:val="9"/>
    <w:rPr>
      <w:b/>
      <w:bCs/>
      <w:sz w:val="32"/>
      <w:szCs w:val="32"/>
    </w:rPr>
  </w:style>
  <w:style w:type="character" w:customStyle="1" w:styleId="23">
    <w:name w:val="正文文本 字符"/>
    <w:link w:val="6"/>
    <w:semiHidden/>
    <w:uiPriority w:val="99"/>
    <w:rPr>
      <w:kern w:val="2"/>
      <w:sz w:val="21"/>
      <w:szCs w:val="22"/>
    </w:rPr>
  </w:style>
  <w:style w:type="paragraph" w:customStyle="1" w:styleId="24">
    <w:name w:val="Table - Text"/>
    <w:basedOn w:val="1"/>
    <w:uiPriority w:val="0"/>
    <w:pPr>
      <w:widowControl/>
      <w:spacing w:before="60" w:after="60"/>
      <w:jc w:val="left"/>
    </w:pPr>
    <w:rPr>
      <w:kern w:val="0"/>
      <w:sz w:val="20"/>
      <w:szCs w:val="20"/>
      <w:lang w:eastAsia="en-US"/>
    </w:rPr>
  </w:style>
  <w:style w:type="character" w:customStyle="1" w:styleId="25">
    <w:name w:val="标题 4 字符"/>
    <w:link w:val="5"/>
    <w:uiPriority w:val="9"/>
    <w:rPr>
      <w:rFonts w:ascii="等线 Light" w:hAnsi="等线 Light" w:eastAsia="等线 Light"/>
      <w:b/>
      <w:bCs/>
      <w:kern w:val="2"/>
      <w:sz w:val="28"/>
      <w:szCs w:val="28"/>
    </w:rPr>
  </w:style>
  <w:style w:type="character" w:customStyle="1" w:styleId="26">
    <w:name w:val="正文文本首行缩进 字符"/>
    <w:basedOn w:val="23"/>
    <w:link w:val="15"/>
    <w:semiHidden/>
    <w:uiPriority w:val="99"/>
  </w:style>
  <w:style w:type="paragraph" w:customStyle="1" w:styleId="27">
    <w:name w:val="列表段落"/>
    <w:basedOn w:val="1"/>
    <w:qFormat/>
    <w:uiPriority w:val="34"/>
    <w:pPr>
      <w:ind w:firstLine="420" w:firstLineChars="200"/>
    </w:pPr>
  </w:style>
  <w:style w:type="character" w:customStyle="1" w:styleId="28">
    <w:name w:val="页脚 Char"/>
    <w:link w:val="9"/>
    <w:uiPriority w:val="99"/>
    <w:rPr>
      <w:sz w:val="18"/>
      <w:szCs w:val="18"/>
    </w:rPr>
  </w:style>
  <w:style w:type="character" w:customStyle="1" w:styleId="29">
    <w:name w:val="批注框文本 Char"/>
    <w:link w:val="8"/>
    <w:semiHidden/>
    <w:uiPriority w:val="99"/>
    <w:rPr>
      <w:sz w:val="18"/>
      <w:szCs w:val="18"/>
    </w:rPr>
  </w:style>
  <w:style w:type="paragraph" w:customStyle="1" w:styleId="30">
    <w:name w:val="编写建议 Char"/>
    <w:basedOn w:val="1"/>
    <w:next w:val="15"/>
    <w:link w:val="33"/>
    <w:uiPriority w:val="0"/>
    <w:pPr>
      <w:autoSpaceDE w:val="0"/>
      <w:autoSpaceDN w:val="0"/>
      <w:spacing w:line="360" w:lineRule="auto"/>
      <w:ind w:firstLine="420" w:firstLineChars="200"/>
      <w:jc w:val="left"/>
    </w:pPr>
    <w:rPr>
      <w:rFonts w:ascii="Arial" w:hAnsi="Arial" w:cs="Arial"/>
      <w:i/>
      <w:color w:val="0000FF"/>
      <w:kern w:val="0"/>
      <w:szCs w:val="21"/>
    </w:rPr>
  </w:style>
  <w:style w:type="character" w:customStyle="1" w:styleId="31">
    <w:name w:val="标题 Char"/>
    <w:link w:val="14"/>
    <w:uiPriority w:val="10"/>
    <w:rPr>
      <w:rFonts w:ascii="Cambria" w:hAnsi="Cambria" w:eastAsia="宋体" w:cs="Times New Roman"/>
      <w:b/>
      <w:bCs/>
      <w:sz w:val="32"/>
      <w:szCs w:val="32"/>
    </w:rPr>
  </w:style>
  <w:style w:type="character" w:customStyle="1" w:styleId="32">
    <w:name w:val="标题 1 Char"/>
    <w:link w:val="2"/>
    <w:uiPriority w:val="9"/>
    <w:rPr>
      <w:rFonts w:ascii="Times New Roman" w:hAnsi="Times New Roman" w:eastAsia="宋体"/>
      <w:b/>
      <w:bCs/>
      <w:kern w:val="44"/>
      <w:sz w:val="44"/>
      <w:szCs w:val="44"/>
    </w:rPr>
  </w:style>
  <w:style w:type="character" w:customStyle="1" w:styleId="33">
    <w:name w:val="编写建议 Char Char"/>
    <w:link w:val="30"/>
    <w:qFormat/>
    <w:uiPriority w:val="0"/>
    <w:rPr>
      <w:rFonts w:ascii="Arial" w:hAnsi="Arial" w:cs="Arial"/>
      <w:i/>
      <w:color w:val="0000FF"/>
      <w:sz w:val="21"/>
      <w:szCs w:val="21"/>
    </w:rPr>
  </w:style>
  <w:style w:type="paragraph" w:customStyle="1" w:styleId="34">
    <w:name w:val="TOC 标题"/>
    <w:basedOn w:val="2"/>
    <w:next w:val="1"/>
    <w:unhideWhenUsed/>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character" w:customStyle="1" w:styleId="35">
    <w:name w:val="页眉 Char"/>
    <w:link w:val="10"/>
    <w:uiPriority w:val="99"/>
    <w:rPr>
      <w:sz w:val="18"/>
      <w:szCs w:val="18"/>
    </w:rPr>
  </w:style>
  <w:style w:type="paragraph" w:customStyle="1" w:styleId="36">
    <w:name w:val="Table - Col. Head"/>
    <w:basedOn w:val="1"/>
    <w:uiPriority w:val="0"/>
    <w:pPr>
      <w:keepNext/>
      <w:widowControl/>
      <w:spacing w:before="60" w:after="60"/>
      <w:jc w:val="left"/>
    </w:pPr>
    <w:rPr>
      <w:rFonts w:ascii="Arial" w:hAnsi="Arial"/>
      <w:b/>
      <w:kern w:val="0"/>
      <w:sz w:val="18"/>
      <w:szCs w:val="20"/>
      <w:lang w:eastAsia="en-US"/>
    </w:rPr>
  </w:style>
  <w:style w:type="character" w:customStyle="1" w:styleId="37">
    <w:name w:val="标题 2 Char"/>
    <w:link w:val="3"/>
    <w:uiPriority w:val="9"/>
    <w:rPr>
      <w:rFonts w:ascii="Cambria" w:hAnsi="Cambria" w:eastAsia="宋体" w:cs="Times New Roman"/>
      <w:b/>
      <w:bCs/>
      <w:sz w:val="32"/>
      <w:szCs w:val="32"/>
    </w:rPr>
  </w:style>
  <w:style w:type="paragraph" w:customStyle="1" w:styleId="38">
    <w:name w:val="Default"/>
    <w:qFormat/>
    <w:uiPriority w:val="0"/>
    <w:pPr>
      <w:widowControl w:val="0"/>
      <w:autoSpaceDE w:val="0"/>
      <w:autoSpaceDN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Words>1418</Words>
  <Characters>1888</Characters>
  <TotalTime>0</TotalTime>
  <ScaleCrop>false</ScaleCrop>
  <LinksUpToDate>false</LinksUpToDate>
  <CharactersWithSpaces>2064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2026-08-11T10:18:00Z</dcterms:created>
  <dc:creator>pleas</dc:creator>
  <cp:lastModifiedBy>啦啦啦</cp:lastModifiedBy>
  <dcterms:modified xsi:type="dcterms:W3CDTF">2026-08-11T10:16:26Z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eyJoZGlkIjoiYTk1YTFkNzU1OTQzYmY5MDYzM2M0NDMyZTBiMDNmNDgiLCJ1c2VySWQiOiI0NjI0MzQzMDcifQ==</vt:lpwstr>
  </property>
  <property fmtid="{D5CDD505-2E9C-101B-9397-08002B2CF9AE}" pid="3" name="KSOProductBuildVer">
    <vt:lpwstr>2052-12.1.0.28043</vt:lpwstr>
  </property>
  <property fmtid="{D5CDD505-2E9C-101B-9397-08002B2CF9AE}" pid="4" name="ICV">
    <vt:lpwstr>619A446585DD43D593EAB46AAF1152A8_12</vt:lpwstr>
  </property>
</Properties>
</file>