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商业需求文档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市场</w:t>
      </w:r>
      <w:r>
        <w:rPr>
          <w:rFonts w:hint="eastAsia"/>
          <w:lang w:eastAsia="zh-CN"/>
        </w:rPr>
        <w:t>情况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用户分析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1.1.1 </w:t>
      </w:r>
      <w:r>
        <w:rPr>
          <w:rFonts w:hint="eastAsia"/>
          <w:b/>
          <w:bCs/>
          <w:sz w:val="24"/>
          <w:szCs w:val="24"/>
        </w:rPr>
        <w:t>用户模型</w:t>
      </w:r>
    </w:p>
    <w:tbl>
      <w:tblPr>
        <w:tblStyle w:val="7"/>
        <w:tblpPr w:leftFromText="180" w:rightFromText="180" w:vertAnchor="text" w:horzAnchor="page" w:tblpX="1792" w:tblpY="349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431"/>
        <w:gridCol w:w="2019"/>
        <w:gridCol w:w="1304"/>
        <w:gridCol w:w="1846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7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用户分类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用户痛点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使用场景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App使用门槛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付费习惯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7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学生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上课时老师讲得太快，需要拍照，记笔记，对图片进行分类管理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课堂上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极佳，对于下载安装注册等操作，没有障碍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学生大都没有收入来源，不太能接受付费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对图片质量要求较高的用户（主要是年轻人女性）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希望图片更漂亮，需要美颜，添加特效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分享图片之前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极佳，对于下载安装注册等操作，没有障碍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不愿意付费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67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热爱旅游的用户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会拍摄很多旅游照片，但不希望占内存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保存大量图片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一般，如果是年轻人则没有障碍，但对于年纪较大的用户，注册登录要极致简单。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对于年轻人，如果功能好愿意付费，但年纪较大的用户不愿意付费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领导层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照片涉及商业秘密，需要加密或设置私人空间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图片加密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极佳，对于下载安装注册等操作，没有障碍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功能好愿意付费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1.1.2 抽样调查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定量调查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sz w:val="21"/>
          <w:szCs w:val="21"/>
        </w:rPr>
        <w:t>定性调查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市场分析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市场份额：目前至少有</w:t>
      </w:r>
      <w:r>
        <w:rPr>
          <w:rFonts w:hint="eastAsia"/>
          <w:lang w:val="en-US" w:eastAsia="zh-CN"/>
        </w:rPr>
        <w:t>3亿女性手机用户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竞争程度：同类竞品--相册管家，拥有800W+用户，占不到3%的市场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预期份额：1亿+用户，大概占30%的市场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1.3竞品分析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相册管家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800W+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团队融资情况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核心竞争力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使用简便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商业模式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变现情况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Cymera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不到10W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团队融资情况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核心竞争力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设计和体验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商业模式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基础服务免费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变现情况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商业模式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基础功能免费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增值服务收费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对核心用户展开的运营：精准广告投放、大数据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二期后加入广告栏板，增加收益</w:t>
      </w:r>
    </w:p>
    <w:p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资源情况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所需时间：一期功能两个月开发完成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7"/>
        <w:gridCol w:w="381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1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Android开发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1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专业UI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81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381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线上运营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线下运营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预算：50W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上线后6个月目标是100W+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上线6个月付费用户2000人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年费收入20w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产品大体设计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1）设计目标：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一期开发App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二期开发网页版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三期做PC端应用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2）主要功能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图片分类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照片加密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411C"/>
    <w:multiLevelType w:val="singleLevel"/>
    <w:tmpl w:val="587041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05D4F"/>
    <w:multiLevelType w:val="singleLevel"/>
    <w:tmpl w:val="58705D4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709F36"/>
    <w:multiLevelType w:val="singleLevel"/>
    <w:tmpl w:val="58709F36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70AD12"/>
    <w:multiLevelType w:val="singleLevel"/>
    <w:tmpl w:val="5870AD1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870AFA8"/>
    <w:multiLevelType w:val="singleLevel"/>
    <w:tmpl w:val="5870AFA8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870B26C"/>
    <w:multiLevelType w:val="singleLevel"/>
    <w:tmpl w:val="5870B26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70B79F"/>
    <w:multiLevelType w:val="singleLevel"/>
    <w:tmpl w:val="5870B79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4360EC"/>
    <w:rsid w:val="3D020349"/>
    <w:rsid w:val="598369DB"/>
    <w:rsid w:val="6A460F27"/>
    <w:rsid w:val="784C06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2017-01-07T09:36:56Z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