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6DF68" w14:textId="6BACD80D" w:rsidR="005E5763" w:rsidRDefault="007C5400" w:rsidP="007C5400">
      <w:pPr>
        <w:jc w:val="center"/>
      </w:pPr>
      <w:r>
        <w:t xml:space="preserve">CIFAR-10 Image Classifier using </w:t>
      </w:r>
      <w:proofErr w:type="spellStart"/>
      <w:r>
        <w:t>PyTorch</w:t>
      </w:r>
      <w:proofErr w:type="spellEnd"/>
    </w:p>
    <w:p w14:paraId="4DAD5038" w14:textId="25D7DE9F" w:rsidR="00983F8E" w:rsidRDefault="007C5400" w:rsidP="007C5400">
      <w:pPr>
        <w:jc w:val="both"/>
      </w:pPr>
      <w:r>
        <w:tab/>
        <w:t xml:space="preserve">This project was an in-depth foray into </w:t>
      </w:r>
      <w:proofErr w:type="spellStart"/>
      <w:r>
        <w:t>PyTorch</w:t>
      </w:r>
      <w:proofErr w:type="spellEnd"/>
      <w:r>
        <w:t xml:space="preserve">, specifically the </w:t>
      </w:r>
      <w:proofErr w:type="spellStart"/>
      <w:r>
        <w:t>torchvision</w:t>
      </w:r>
      <w:proofErr w:type="spellEnd"/>
      <w:r>
        <w:t xml:space="preserve"> library. I chose to challenge myself with the CIFAR-10 dataset, a collection of 60,000 32-by-</w:t>
      </w:r>
      <w:r w:rsidR="00DA2708">
        <w:t>32-pixel</w:t>
      </w:r>
      <w:r>
        <w:t xml:space="preserve">, full color images. Images were organized into ten categories: airplane, automobile, bird, cat, deer, dog, frog, horse, ship, and truck. It’s important to note that these images were mutually exclusive with respect to their classification, so the automobile category would contain vehicles like SUVs or sedans while the truck category would contain big rigs or dump trucks, but neither contained pickup trucks. </w:t>
      </w:r>
      <w:r w:rsidR="006A21EB">
        <w:t>To</w:t>
      </w:r>
      <w:r>
        <w:t xml:space="preserve"> analyze this dataset, I needed to design a system capable of loading images from the dataset, creating a convolutional neural network (CNN), and finally, training and evaluating the CNN’s performance.</w:t>
      </w:r>
    </w:p>
    <w:p w14:paraId="6F1F42FA" w14:textId="1CA741EE" w:rsidR="00983F8E" w:rsidRDefault="007C5400" w:rsidP="007C5400">
      <w:pPr>
        <w:jc w:val="both"/>
      </w:pPr>
      <w:r>
        <w:tab/>
      </w:r>
      <w:r w:rsidR="00983F8E">
        <w:t>Before we dive into how I did this, it’s important to note that all of the code is available on GitHub and is fully commented. A lot of the functions have complex inputs, and while I’ll try to explain wh</w:t>
      </w:r>
      <w:r w:rsidR="00C97E8A">
        <w:t>a</w:t>
      </w:r>
      <w:r w:rsidR="00983F8E">
        <w:t xml:space="preserve">t they do here, the source code and </w:t>
      </w:r>
      <w:proofErr w:type="spellStart"/>
      <w:r w:rsidR="00983F8E">
        <w:t>PyTorch</w:t>
      </w:r>
      <w:proofErr w:type="spellEnd"/>
      <w:r w:rsidR="00983F8E">
        <w:t xml:space="preserve"> documentation will be much more useful in demonstrating what is happening in the program</w:t>
      </w:r>
      <w:r w:rsidR="0064009C">
        <w:t xml:space="preserve"> as it occurs</w:t>
      </w:r>
      <w:r w:rsidR="00983F8E">
        <w:t>.</w:t>
      </w:r>
    </w:p>
    <w:p w14:paraId="6BCCE5D8" w14:textId="2AE3830A" w:rsidR="00983F8E" w:rsidRDefault="00983F8E" w:rsidP="007C5400">
      <w:pPr>
        <w:jc w:val="both"/>
      </w:pPr>
      <w:r>
        <w:tab/>
        <w:t xml:space="preserve">With that disclaimer out of the way, we can finally begin designing the CIFAR-10 model. To load the CIFAR-10 dataset, </w:t>
      </w:r>
      <w:proofErr w:type="spellStart"/>
      <w:r>
        <w:t>PyTorch</w:t>
      </w:r>
      <w:proofErr w:type="spellEnd"/>
      <w:r>
        <w:t xml:space="preserve"> provides a function that will download the dataset from the cloud before converting </w:t>
      </w:r>
      <w:r w:rsidR="00F91265">
        <w:t xml:space="preserve">each image into a 3-dimensional tensor. This can then be passed to a </w:t>
      </w:r>
      <w:proofErr w:type="spellStart"/>
      <w:r w:rsidR="00F91265">
        <w:t>DataLoader</w:t>
      </w:r>
      <w:proofErr w:type="spellEnd"/>
      <w:r w:rsidR="00F91265">
        <w:t xml:space="preserve"> which groups the image tensors into 4-dimensional batch tensors, each holding a specified </w:t>
      </w:r>
      <w:r w:rsidR="00C97E8A">
        <w:t>number</w:t>
      </w:r>
      <w:r w:rsidR="00F91265">
        <w:t xml:space="preserve"> of images. In these tensors, the first dimension represents the batch size, the second and third dimensions represent the image dimensions in pixels, and the fourth dimension represents the color of an individual pixel in RGB color space. Two of these </w:t>
      </w:r>
      <w:proofErr w:type="spellStart"/>
      <w:r w:rsidR="00F91265">
        <w:t>DataLoader</w:t>
      </w:r>
      <w:proofErr w:type="spellEnd"/>
      <w:r w:rsidR="00F91265">
        <w:t xml:space="preserve"> instances were created, one for training the model and another to test it. </w:t>
      </w:r>
    </w:p>
    <w:p w14:paraId="761DC985" w14:textId="1A4F31A7" w:rsidR="00F91265" w:rsidRDefault="00F91265" w:rsidP="007C5400">
      <w:pPr>
        <w:jc w:val="both"/>
        <w:rPr>
          <w:rFonts w:eastAsiaTheme="minorEastAsia"/>
        </w:rPr>
      </w:pPr>
      <w:r>
        <w:tab/>
        <w:t xml:space="preserve">Creating a CNN in </w:t>
      </w:r>
      <w:proofErr w:type="spellStart"/>
      <w:r>
        <w:t>PyTorch</w:t>
      </w:r>
      <w:proofErr w:type="spellEnd"/>
      <w:r>
        <w:t xml:space="preserve"> is quite simple again: create a subclass extending the </w:t>
      </w:r>
      <w:proofErr w:type="spellStart"/>
      <w:r>
        <w:t>torch.</w:t>
      </w:r>
      <w:proofErr w:type="gramStart"/>
      <w:r>
        <w:t>nn.Module</w:t>
      </w:r>
      <w:proofErr w:type="spellEnd"/>
      <w:proofErr w:type="gramEnd"/>
      <w:r>
        <w:t xml:space="preserve"> </w:t>
      </w:r>
      <w:r w:rsidR="00190CE1">
        <w:t>super</w:t>
      </w:r>
      <w:r>
        <w:t>class, flatten the network (an internal function to simplify processing</w:t>
      </w:r>
      <w:r w:rsidR="001C16ED">
        <w:t xml:space="preserve"> from a </w:t>
      </w:r>
      <w:r w:rsidR="00CA56AD">
        <w:t>3-dimension tensor to a 1-dimension array</w:t>
      </w:r>
      <w:r>
        <w:t>), then build a list of nodes and connections that define the CNN’s structure.</w:t>
      </w:r>
      <w:r w:rsidR="00C97E8A">
        <w:t xml:space="preserve"> </w:t>
      </w:r>
      <w:r w:rsidR="00621F67">
        <w:t xml:space="preserve">To understand </w:t>
      </w:r>
      <w:r w:rsidR="00925F12">
        <w:t>the CNN structure</w:t>
      </w:r>
      <w:r w:rsidR="00621F67">
        <w:t>, it’s useful to imagine the individual nodes in the</w:t>
      </w:r>
      <w:r w:rsidR="00C97E8A">
        <w:t xml:space="preserve"> CNN</w:t>
      </w:r>
      <w:r w:rsidR="00AB3E47">
        <w:t xml:space="preserve"> as neurons in a brain</w:t>
      </w:r>
      <w:r w:rsidR="00C97E8A">
        <w:t>. If certain input values are above or below a threshold value, the node “fires” and sends a signal down the line to the next set of nodes where this process is repeated. The last set of nodes indicates the model’s decision based on which nodes activated in previous steps.</w:t>
      </w:r>
      <w:r w:rsidR="00CE626A">
        <w:t xml:space="preserve"> To “teach” the network, we allow it to tweak </w:t>
      </w:r>
      <w:r w:rsidR="00FD2A63">
        <w:t>the threshold at which nodes turn on</w:t>
      </w:r>
      <w:r w:rsidR="00FD6FA5">
        <w:t xml:space="preserve"> until </w:t>
      </w:r>
      <w:r w:rsidR="008F5502">
        <w:t>we find a set of weights that</w:t>
      </w:r>
      <w:r w:rsidR="00FD6FA5">
        <w:t xml:space="preserve"> consistently </w:t>
      </w:r>
      <w:r w:rsidR="008F5502">
        <w:t>yield a correct answer</w:t>
      </w:r>
      <w:r w:rsidR="00FD6FA5">
        <w:t>.</w:t>
      </w:r>
      <w:r w:rsidR="00C97E8A">
        <w:t xml:space="preserve"> </w:t>
      </w:r>
      <w:r>
        <w:t xml:space="preserve">In this case, it’s important to make sure that the number of input nodes is equal to the number of pixels multiplied by the number of color channels in each image (in this case, </w:t>
      </w:r>
      <m:oMath>
        <m:r>
          <w:rPr>
            <w:rFonts w:ascii="Cambria Math" w:hAnsi="Cambria Math"/>
          </w:rPr>
          <m:t>32*32*3=3072</m:t>
        </m:r>
      </m:oMath>
      <w:r w:rsidR="00C97E8A">
        <w:rPr>
          <w:rFonts w:eastAsiaTheme="minorEastAsia"/>
        </w:rPr>
        <w:t xml:space="preserve">), and the number of output nodes is equal to </w:t>
      </w:r>
      <w:r w:rsidR="00C97E8A">
        <w:rPr>
          <w:rFonts w:eastAsiaTheme="minorEastAsia"/>
        </w:rPr>
        <w:lastRenderedPageBreak/>
        <w:t xml:space="preserve">the number of categories (in this case, 10). This way, all the data is fully processed and categorized, and we don’t end up with wasted data or empty nodes. </w:t>
      </w:r>
    </w:p>
    <w:p w14:paraId="6B253E2E" w14:textId="2BA29D41" w:rsidR="00E42236" w:rsidRDefault="00C97E8A" w:rsidP="007C5400">
      <w:pPr>
        <w:jc w:val="both"/>
        <w:rPr>
          <w:rFonts w:eastAsiaTheme="minorEastAsia"/>
        </w:rPr>
      </w:pPr>
      <w:r>
        <w:rPr>
          <w:rFonts w:eastAsiaTheme="minorEastAsia"/>
        </w:rPr>
        <w:tab/>
        <w:t xml:space="preserve">With the CNN class setup, the next major hurdle was developing the training and testing functionality of the program. To train the model, we first call the </w:t>
      </w:r>
      <w:proofErr w:type="spellStart"/>
      <w:r>
        <w:rPr>
          <w:rFonts w:eastAsiaTheme="minorEastAsia"/>
        </w:rPr>
        <w:t>torch.</w:t>
      </w:r>
      <w:proofErr w:type="gramStart"/>
      <w:r>
        <w:rPr>
          <w:rFonts w:eastAsiaTheme="minorEastAsia"/>
        </w:rPr>
        <w:t>nn.Module.train</w:t>
      </w:r>
      <w:proofErr w:type="spellEnd"/>
      <w:proofErr w:type="gramEnd"/>
      <w:r>
        <w:rPr>
          <w:rFonts w:eastAsiaTheme="minorEastAsia"/>
        </w:rPr>
        <w:t>() function which tells the program we intend on training the model. Then, we loop through the batch tensors and predict where they should go</w:t>
      </w:r>
      <w:r w:rsidR="003E1716">
        <w:rPr>
          <w:rFonts w:eastAsiaTheme="minorEastAsia"/>
        </w:rPr>
        <w:t xml:space="preserve"> by passing them into the model</w:t>
      </w:r>
      <w:r>
        <w:rPr>
          <w:rFonts w:eastAsiaTheme="minorEastAsia"/>
        </w:rPr>
        <w:t>. A loss function is used to determine how far off the model’s prediction is, which allows us to work backwards to adjust the node weights accordingly</w:t>
      </w:r>
      <w:r w:rsidR="0046126F">
        <w:rPr>
          <w:rFonts w:eastAsiaTheme="minorEastAsia"/>
        </w:rPr>
        <w:t xml:space="preserve">, and an optimizer guides the model in the direction towards </w:t>
      </w:r>
      <w:r w:rsidR="00623987">
        <w:rPr>
          <w:rFonts w:eastAsiaTheme="minorEastAsia"/>
        </w:rPr>
        <w:t xml:space="preserve">minimum loss (which implies greatest accuracy). Since these are quite complex functions in practice, it may be helpful </w:t>
      </w:r>
      <w:r w:rsidR="00D24618">
        <w:rPr>
          <w:rFonts w:eastAsiaTheme="minorEastAsia"/>
        </w:rPr>
        <w:t>to imagine the loss in a neural network as a mountain range, and the current iteration as a hiker on that mountain range</w:t>
      </w:r>
      <w:r w:rsidR="00AF4CAC">
        <w:rPr>
          <w:rFonts w:eastAsiaTheme="minorEastAsia"/>
        </w:rPr>
        <w:t xml:space="preserve"> that wants to get to sea level. Since it’s very snowy, the hiker can’t see very far, so without any tools they</w:t>
      </w:r>
      <w:r w:rsidR="001C6CE2">
        <w:rPr>
          <w:rFonts w:eastAsiaTheme="minorEastAsia"/>
        </w:rPr>
        <w:t xml:space="preserve">’ll </w:t>
      </w:r>
      <w:r w:rsidR="00AF4CAC">
        <w:rPr>
          <w:rFonts w:eastAsiaTheme="minorEastAsia"/>
        </w:rPr>
        <w:t xml:space="preserve">start wandering in random directions, hoping to reach sea level. </w:t>
      </w:r>
      <w:r w:rsidR="00E42236">
        <w:rPr>
          <w:rFonts w:eastAsiaTheme="minorEastAsia"/>
        </w:rPr>
        <w:t>Instead of random</w:t>
      </w:r>
      <w:r w:rsidR="001C6CE2">
        <w:rPr>
          <w:rFonts w:eastAsiaTheme="minorEastAsia"/>
        </w:rPr>
        <w:t>ly</w:t>
      </w:r>
      <w:r w:rsidR="00E42236">
        <w:rPr>
          <w:rFonts w:eastAsiaTheme="minorEastAsia"/>
        </w:rPr>
        <w:t xml:space="preserve"> wandering, the hiker can use an altimeter to tell them how high up they are (i.e. </w:t>
      </w:r>
      <w:r w:rsidR="001C6CE2">
        <w:rPr>
          <w:rFonts w:eastAsiaTheme="minorEastAsia"/>
        </w:rPr>
        <w:t xml:space="preserve">find </w:t>
      </w:r>
      <w:r w:rsidR="00E42236">
        <w:rPr>
          <w:rFonts w:eastAsiaTheme="minorEastAsia"/>
        </w:rPr>
        <w:t>the loss at the current point</w:t>
      </w:r>
      <w:r w:rsidR="001C6CE2">
        <w:rPr>
          <w:rFonts w:eastAsiaTheme="minorEastAsia"/>
        </w:rPr>
        <w:t xml:space="preserve"> using a loss function</w:t>
      </w:r>
      <w:r w:rsidR="00E42236">
        <w:rPr>
          <w:rFonts w:eastAsiaTheme="minorEastAsia"/>
        </w:rPr>
        <w:t xml:space="preserve">) as well as a compass that </w:t>
      </w:r>
      <w:r w:rsidR="001C6CE2">
        <w:rPr>
          <w:rFonts w:eastAsiaTheme="minorEastAsia"/>
        </w:rPr>
        <w:t>gives a good guess as to where</w:t>
      </w:r>
      <w:r w:rsidR="00FA4844">
        <w:rPr>
          <w:rFonts w:eastAsiaTheme="minorEastAsia"/>
        </w:rPr>
        <w:t xml:space="preserve"> the nearest</w:t>
      </w:r>
      <w:r w:rsidR="001C6CE2">
        <w:rPr>
          <w:rFonts w:eastAsiaTheme="minorEastAsia"/>
        </w:rPr>
        <w:t xml:space="preserve"> </w:t>
      </w:r>
      <w:r w:rsidR="00FA4844">
        <w:rPr>
          <w:rFonts w:eastAsiaTheme="minorEastAsia"/>
        </w:rPr>
        <w:t>shore</w:t>
      </w:r>
      <w:r w:rsidR="001C6CE2">
        <w:rPr>
          <w:rFonts w:eastAsiaTheme="minorEastAsia"/>
        </w:rPr>
        <w:t xml:space="preserve"> is (i.e. </w:t>
      </w:r>
      <w:r w:rsidR="008F1238">
        <w:rPr>
          <w:rFonts w:eastAsiaTheme="minorEastAsia"/>
        </w:rPr>
        <w:t>the optimizer that points towards minimum loss).</w:t>
      </w:r>
      <w:r w:rsidR="00CB03D1">
        <w:rPr>
          <w:rFonts w:eastAsiaTheme="minorEastAsia"/>
        </w:rPr>
        <w:t xml:space="preserve"> </w:t>
      </w:r>
      <w:r w:rsidR="0018350E">
        <w:rPr>
          <w:rFonts w:eastAsiaTheme="minorEastAsia"/>
        </w:rPr>
        <w:t>If the hiker’s method is correct, they’ll eventually get very close to</w:t>
      </w:r>
      <w:r w:rsidR="007A0DF0">
        <w:rPr>
          <w:rFonts w:eastAsiaTheme="minorEastAsia"/>
        </w:rPr>
        <w:t xml:space="preserve"> (or even reach)</w:t>
      </w:r>
      <w:r w:rsidR="0018350E">
        <w:rPr>
          <w:rFonts w:eastAsiaTheme="minorEastAsia"/>
        </w:rPr>
        <w:t xml:space="preserve"> sea level. </w:t>
      </w:r>
      <w:r w:rsidR="007A0DF0">
        <w:rPr>
          <w:rFonts w:eastAsiaTheme="minorEastAsia"/>
        </w:rPr>
        <w:t>Additionally,</w:t>
      </w:r>
      <w:r w:rsidR="00CB03D1">
        <w:rPr>
          <w:rFonts w:eastAsiaTheme="minorEastAsia"/>
        </w:rPr>
        <w:t xml:space="preserve"> the hiker can walk</w:t>
      </w:r>
      <w:r w:rsidR="007A0DF0">
        <w:rPr>
          <w:rFonts w:eastAsiaTheme="minorEastAsia"/>
        </w:rPr>
        <w:t xml:space="preserve"> </w:t>
      </w:r>
      <w:r w:rsidR="00CB03D1">
        <w:rPr>
          <w:rFonts w:eastAsiaTheme="minorEastAsia"/>
        </w:rPr>
        <w:t>some fixed distance before checking the</w:t>
      </w:r>
      <w:r w:rsidR="007A0DF0">
        <w:rPr>
          <w:rFonts w:eastAsiaTheme="minorEastAsia"/>
        </w:rPr>
        <w:t>ir tools</w:t>
      </w:r>
      <w:r w:rsidR="00CB03D1">
        <w:rPr>
          <w:rFonts w:eastAsiaTheme="minorEastAsia"/>
        </w:rPr>
        <w:t xml:space="preserve"> again. Larger intervals will mean the hiker can cover more ground faster, but they run the risk of overshooting their target, while small intervals make overshooting less likely despite taking a much longer time to cover the same dis</w:t>
      </w:r>
      <w:r w:rsidR="009E1CC3">
        <w:rPr>
          <w:rFonts w:eastAsiaTheme="minorEastAsia"/>
        </w:rPr>
        <w:t>tance.</w:t>
      </w:r>
      <w:r w:rsidR="0018350E">
        <w:rPr>
          <w:rFonts w:eastAsiaTheme="minorEastAsia"/>
        </w:rPr>
        <w:t xml:space="preserve"> </w:t>
      </w:r>
      <w:r w:rsidR="009E1CC3">
        <w:rPr>
          <w:rFonts w:eastAsiaTheme="minorEastAsia"/>
        </w:rPr>
        <w:t>In machine learning, this is essentially the learning rate of the model.</w:t>
      </w:r>
      <w:r w:rsidR="002F57EE">
        <w:rPr>
          <w:rFonts w:eastAsiaTheme="minorEastAsia"/>
        </w:rPr>
        <w:t xml:space="preserve"> Additionally, the number of times the hiker repeats this process, or the number of iterations of checking then walking, is </w:t>
      </w:r>
      <w:r w:rsidR="00572CB5">
        <w:rPr>
          <w:rFonts w:eastAsiaTheme="minorEastAsia"/>
        </w:rPr>
        <w:t>very similar to what’s known as the epoch count of a neural network</w:t>
      </w:r>
      <w:r w:rsidR="00D13C9C">
        <w:rPr>
          <w:rFonts w:eastAsiaTheme="minorEastAsia"/>
        </w:rPr>
        <w:t>, or how many times we send the model through the training sequence.</w:t>
      </w:r>
    </w:p>
    <w:p w14:paraId="4626261A" w14:textId="64BA65FD" w:rsidR="008F1238" w:rsidRDefault="00E2676E" w:rsidP="007C5400">
      <w:pPr>
        <w:jc w:val="both"/>
        <w:rPr>
          <w:rFonts w:eastAsiaTheme="minorEastAsia"/>
        </w:rPr>
      </w:pPr>
      <w:r>
        <w:rPr>
          <w:rFonts w:eastAsiaTheme="minorEastAsia"/>
        </w:rPr>
        <w:tab/>
        <w:t xml:space="preserve">At the end of each </w:t>
      </w:r>
      <w:r w:rsidR="006F3873">
        <w:rPr>
          <w:rFonts w:eastAsiaTheme="minorEastAsia"/>
        </w:rPr>
        <w:t>e</w:t>
      </w:r>
      <w:r>
        <w:rPr>
          <w:rFonts w:eastAsiaTheme="minorEastAsia"/>
        </w:rPr>
        <w:t xml:space="preserve">poch, we test the model to see how well it performs. Similarly to training the model, we call the </w:t>
      </w:r>
      <w:proofErr w:type="spellStart"/>
      <w:r>
        <w:rPr>
          <w:rFonts w:eastAsiaTheme="minorEastAsia"/>
        </w:rPr>
        <w:t>torch.</w:t>
      </w:r>
      <w:proofErr w:type="gramStart"/>
      <w:r>
        <w:rPr>
          <w:rFonts w:eastAsiaTheme="minorEastAsia"/>
        </w:rPr>
        <w:t>nn.Module.eval</w:t>
      </w:r>
      <w:proofErr w:type="spellEnd"/>
      <w:proofErr w:type="gramEnd"/>
      <w:r>
        <w:rPr>
          <w:rFonts w:eastAsiaTheme="minorEastAsia"/>
        </w:rPr>
        <w:t xml:space="preserve">() function to tell the program we’re evaluating the model. We then loop through the test dataset’s </w:t>
      </w:r>
      <w:proofErr w:type="spellStart"/>
      <w:r>
        <w:rPr>
          <w:rFonts w:eastAsiaTheme="minorEastAsia"/>
        </w:rPr>
        <w:t>DataLoader</w:t>
      </w:r>
      <w:proofErr w:type="spellEnd"/>
      <w:r>
        <w:rPr>
          <w:rFonts w:eastAsiaTheme="minorEastAsia"/>
        </w:rPr>
        <w:t xml:space="preserve"> and compare what the model predicts the image is to what the dataset classifies it as. If it’s correct, we mark it down as such. If not, we note the loss function’s output and mark it down as incorrect. The accuracy there is simply the number of correct answers divided by the total number of answers. This opens up a wide range of accuracy tweaking methods, since it’s possible to export accuracy values to an Excel worksheet using </w:t>
      </w:r>
      <w:r w:rsidR="008F1238">
        <w:rPr>
          <w:rFonts w:eastAsiaTheme="minorEastAsia"/>
        </w:rPr>
        <w:t>a library like</w:t>
      </w:r>
      <w:r>
        <w:rPr>
          <w:rFonts w:eastAsiaTheme="minorEastAsia"/>
        </w:rPr>
        <w:t xml:space="preserve"> </w:t>
      </w:r>
      <w:proofErr w:type="spellStart"/>
      <w:r>
        <w:rPr>
          <w:rFonts w:eastAsiaTheme="minorEastAsia"/>
        </w:rPr>
        <w:t>openpyxl</w:t>
      </w:r>
      <w:proofErr w:type="spellEnd"/>
      <w:r>
        <w:rPr>
          <w:rFonts w:eastAsiaTheme="minorEastAsia"/>
        </w:rPr>
        <w:t xml:space="preserve"> or Pandas.</w:t>
      </w:r>
    </w:p>
    <w:p w14:paraId="3802CCC9" w14:textId="7D082AA4" w:rsidR="00E2676E" w:rsidRDefault="00E2676E" w:rsidP="007C5400">
      <w:pPr>
        <w:jc w:val="both"/>
        <w:rPr>
          <w:noProof/>
        </w:rPr>
      </w:pPr>
      <w:r>
        <w:rPr>
          <w:rFonts w:eastAsiaTheme="minorEastAsia"/>
        </w:rPr>
        <w:tab/>
        <w:t>To begin, I first chose to test how varying the batch size affected accuracy</w:t>
      </w:r>
      <w:r w:rsidR="008F1238">
        <w:rPr>
          <w:rFonts w:eastAsiaTheme="minorEastAsia"/>
        </w:rPr>
        <w:t xml:space="preserve">. This </w:t>
      </w:r>
      <w:r w:rsidR="00502A42">
        <w:rPr>
          <w:rFonts w:eastAsiaTheme="minorEastAsia"/>
        </w:rPr>
        <w:t xml:space="preserve">is one of three parameters that can be iteratively tweaked without much manual intervention. </w:t>
      </w:r>
      <w:r w:rsidR="00502A42">
        <w:rPr>
          <w:rFonts w:eastAsiaTheme="minorEastAsia"/>
        </w:rPr>
        <w:lastRenderedPageBreak/>
        <w:t xml:space="preserve">Alongside </w:t>
      </w:r>
      <w:r w:rsidR="006B345E">
        <w:rPr>
          <w:rFonts w:eastAsiaTheme="minorEastAsia"/>
        </w:rPr>
        <w:t>epochs</w:t>
      </w:r>
      <w:r w:rsidR="00572CB5">
        <w:rPr>
          <w:rFonts w:eastAsiaTheme="minorEastAsia"/>
        </w:rPr>
        <w:t xml:space="preserve"> and learning rate</w:t>
      </w:r>
      <w:r w:rsidR="00502A42">
        <w:rPr>
          <w:rFonts w:eastAsiaTheme="minorEastAsia"/>
        </w:rPr>
        <w:t>, these parameters make up the hyperparameters of a model.</w:t>
      </w:r>
      <w:r w:rsidRPr="00E2676E">
        <w:rPr>
          <w:noProof/>
        </w:rPr>
        <w:t xml:space="preserve"> </w:t>
      </w:r>
    </w:p>
    <w:p w14:paraId="710073E4" w14:textId="0B0E2089" w:rsidR="00E2676E" w:rsidRDefault="00E2676E" w:rsidP="00E2676E">
      <w:pPr>
        <w:jc w:val="center"/>
        <w:rPr>
          <w:rFonts w:eastAsiaTheme="minorEastAsia"/>
        </w:rPr>
      </w:pPr>
      <w:r>
        <w:rPr>
          <w:noProof/>
        </w:rPr>
        <w:drawing>
          <wp:inline distT="0" distB="0" distL="0" distR="0" wp14:anchorId="6F5C5B56" wp14:editId="4528E75B">
            <wp:extent cx="4548031" cy="2710517"/>
            <wp:effectExtent l="0" t="0" r="5080" b="13970"/>
            <wp:docPr id="531755413"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7DB5F72" w14:textId="528D572A" w:rsidR="00E2676E" w:rsidRDefault="00E2676E" w:rsidP="006F3873">
      <w:pPr>
        <w:jc w:val="both"/>
        <w:rPr>
          <w:rFonts w:eastAsiaTheme="minorEastAsia"/>
        </w:rPr>
      </w:pPr>
      <w:r>
        <w:rPr>
          <w:rFonts w:eastAsiaTheme="minorEastAsia"/>
        </w:rPr>
        <w:tab/>
        <w:t>This graph showed that smaller</w:t>
      </w:r>
      <w:r w:rsidR="00050BA7">
        <w:rPr>
          <w:rFonts w:eastAsiaTheme="minorEastAsia"/>
        </w:rPr>
        <w:t xml:space="preserve"> batch size</w:t>
      </w:r>
      <w:r>
        <w:rPr>
          <w:rFonts w:eastAsiaTheme="minorEastAsia"/>
        </w:rPr>
        <w:t xml:space="preserve"> is usually better, up to a certain point. </w:t>
      </w:r>
      <w:r w:rsidR="006F3873">
        <w:rPr>
          <w:rFonts w:eastAsiaTheme="minorEastAsia"/>
        </w:rPr>
        <w:t>The highest accuracy achieved by varying the batch size was about 47% with a batch size of 16. So, we aren’t off to a great start. The next process was much more promising, however: varying the number of epochs.</w:t>
      </w:r>
    </w:p>
    <w:p w14:paraId="4D1375BF" w14:textId="63D2100D" w:rsidR="006F3873" w:rsidRDefault="006F3873" w:rsidP="006F3873">
      <w:pPr>
        <w:jc w:val="center"/>
        <w:rPr>
          <w:rFonts w:eastAsiaTheme="minorEastAsia"/>
        </w:rPr>
      </w:pPr>
      <w:r>
        <w:rPr>
          <w:noProof/>
        </w:rPr>
        <w:drawing>
          <wp:inline distT="0" distB="0" distL="0" distR="0" wp14:anchorId="0CBEBD16" wp14:editId="0C6899DC">
            <wp:extent cx="4544608" cy="2710517"/>
            <wp:effectExtent l="0" t="0" r="8890" b="13970"/>
            <wp:docPr id="220154816"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0BEF3EF" w14:textId="735E3C4B" w:rsidR="00341E75" w:rsidRDefault="006F3873" w:rsidP="007C5400">
      <w:pPr>
        <w:jc w:val="both"/>
        <w:rPr>
          <w:rFonts w:eastAsiaTheme="minorEastAsia"/>
        </w:rPr>
      </w:pPr>
      <w:r>
        <w:rPr>
          <w:rFonts w:eastAsiaTheme="minorEastAsia"/>
        </w:rPr>
        <w:tab/>
        <w:t>This shows that accuracy should continually increase with more epochs. To make future testing quicker, I kept the number of epochs low – no larger than ten – since most of this initial optimization was done without GPU acceleration.</w:t>
      </w:r>
      <w:r w:rsidR="00572CB5">
        <w:rPr>
          <w:rFonts w:eastAsiaTheme="minorEastAsia"/>
        </w:rPr>
        <w:t xml:space="preserve"> </w:t>
      </w:r>
      <w:r w:rsidR="00F04E4D">
        <w:rPr>
          <w:rFonts w:eastAsiaTheme="minorEastAsia"/>
        </w:rPr>
        <w:t>I won’t show learning rate here since the results were quite random, but</w:t>
      </w:r>
      <w:r w:rsidR="0071086D">
        <w:rPr>
          <w:rFonts w:eastAsiaTheme="minorEastAsia"/>
        </w:rPr>
        <w:t xml:space="preserve"> the default</w:t>
      </w:r>
      <w:r w:rsidR="00F04E4D">
        <w:rPr>
          <w:rFonts w:eastAsiaTheme="minorEastAsia"/>
        </w:rPr>
        <w:t xml:space="preserve"> learning rate of 0.01 seemed to work </w:t>
      </w:r>
      <w:r w:rsidR="00F04E4D">
        <w:rPr>
          <w:rFonts w:eastAsiaTheme="minorEastAsia"/>
        </w:rPr>
        <w:lastRenderedPageBreak/>
        <w:t>best</w:t>
      </w:r>
      <w:r w:rsidR="0071086D">
        <w:rPr>
          <w:rFonts w:eastAsiaTheme="minorEastAsia"/>
        </w:rPr>
        <w:t xml:space="preserve"> for my case as well as many others</w:t>
      </w:r>
      <w:r w:rsidR="00F04E4D">
        <w:rPr>
          <w:rFonts w:eastAsiaTheme="minorEastAsia"/>
        </w:rPr>
        <w:t>.</w:t>
      </w:r>
      <w:r>
        <w:rPr>
          <w:rFonts w:eastAsiaTheme="minorEastAsia"/>
        </w:rPr>
        <w:t xml:space="preserve"> Finally, I played around with the structure of the CNN itself: adding more layers, changing the number of nodes per layer, and more. As far as I could find, without doing a lot of additional research, my tweaks could only barely push the model accuracy to 50% with a batch size of 16 and epoch count of ten. This meant it was time to do extra research and really push the model to its maximum.</w:t>
      </w:r>
    </w:p>
    <w:p w14:paraId="604E757A" w14:textId="4D6D8461" w:rsidR="00820221" w:rsidRDefault="006F3873" w:rsidP="007C5400">
      <w:pPr>
        <w:jc w:val="both"/>
        <w:rPr>
          <w:rFonts w:eastAsiaTheme="minorEastAsia"/>
        </w:rPr>
      </w:pPr>
      <w:r>
        <w:rPr>
          <w:rFonts w:eastAsiaTheme="minorEastAsia"/>
        </w:rPr>
        <w:tab/>
        <w:t xml:space="preserve">Through searching, I came across several </w:t>
      </w:r>
      <w:r w:rsidR="002B7B6E">
        <w:rPr>
          <w:rFonts w:eastAsiaTheme="minorEastAsia"/>
        </w:rPr>
        <w:t xml:space="preserve">new techniques from </w:t>
      </w:r>
      <w:hyperlink r:id="rId10" w:history="1">
        <w:r w:rsidR="002B7B6E" w:rsidRPr="002B7B6E">
          <w:rPr>
            <w:rStyle w:val="Hyperlink"/>
            <w:rFonts w:eastAsiaTheme="minorEastAsia"/>
          </w:rPr>
          <w:t>an a</w:t>
        </w:r>
        <w:r w:rsidR="002B7B6E" w:rsidRPr="002B7B6E">
          <w:rPr>
            <w:rStyle w:val="Hyperlink"/>
            <w:rFonts w:eastAsiaTheme="minorEastAsia"/>
          </w:rPr>
          <w:t>r</w:t>
        </w:r>
        <w:r w:rsidR="002B7B6E" w:rsidRPr="002B7B6E">
          <w:rPr>
            <w:rStyle w:val="Hyperlink"/>
            <w:rFonts w:eastAsiaTheme="minorEastAsia"/>
          </w:rPr>
          <w:t>ticle</w:t>
        </w:r>
      </w:hyperlink>
      <w:r w:rsidR="002B7B6E">
        <w:rPr>
          <w:rFonts w:eastAsiaTheme="minorEastAsia"/>
        </w:rPr>
        <w:t xml:space="preserve"> by Ander </w:t>
      </w:r>
      <w:proofErr w:type="spellStart"/>
      <w:r w:rsidR="002B7B6E">
        <w:rPr>
          <w:rFonts w:eastAsiaTheme="minorEastAsia"/>
        </w:rPr>
        <w:t>Aquerreta</w:t>
      </w:r>
      <w:proofErr w:type="spellEnd"/>
      <w:r w:rsidR="002B7B6E">
        <w:rPr>
          <w:rFonts w:eastAsiaTheme="minorEastAsia"/>
        </w:rPr>
        <w:t xml:space="preserve"> Montoro. The first was to augment the dataset by randomly tweaking contrast, saturation, and brightness, slightly distorting the images, or flipping the images along an axis</w:t>
      </w:r>
      <w:r w:rsidR="00355A8A">
        <w:rPr>
          <w:rFonts w:eastAsiaTheme="minorEastAsia"/>
        </w:rPr>
        <w:t xml:space="preserve"> to produce more random data to challenge the model during learning.</w:t>
      </w:r>
      <w:r w:rsidR="002B7B6E">
        <w:rPr>
          <w:rFonts w:eastAsiaTheme="minorEastAsia"/>
        </w:rPr>
        <w:t xml:space="preserve"> Another was to slow the model’s learning rate (i.e. tell the optimizer to make smaller changes in its course-correction) when the change in loss between batches gets small. </w:t>
      </w:r>
      <w:r w:rsidR="0071086D">
        <w:rPr>
          <w:rFonts w:eastAsiaTheme="minorEastAsia"/>
        </w:rPr>
        <w:t xml:space="preserve">With the mountain range analogy from earlier, you can think of this like </w:t>
      </w:r>
      <w:r w:rsidR="0009271D">
        <w:rPr>
          <w:rFonts w:eastAsiaTheme="minorEastAsia"/>
        </w:rPr>
        <w:t>the hiker taking fewer steps in between checking their compass</w:t>
      </w:r>
      <w:r w:rsidR="00100DFC">
        <w:rPr>
          <w:rFonts w:eastAsiaTheme="minorEastAsia"/>
        </w:rPr>
        <w:t xml:space="preserve"> as they get close to sea leve</w:t>
      </w:r>
      <w:r w:rsidR="00D3686B">
        <w:rPr>
          <w:rFonts w:eastAsiaTheme="minorEastAsia"/>
        </w:rPr>
        <w:t xml:space="preserve">l </w:t>
      </w:r>
      <w:r w:rsidR="00100DFC">
        <w:rPr>
          <w:rFonts w:eastAsiaTheme="minorEastAsia"/>
        </w:rPr>
        <w:t xml:space="preserve">so they don’t overshoot their goal. </w:t>
      </w:r>
      <w:r w:rsidR="002B7B6E">
        <w:rPr>
          <w:rFonts w:eastAsiaTheme="minorEastAsia"/>
        </w:rPr>
        <w:t xml:space="preserve">Another source, </w:t>
      </w:r>
      <w:hyperlink r:id="rId11" w:history="1">
        <w:r w:rsidR="002B7B6E" w:rsidRPr="002B7B6E">
          <w:rPr>
            <w:rStyle w:val="Hyperlink"/>
            <w:rFonts w:eastAsiaTheme="minorEastAsia"/>
          </w:rPr>
          <w:t>a pa</w:t>
        </w:r>
        <w:r w:rsidR="002B7B6E" w:rsidRPr="002B7B6E">
          <w:rPr>
            <w:rStyle w:val="Hyperlink"/>
            <w:rFonts w:eastAsiaTheme="minorEastAsia"/>
          </w:rPr>
          <w:t>p</w:t>
        </w:r>
        <w:r w:rsidR="002B7B6E" w:rsidRPr="002B7B6E">
          <w:rPr>
            <w:rStyle w:val="Hyperlink"/>
            <w:rFonts w:eastAsiaTheme="minorEastAsia"/>
          </w:rPr>
          <w:t>er</w:t>
        </w:r>
      </w:hyperlink>
      <w:r w:rsidR="002B7B6E">
        <w:rPr>
          <w:rFonts w:eastAsiaTheme="minorEastAsia"/>
        </w:rPr>
        <w:t xml:space="preserve"> by Oxford researchers Karen Simonyan and Andrew Zisserman, </w:t>
      </w:r>
      <w:r w:rsidR="00820221">
        <w:rPr>
          <w:rFonts w:eastAsiaTheme="minorEastAsia"/>
        </w:rPr>
        <w:t xml:space="preserve">introduced me to the VGG16, a sixteen layer neural network model which has since been abstracted to an entire format of computer vision machine learning models. This model works by using many more layers than what I used in my initial testing as well as pooling the results to distill lots of information into fewer parameters. </w:t>
      </w:r>
      <w:r w:rsidR="00A11A43">
        <w:rPr>
          <w:rFonts w:eastAsiaTheme="minorEastAsia"/>
        </w:rPr>
        <w:t>It’s a very complex system, and other articles, including the Oxford paper mentioned above</w:t>
      </w:r>
      <w:r w:rsidR="003C1D2F">
        <w:rPr>
          <w:rFonts w:eastAsiaTheme="minorEastAsia"/>
        </w:rPr>
        <w:t>, do a much better job of explaining how it works in detail, so I would highly recommend giving them a read</w:t>
      </w:r>
      <w:r w:rsidR="00BA32B3">
        <w:rPr>
          <w:rFonts w:eastAsiaTheme="minorEastAsia"/>
        </w:rPr>
        <w:t>.</w:t>
      </w:r>
    </w:p>
    <w:p w14:paraId="76D7A058" w14:textId="7327F134" w:rsidR="00820221" w:rsidRDefault="00820221" w:rsidP="007C5400">
      <w:pPr>
        <w:jc w:val="both"/>
        <w:rPr>
          <w:rFonts w:eastAsiaTheme="minorEastAsia"/>
        </w:rPr>
      </w:pPr>
      <w:r>
        <w:rPr>
          <w:rFonts w:eastAsiaTheme="minorEastAsia"/>
        </w:rPr>
        <w:tab/>
        <w:t xml:space="preserve">With these optimizations, designing was quite simple since most of </w:t>
      </w:r>
      <w:r w:rsidR="00B9552A">
        <w:rPr>
          <w:rFonts w:eastAsiaTheme="minorEastAsia"/>
        </w:rPr>
        <w:t>this new model only</w:t>
      </w:r>
      <w:r>
        <w:rPr>
          <w:rFonts w:eastAsiaTheme="minorEastAsia"/>
        </w:rPr>
        <w:t xml:space="preserve"> built upon predefined concepts</w:t>
      </w:r>
      <w:r w:rsidR="002D283F">
        <w:rPr>
          <w:rFonts w:eastAsiaTheme="minorEastAsia"/>
        </w:rPr>
        <w:t xml:space="preserve"> as well as the basics introduced through my own testing.</w:t>
      </w:r>
      <w:r w:rsidR="00274E78">
        <w:rPr>
          <w:rFonts w:eastAsiaTheme="minorEastAsia"/>
        </w:rPr>
        <w:t xml:space="preserve"> I chose to include Ander’s dataset augmentation as well as th</w:t>
      </w:r>
      <w:r w:rsidR="00387DF2">
        <w:rPr>
          <w:rFonts w:eastAsiaTheme="minorEastAsia"/>
        </w:rPr>
        <w:t>e</w:t>
      </w:r>
      <w:r w:rsidR="00D3686B">
        <w:rPr>
          <w:rFonts w:eastAsiaTheme="minorEastAsia"/>
        </w:rPr>
        <w:t xml:space="preserve"> dynamic learning rate function to start off</w:t>
      </w:r>
      <w:r w:rsidR="00B025AD">
        <w:rPr>
          <w:rFonts w:eastAsiaTheme="minorEastAsia"/>
        </w:rPr>
        <w:t xml:space="preserve">, since those would provide </w:t>
      </w:r>
      <w:r w:rsidR="00184839">
        <w:rPr>
          <w:rFonts w:eastAsiaTheme="minorEastAsia"/>
        </w:rPr>
        <w:t xml:space="preserve">both variety in data and allow the model to be more precise with its adjustments. Next, I chose to copy the VGG16 framework while including </w:t>
      </w:r>
      <w:r w:rsidR="00A66C99">
        <w:rPr>
          <w:rFonts w:eastAsiaTheme="minorEastAsia"/>
        </w:rPr>
        <w:t>several</w:t>
      </w:r>
      <w:r w:rsidR="00893852">
        <w:rPr>
          <w:rFonts w:eastAsiaTheme="minorEastAsia"/>
        </w:rPr>
        <w:t xml:space="preserve"> extra</w:t>
      </w:r>
      <w:r w:rsidR="00A66C99">
        <w:rPr>
          <w:rFonts w:eastAsiaTheme="minorEastAsia"/>
        </w:rPr>
        <w:t xml:space="preserve"> layers to randomly zero out some of the data, a practice which researchers have shown is effective in increasing computer vision accuracy.</w:t>
      </w:r>
      <w:r w:rsidR="00C83740">
        <w:rPr>
          <w:rFonts w:eastAsiaTheme="minorEastAsia"/>
        </w:rPr>
        <w:t xml:space="preserve"> Letting this new model run for 100 epochs with a batch size of 100, the results are as follows:</w:t>
      </w:r>
    </w:p>
    <w:p w14:paraId="19433B1C" w14:textId="5CA015B8" w:rsidR="00DD545B" w:rsidRDefault="00DD545B" w:rsidP="00DD545B">
      <w:pPr>
        <w:jc w:val="center"/>
        <w:rPr>
          <w:rFonts w:eastAsiaTheme="minorEastAsia"/>
          <w:b/>
          <w:bCs/>
        </w:rPr>
      </w:pPr>
      <w:r>
        <w:rPr>
          <w:noProof/>
        </w:rPr>
        <w:lastRenderedPageBreak/>
        <w:drawing>
          <wp:inline distT="0" distB="0" distL="0" distR="0" wp14:anchorId="2DD8A4B7" wp14:editId="6B33CEA1">
            <wp:extent cx="4572000" cy="2743200"/>
            <wp:effectExtent l="0" t="0" r="0" b="0"/>
            <wp:docPr id="1624112975" name="Chart 1">
              <a:extLst xmlns:a="http://schemas.openxmlformats.org/drawingml/2006/main">
                <a:ext uri="{FF2B5EF4-FFF2-40B4-BE49-F238E27FC236}">
                  <a16:creationId xmlns:a16="http://schemas.microsoft.com/office/drawing/2014/main" id="{5BCE6B41-36D6-0060-F5B9-25DEF78F9A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C016DA3" w14:textId="6295834A" w:rsidR="00B3639D" w:rsidRDefault="00DD545B" w:rsidP="00B56C66">
      <w:pPr>
        <w:jc w:val="both"/>
        <w:rPr>
          <w:rFonts w:eastAsiaTheme="minorEastAsia"/>
        </w:rPr>
      </w:pPr>
      <w:r>
        <w:rPr>
          <w:rFonts w:eastAsiaTheme="minorEastAsia"/>
          <w:b/>
          <w:bCs/>
        </w:rPr>
        <w:tab/>
      </w:r>
      <w:r>
        <w:rPr>
          <w:rFonts w:eastAsiaTheme="minorEastAsia"/>
        </w:rPr>
        <w:t xml:space="preserve">At the end of training, the model’s accuracy was an astonishing </w:t>
      </w:r>
      <w:r w:rsidR="00462A8E">
        <w:rPr>
          <w:rFonts w:eastAsiaTheme="minorEastAsia"/>
        </w:rPr>
        <w:t>84.27%</w:t>
      </w:r>
      <w:r w:rsidR="00AF63FF">
        <w:rPr>
          <w:rFonts w:eastAsiaTheme="minorEastAsia"/>
        </w:rPr>
        <w:t>;</w:t>
      </w:r>
      <w:r w:rsidR="00462A8E">
        <w:rPr>
          <w:rFonts w:eastAsiaTheme="minorEastAsia"/>
        </w:rPr>
        <w:t xml:space="preserve"> much greater than what I achieved with my basic network. </w:t>
      </w:r>
      <w:r w:rsidR="00893889">
        <w:rPr>
          <w:rFonts w:eastAsiaTheme="minorEastAsia"/>
        </w:rPr>
        <w:t xml:space="preserve">On top of this, </w:t>
      </w:r>
      <w:r w:rsidR="00D0726C">
        <w:rPr>
          <w:rFonts w:eastAsiaTheme="minorEastAsia"/>
        </w:rPr>
        <w:t>I also</w:t>
      </w:r>
      <w:r w:rsidR="00893889">
        <w:rPr>
          <w:rFonts w:eastAsiaTheme="minorEastAsia"/>
        </w:rPr>
        <w:t xml:space="preserve"> chose to try again with a batch size of 16</w:t>
      </w:r>
      <w:r w:rsidR="00D0726C">
        <w:rPr>
          <w:rFonts w:eastAsiaTheme="minorEastAsia"/>
        </w:rPr>
        <w:t xml:space="preserve">, but it quicky became clear that </w:t>
      </w:r>
      <w:r w:rsidR="00D3234B">
        <w:rPr>
          <w:rFonts w:eastAsiaTheme="minorEastAsia"/>
        </w:rPr>
        <w:t>smaller batches with this network were nowhere near as effective</w:t>
      </w:r>
      <w:r w:rsidR="0013135B">
        <w:rPr>
          <w:rFonts w:eastAsiaTheme="minorEastAsia"/>
        </w:rPr>
        <w:t xml:space="preserve">, with accuracy </w:t>
      </w:r>
      <w:r w:rsidR="00B3639D">
        <w:rPr>
          <w:rFonts w:eastAsiaTheme="minorEastAsia"/>
        </w:rPr>
        <w:t xml:space="preserve">only reaching slightly above 60%. </w:t>
      </w:r>
    </w:p>
    <w:p w14:paraId="098C73BE" w14:textId="67DF2278" w:rsidR="00B3639D" w:rsidRDefault="00B3639D" w:rsidP="00B56C66">
      <w:pPr>
        <w:jc w:val="both"/>
        <w:rPr>
          <w:rFonts w:eastAsiaTheme="minorEastAsia"/>
        </w:rPr>
      </w:pPr>
      <w:r>
        <w:rPr>
          <w:rFonts w:eastAsiaTheme="minorEastAsia"/>
        </w:rPr>
        <w:tab/>
        <w:t xml:space="preserve">Overall, this was actually a very fun challenge and a neat foray into the world of computer vision. Again, all of the source code for this project can be found </w:t>
      </w:r>
      <w:hyperlink r:id="rId13" w:history="1">
        <w:r w:rsidRPr="00444CE0">
          <w:rPr>
            <w:rStyle w:val="Hyperlink"/>
            <w:rFonts w:eastAsiaTheme="minorEastAsia"/>
          </w:rPr>
          <w:t>on GitHub</w:t>
        </w:r>
      </w:hyperlink>
      <w:r>
        <w:rPr>
          <w:rFonts w:eastAsiaTheme="minorEastAsia"/>
        </w:rPr>
        <w:t>, and most of it is</w:t>
      </w:r>
      <w:r w:rsidR="00DB4028">
        <w:rPr>
          <w:rFonts w:eastAsiaTheme="minorEastAsia"/>
        </w:rPr>
        <w:t xml:space="preserve"> commented to make understanding it easier.</w:t>
      </w:r>
      <w:r w:rsidR="00C201A6">
        <w:rPr>
          <w:rFonts w:eastAsiaTheme="minorEastAsia"/>
        </w:rPr>
        <w:t xml:space="preserve"> If you would like to try it out yourself, </w:t>
      </w:r>
      <w:r w:rsidR="003B316F">
        <w:rPr>
          <w:rFonts w:eastAsiaTheme="minorEastAsia"/>
        </w:rPr>
        <w:t xml:space="preserve">I would highly recommend using some form of hardware accelerator since, in my testing, one epoch could take up to 10 minutes if </w:t>
      </w:r>
      <w:r w:rsidR="00175BF0">
        <w:rPr>
          <w:rFonts w:eastAsiaTheme="minorEastAsia"/>
        </w:rPr>
        <w:t>fully CPU</w:t>
      </w:r>
      <w:r w:rsidR="003B316F">
        <w:rPr>
          <w:rFonts w:eastAsiaTheme="minorEastAsia"/>
        </w:rPr>
        <w:t>-bound.</w:t>
      </w:r>
      <w:r w:rsidR="006E0E38">
        <w:rPr>
          <w:rFonts w:eastAsiaTheme="minorEastAsia"/>
        </w:rPr>
        <w:t xml:space="preserve"> In the future, I’</w:t>
      </w:r>
      <w:r w:rsidR="00254477">
        <w:rPr>
          <w:rFonts w:eastAsiaTheme="minorEastAsia"/>
        </w:rPr>
        <w:t>d love to try my hand at further optimizing this network</w:t>
      </w:r>
      <w:r w:rsidR="00175BF0">
        <w:rPr>
          <w:rFonts w:eastAsiaTheme="minorEastAsia"/>
        </w:rPr>
        <w:t xml:space="preserve"> or learning how to optimize a more advanced image recognition network</w:t>
      </w:r>
      <w:r w:rsidR="00A0237B">
        <w:rPr>
          <w:rFonts w:eastAsiaTheme="minorEastAsia"/>
        </w:rPr>
        <w:t>, but this work was still extremely useful in providing me with an understanding of neural networks, how to make them, and how to optimize them.</w:t>
      </w:r>
    </w:p>
    <w:p w14:paraId="38B2E854" w14:textId="4287AE64" w:rsidR="00444CE0" w:rsidRDefault="00444CE0">
      <w:pPr>
        <w:rPr>
          <w:rFonts w:eastAsiaTheme="minorEastAsia"/>
        </w:rPr>
      </w:pPr>
      <w:r>
        <w:rPr>
          <w:rFonts w:eastAsiaTheme="minorEastAsia"/>
        </w:rPr>
        <w:br w:type="page"/>
      </w:r>
    </w:p>
    <w:p w14:paraId="6A39FDEE" w14:textId="7D699CB9" w:rsidR="00444CE0" w:rsidRDefault="00444CE0" w:rsidP="00B56C66">
      <w:pPr>
        <w:jc w:val="both"/>
        <w:rPr>
          <w:rFonts w:eastAsiaTheme="minorEastAsia"/>
        </w:rPr>
      </w:pPr>
      <w:r>
        <w:rPr>
          <w:rFonts w:eastAsiaTheme="minorEastAsia"/>
        </w:rPr>
        <w:lastRenderedPageBreak/>
        <w:t>Works Cited:</w:t>
      </w:r>
    </w:p>
    <w:p w14:paraId="5370A06F" w14:textId="1E3071B5" w:rsidR="004C7D8D" w:rsidRDefault="004C7D8D" w:rsidP="007D3013">
      <w:pPr>
        <w:ind w:left="720" w:hanging="720"/>
        <w:rPr>
          <w:rFonts w:eastAsiaTheme="minorEastAsia"/>
        </w:rPr>
      </w:pPr>
      <w:r>
        <w:rPr>
          <w:rFonts w:eastAsiaTheme="minorEastAsia"/>
        </w:rPr>
        <w:t xml:space="preserve">[1] Ander </w:t>
      </w:r>
      <w:proofErr w:type="spellStart"/>
      <w:r>
        <w:rPr>
          <w:rFonts w:eastAsiaTheme="minorEastAsia"/>
        </w:rPr>
        <w:t>Aquerrata</w:t>
      </w:r>
      <w:proofErr w:type="spellEnd"/>
      <w:r>
        <w:rPr>
          <w:rFonts w:eastAsiaTheme="minorEastAsia"/>
        </w:rPr>
        <w:t xml:space="preserve"> Montoro, “The Best CNN for CIFAR-10</w:t>
      </w:r>
      <w:r w:rsidR="00AB0BB9">
        <w:rPr>
          <w:rFonts w:eastAsiaTheme="minorEastAsia"/>
        </w:rPr>
        <w:t xml:space="preserve"> From Scratch”. Published </w:t>
      </w:r>
      <w:r w:rsidR="009968DE">
        <w:rPr>
          <w:rFonts w:eastAsiaTheme="minorEastAsia"/>
        </w:rPr>
        <w:t>Feb. 18, 2024. Accessed Nov. 30, 2025.</w:t>
      </w:r>
      <w:r w:rsidR="003B3E2D">
        <w:rPr>
          <w:rFonts w:eastAsiaTheme="minorEastAsia"/>
        </w:rPr>
        <w:t xml:space="preserve"> </w:t>
      </w:r>
      <w:hyperlink r:id="rId14" w:history="1">
        <w:r w:rsidR="003B3E2D" w:rsidRPr="00A62526">
          <w:rPr>
            <w:rStyle w:val="Hyperlink"/>
            <w:rFonts w:eastAsiaTheme="minorEastAsia"/>
          </w:rPr>
          <w:t>https://medium.com/@anderaquerretamontoro/the-best-cnn-for-cifar10-from-scratch-93-accuracy-bde35e17fca6</w:t>
        </w:r>
      </w:hyperlink>
      <w:r w:rsidR="003B3E2D">
        <w:rPr>
          <w:rFonts w:eastAsiaTheme="minorEastAsia"/>
        </w:rPr>
        <w:t xml:space="preserve">. </w:t>
      </w:r>
    </w:p>
    <w:p w14:paraId="524AE305" w14:textId="496EDEEF" w:rsidR="009968DE" w:rsidRDefault="009968DE" w:rsidP="007D3013">
      <w:pPr>
        <w:ind w:left="720" w:hanging="720"/>
        <w:rPr>
          <w:rFonts w:eastAsiaTheme="minorEastAsia"/>
        </w:rPr>
      </w:pPr>
      <w:r>
        <w:rPr>
          <w:rFonts w:eastAsiaTheme="minorEastAsia"/>
        </w:rPr>
        <w:t>[2] Karen Simonyan and Andrew Zisserman, “</w:t>
      </w:r>
      <w:r w:rsidR="005E37E9">
        <w:rPr>
          <w:rFonts w:eastAsiaTheme="minorEastAsia"/>
        </w:rPr>
        <w:t>Very Deep Convolutional Networks for Large-Scale Image Recognition”. Published Apr. 10, 2015. Accessed Dec. 1, 2025.</w:t>
      </w:r>
      <w:r w:rsidR="007D3013">
        <w:rPr>
          <w:rFonts w:eastAsiaTheme="minorEastAsia"/>
        </w:rPr>
        <w:t xml:space="preserve"> </w:t>
      </w:r>
      <w:hyperlink r:id="rId15" w:history="1">
        <w:r w:rsidR="007D3013" w:rsidRPr="00A62526">
          <w:rPr>
            <w:rStyle w:val="Hyperlink"/>
            <w:rFonts w:eastAsiaTheme="minorEastAsia"/>
          </w:rPr>
          <w:t>https://doi.org/10.48550/arXiv.1409.1556</w:t>
        </w:r>
      </w:hyperlink>
      <w:r w:rsidR="007D3013">
        <w:rPr>
          <w:rFonts w:eastAsiaTheme="minorEastAsia"/>
        </w:rPr>
        <w:t xml:space="preserve">. </w:t>
      </w:r>
    </w:p>
    <w:p w14:paraId="3DE67E5A" w14:textId="40E63559" w:rsidR="001D49C1" w:rsidRPr="004C7D8D" w:rsidRDefault="001D49C1" w:rsidP="007D3013">
      <w:pPr>
        <w:ind w:left="720" w:hanging="720"/>
        <w:rPr>
          <w:rFonts w:eastAsiaTheme="minorEastAsia"/>
        </w:rPr>
      </w:pPr>
      <w:r>
        <w:rPr>
          <w:rFonts w:eastAsiaTheme="minorEastAsia"/>
        </w:rPr>
        <w:t xml:space="preserve">[3] </w:t>
      </w:r>
      <w:r w:rsidR="00A660E8">
        <w:rPr>
          <w:rFonts w:eastAsiaTheme="minorEastAsia"/>
        </w:rPr>
        <w:t xml:space="preserve">Ryan Zucker, “CIFAR-10-Pytorch”. </w:t>
      </w:r>
      <w:r w:rsidR="003B3E2D">
        <w:rPr>
          <w:rFonts w:eastAsiaTheme="minorEastAsia"/>
        </w:rPr>
        <w:t>Published Dec. 3, 2025. Accessed Dec. 3, 2025.</w:t>
      </w:r>
      <w:r w:rsidR="00C535A7">
        <w:rPr>
          <w:rFonts w:eastAsiaTheme="minorEastAsia"/>
        </w:rPr>
        <w:t xml:space="preserve"> </w:t>
      </w:r>
      <w:hyperlink r:id="rId16" w:history="1">
        <w:r w:rsidR="00C535A7" w:rsidRPr="00A62526">
          <w:rPr>
            <w:rStyle w:val="Hyperlink"/>
            <w:rFonts w:eastAsiaTheme="minorEastAsia"/>
          </w:rPr>
          <w:t>https://github.com/snowStorrm/CIFAR-10-PyTorch</w:t>
        </w:r>
      </w:hyperlink>
      <w:r w:rsidR="00C535A7">
        <w:rPr>
          <w:rFonts w:eastAsiaTheme="minorEastAsia"/>
        </w:rPr>
        <w:t xml:space="preserve">. </w:t>
      </w:r>
    </w:p>
    <w:sectPr w:rsidR="001D49C1" w:rsidRPr="004C7D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C2C9D"/>
    <w:multiLevelType w:val="hybridMultilevel"/>
    <w:tmpl w:val="DF52E02A"/>
    <w:lvl w:ilvl="0" w:tplc="B7942A2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8755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400"/>
    <w:rsid w:val="00050BA7"/>
    <w:rsid w:val="0009271D"/>
    <w:rsid w:val="000E5569"/>
    <w:rsid w:val="000F5566"/>
    <w:rsid w:val="00100DFC"/>
    <w:rsid w:val="0013135B"/>
    <w:rsid w:val="00175BF0"/>
    <w:rsid w:val="0018350E"/>
    <w:rsid w:val="00184839"/>
    <w:rsid w:val="00190CE1"/>
    <w:rsid w:val="001B1B1D"/>
    <w:rsid w:val="001C16ED"/>
    <w:rsid w:val="001C6CE2"/>
    <w:rsid w:val="001D49C1"/>
    <w:rsid w:val="00254477"/>
    <w:rsid w:val="00274E78"/>
    <w:rsid w:val="00284CFB"/>
    <w:rsid w:val="002B7B6E"/>
    <w:rsid w:val="002D283F"/>
    <w:rsid w:val="002F57EE"/>
    <w:rsid w:val="00341E75"/>
    <w:rsid w:val="00355A8A"/>
    <w:rsid w:val="00387DF2"/>
    <w:rsid w:val="003B316F"/>
    <w:rsid w:val="003B3E2D"/>
    <w:rsid w:val="003C1D2F"/>
    <w:rsid w:val="003E1716"/>
    <w:rsid w:val="004314C5"/>
    <w:rsid w:val="00444CE0"/>
    <w:rsid w:val="0046126F"/>
    <w:rsid w:val="00462A8E"/>
    <w:rsid w:val="004A1E5C"/>
    <w:rsid w:val="004C7D8D"/>
    <w:rsid w:val="00502A42"/>
    <w:rsid w:val="00572CB5"/>
    <w:rsid w:val="005E37E9"/>
    <w:rsid w:val="005E5763"/>
    <w:rsid w:val="00621F67"/>
    <w:rsid w:val="00623987"/>
    <w:rsid w:val="0064009C"/>
    <w:rsid w:val="006A21EB"/>
    <w:rsid w:val="006B345E"/>
    <w:rsid w:val="006E0E38"/>
    <w:rsid w:val="006F3873"/>
    <w:rsid w:val="0071086D"/>
    <w:rsid w:val="007A0DF0"/>
    <w:rsid w:val="007C5400"/>
    <w:rsid w:val="007D3013"/>
    <w:rsid w:val="00820221"/>
    <w:rsid w:val="00893852"/>
    <w:rsid w:val="00893889"/>
    <w:rsid w:val="008F1238"/>
    <w:rsid w:val="008F5502"/>
    <w:rsid w:val="00925F12"/>
    <w:rsid w:val="00983F8E"/>
    <w:rsid w:val="009968DE"/>
    <w:rsid w:val="009E1CC3"/>
    <w:rsid w:val="00A0237B"/>
    <w:rsid w:val="00A11A43"/>
    <w:rsid w:val="00A660E8"/>
    <w:rsid w:val="00A66C99"/>
    <w:rsid w:val="00AB0BB9"/>
    <w:rsid w:val="00AB3E47"/>
    <w:rsid w:val="00AC7638"/>
    <w:rsid w:val="00AF4CAC"/>
    <w:rsid w:val="00AF63FF"/>
    <w:rsid w:val="00B025AD"/>
    <w:rsid w:val="00B34CD4"/>
    <w:rsid w:val="00B3639D"/>
    <w:rsid w:val="00B56C66"/>
    <w:rsid w:val="00B9552A"/>
    <w:rsid w:val="00BA32B3"/>
    <w:rsid w:val="00C201A6"/>
    <w:rsid w:val="00C535A7"/>
    <w:rsid w:val="00C83740"/>
    <w:rsid w:val="00C97E8A"/>
    <w:rsid w:val="00CA56AD"/>
    <w:rsid w:val="00CB03D1"/>
    <w:rsid w:val="00CE626A"/>
    <w:rsid w:val="00D0726C"/>
    <w:rsid w:val="00D13C9C"/>
    <w:rsid w:val="00D24618"/>
    <w:rsid w:val="00D3234B"/>
    <w:rsid w:val="00D3686B"/>
    <w:rsid w:val="00DA2708"/>
    <w:rsid w:val="00DB4028"/>
    <w:rsid w:val="00DD545B"/>
    <w:rsid w:val="00E2676E"/>
    <w:rsid w:val="00E42236"/>
    <w:rsid w:val="00F04E4D"/>
    <w:rsid w:val="00F91265"/>
    <w:rsid w:val="00FA4844"/>
    <w:rsid w:val="00FD2A63"/>
    <w:rsid w:val="00FD6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E56A6"/>
  <w15:chartTrackingRefBased/>
  <w15:docId w15:val="{F37126FE-F11A-4416-8E7A-1F50145BB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400"/>
    <w:rPr>
      <w:rFonts w:eastAsiaTheme="majorEastAsia" w:cstheme="majorBidi"/>
      <w:color w:val="272727" w:themeColor="text1" w:themeTint="D8"/>
    </w:rPr>
  </w:style>
  <w:style w:type="paragraph" w:styleId="Title">
    <w:name w:val="Title"/>
    <w:basedOn w:val="Normal"/>
    <w:next w:val="Normal"/>
    <w:link w:val="TitleChar"/>
    <w:uiPriority w:val="10"/>
    <w:qFormat/>
    <w:rsid w:val="007C5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400"/>
    <w:pPr>
      <w:spacing w:before="160"/>
      <w:jc w:val="center"/>
    </w:pPr>
    <w:rPr>
      <w:i/>
      <w:iCs/>
      <w:color w:val="404040" w:themeColor="text1" w:themeTint="BF"/>
    </w:rPr>
  </w:style>
  <w:style w:type="character" w:customStyle="1" w:styleId="QuoteChar">
    <w:name w:val="Quote Char"/>
    <w:basedOn w:val="DefaultParagraphFont"/>
    <w:link w:val="Quote"/>
    <w:uiPriority w:val="29"/>
    <w:rsid w:val="007C5400"/>
    <w:rPr>
      <w:i/>
      <w:iCs/>
      <w:color w:val="404040" w:themeColor="text1" w:themeTint="BF"/>
    </w:rPr>
  </w:style>
  <w:style w:type="paragraph" w:styleId="ListParagraph">
    <w:name w:val="List Paragraph"/>
    <w:basedOn w:val="Normal"/>
    <w:uiPriority w:val="34"/>
    <w:qFormat/>
    <w:rsid w:val="007C5400"/>
    <w:pPr>
      <w:ind w:left="720"/>
      <w:contextualSpacing/>
    </w:pPr>
  </w:style>
  <w:style w:type="character" w:styleId="IntenseEmphasis">
    <w:name w:val="Intense Emphasis"/>
    <w:basedOn w:val="DefaultParagraphFont"/>
    <w:uiPriority w:val="21"/>
    <w:qFormat/>
    <w:rsid w:val="007C5400"/>
    <w:rPr>
      <w:i/>
      <w:iCs/>
      <w:color w:val="0F4761" w:themeColor="accent1" w:themeShade="BF"/>
    </w:rPr>
  </w:style>
  <w:style w:type="paragraph" w:styleId="IntenseQuote">
    <w:name w:val="Intense Quote"/>
    <w:basedOn w:val="Normal"/>
    <w:next w:val="Normal"/>
    <w:link w:val="IntenseQuoteChar"/>
    <w:uiPriority w:val="30"/>
    <w:qFormat/>
    <w:rsid w:val="007C5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400"/>
    <w:rPr>
      <w:i/>
      <w:iCs/>
      <w:color w:val="0F4761" w:themeColor="accent1" w:themeShade="BF"/>
    </w:rPr>
  </w:style>
  <w:style w:type="character" w:styleId="IntenseReference">
    <w:name w:val="Intense Reference"/>
    <w:basedOn w:val="DefaultParagraphFont"/>
    <w:uiPriority w:val="32"/>
    <w:qFormat/>
    <w:rsid w:val="007C5400"/>
    <w:rPr>
      <w:b/>
      <w:bCs/>
      <w:smallCaps/>
      <w:color w:val="0F4761" w:themeColor="accent1" w:themeShade="BF"/>
      <w:spacing w:val="5"/>
    </w:rPr>
  </w:style>
  <w:style w:type="character" w:styleId="PlaceholderText">
    <w:name w:val="Placeholder Text"/>
    <w:basedOn w:val="DefaultParagraphFont"/>
    <w:uiPriority w:val="99"/>
    <w:semiHidden/>
    <w:rsid w:val="00F91265"/>
    <w:rPr>
      <w:color w:val="666666"/>
    </w:rPr>
  </w:style>
  <w:style w:type="character" w:styleId="Hyperlink">
    <w:name w:val="Hyperlink"/>
    <w:basedOn w:val="DefaultParagraphFont"/>
    <w:uiPriority w:val="99"/>
    <w:unhideWhenUsed/>
    <w:rsid w:val="002B7B6E"/>
    <w:rPr>
      <w:color w:val="467886" w:themeColor="hyperlink"/>
      <w:u w:val="single"/>
    </w:rPr>
  </w:style>
  <w:style w:type="character" w:styleId="UnresolvedMention">
    <w:name w:val="Unresolved Mention"/>
    <w:basedOn w:val="DefaultParagraphFont"/>
    <w:uiPriority w:val="99"/>
    <w:semiHidden/>
    <w:unhideWhenUsed/>
    <w:rsid w:val="002B7B6E"/>
    <w:rPr>
      <w:color w:val="605E5C"/>
      <w:shd w:val="clear" w:color="auto" w:fill="E1DFDD"/>
    </w:rPr>
  </w:style>
  <w:style w:type="character" w:styleId="FollowedHyperlink">
    <w:name w:val="FollowedHyperlink"/>
    <w:basedOn w:val="DefaultParagraphFont"/>
    <w:uiPriority w:val="99"/>
    <w:semiHidden/>
    <w:unhideWhenUsed/>
    <w:rsid w:val="00AB0B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yperlink" Target="https://github.com/snowStorrm/CIFAR-10-PyTorch"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hart" Target="charts/chart3.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snowStorrm/CIFAR-10-PyTorch"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rxiv.org/abs/1409.1556" TargetMode="External"/><Relationship Id="rId5" Type="http://schemas.openxmlformats.org/officeDocument/2006/relationships/styles" Target="styles.xml"/><Relationship Id="rId15" Type="http://schemas.openxmlformats.org/officeDocument/2006/relationships/hyperlink" Target="https://doi.org/10.48550/arXiv.1409.1556" TargetMode="External"/><Relationship Id="rId10" Type="http://schemas.openxmlformats.org/officeDocument/2006/relationships/hyperlink" Target="https://medium.com/@anderaquerretamontoro/the-best-cnn-for-cifar10-from-scratch-93-accuracy-bde35e17fca6" TargetMode="External"/><Relationship Id="rId4" Type="http://schemas.openxmlformats.org/officeDocument/2006/relationships/numbering" Target="numbering.xml"/><Relationship Id="rId9" Type="http://schemas.openxmlformats.org/officeDocument/2006/relationships/chart" Target="charts/chart2.xml"/><Relationship Id="rId14" Type="http://schemas.openxmlformats.org/officeDocument/2006/relationships/hyperlink" Target="https://medium.com/@anderaquerretamontoro/the-best-cnn-for-cifar10-from-scratch-93-accuracy-bde35e17fca6"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ryanj\OneDrive\Documents\vscode\CIFAR-10-PyTorch\out.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ryanj\OneDrive\Documents\vscode\CIFAR-10-PyTorch\out.xlsx" TargetMode="External"/></Relationships>
</file>

<file path=word/charts/_rels/chart3.xml.rels><?xml version="1.0" encoding="UTF-8" standalone="yes"?>
<Relationships xmlns="http://schemas.openxmlformats.org/package/2006/relationships"><Relationship Id="rId3" Type="http://schemas.openxmlformats.org/officeDocument/2006/relationships/oleObject" Target="file:///C:\Users\ryanj\Documents\NEU%20HW\EECE2140\Image%20Recognition\CIFAR-10-PyTorch\ou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strike="noStrike" kern="1200" spc="0" baseline="0">
                <a:solidFill>
                  <a:schemeClr val="tx1">
                    <a:lumMod val="65000"/>
                    <a:lumOff val="35000"/>
                  </a:schemeClr>
                </a:solidFill>
                <a:latin typeface="+mn-lt"/>
                <a:ea typeface="+mn-ea"/>
                <a:cs typeface="+mn-cs"/>
              </a:defRPr>
            </a:pPr>
            <a:r>
              <a:rPr lang="en-US"/>
              <a:t>Accuracy by batch size</a:t>
            </a:r>
          </a:p>
        </c:rich>
      </c:tx>
      <c:overlay val="0"/>
      <c:spPr>
        <a:noFill/>
        <a:ln>
          <a:noFill/>
          <a:prstDash val="solid"/>
        </a:ln>
      </c:spPr>
    </c:title>
    <c:autoTitleDeleted val="0"/>
    <c:plotArea>
      <c:layout/>
      <c:scatterChart>
        <c:scatterStyle val="lineMarker"/>
        <c:varyColors val="0"/>
        <c:ser>
          <c:idx val="0"/>
          <c:order val="0"/>
          <c:spPr>
            <a:ln w="25400" cap="rnd">
              <a:noFill/>
              <a:prstDash val="solid"/>
              <a:round/>
            </a:ln>
          </c:spPr>
          <c:marker>
            <c:symbol val="circle"/>
            <c:size val="5"/>
            <c:spPr>
              <a:solidFill>
                <a:schemeClr val="accent1"/>
              </a:solidFill>
              <a:ln w="9525">
                <a:solidFill>
                  <a:schemeClr val="accent1"/>
                </a:solidFill>
                <a:prstDash val="solid"/>
              </a:ln>
            </c:spPr>
          </c:marker>
          <c:trendline>
            <c:spPr>
              <a:ln w="19050" cap="rnd">
                <a:solidFill>
                  <a:schemeClr val="accent1"/>
                </a:solidFill>
                <a:prstDash val="sysDot"/>
              </a:ln>
            </c:spPr>
            <c:trendlineType val="log"/>
            <c:dispRSqr val="0"/>
            <c:dispEq val="0"/>
          </c:trendline>
          <c:xVal>
            <c:numRef>
              <c:f>'Batch Sizes'!$A$2:$A$50</c:f>
              <c:numCache>
                <c:formatCode>General</c:formatCode>
                <c:ptCount val="4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32</c:v>
                </c:pt>
                <c:pt idx="34">
                  <c:v>48</c:v>
                </c:pt>
                <c:pt idx="35">
                  <c:v>64</c:v>
                </c:pt>
                <c:pt idx="36">
                  <c:v>80</c:v>
                </c:pt>
                <c:pt idx="37">
                  <c:v>96</c:v>
                </c:pt>
                <c:pt idx="38">
                  <c:v>112</c:v>
                </c:pt>
                <c:pt idx="39">
                  <c:v>128</c:v>
                </c:pt>
                <c:pt idx="40">
                  <c:v>144</c:v>
                </c:pt>
                <c:pt idx="41">
                  <c:v>160</c:v>
                </c:pt>
                <c:pt idx="42">
                  <c:v>176</c:v>
                </c:pt>
                <c:pt idx="43">
                  <c:v>192</c:v>
                </c:pt>
                <c:pt idx="44">
                  <c:v>208</c:v>
                </c:pt>
                <c:pt idx="45">
                  <c:v>224</c:v>
                </c:pt>
                <c:pt idx="46">
                  <c:v>240</c:v>
                </c:pt>
                <c:pt idx="47">
                  <c:v>256</c:v>
                </c:pt>
              </c:numCache>
            </c:numRef>
          </c:xVal>
          <c:yVal>
            <c:numRef>
              <c:f>'Batch Sizes'!$B$2:$B$50</c:f>
              <c:numCache>
                <c:formatCode>General</c:formatCode>
                <c:ptCount val="49"/>
                <c:pt idx="0">
                  <c:v>34.54</c:v>
                </c:pt>
                <c:pt idx="1">
                  <c:v>42.08</c:v>
                </c:pt>
                <c:pt idx="2">
                  <c:v>43.6</c:v>
                </c:pt>
                <c:pt idx="3">
                  <c:v>44.34</c:v>
                </c:pt>
                <c:pt idx="4">
                  <c:v>43.68</c:v>
                </c:pt>
                <c:pt idx="5">
                  <c:v>28.7</c:v>
                </c:pt>
                <c:pt idx="6">
                  <c:v>45.03</c:v>
                </c:pt>
                <c:pt idx="7">
                  <c:v>45.65</c:v>
                </c:pt>
                <c:pt idx="8">
                  <c:v>40.049999999999997</c:v>
                </c:pt>
                <c:pt idx="9">
                  <c:v>45.31</c:v>
                </c:pt>
                <c:pt idx="10">
                  <c:v>40.56</c:v>
                </c:pt>
                <c:pt idx="11">
                  <c:v>43.02</c:v>
                </c:pt>
                <c:pt idx="12">
                  <c:v>20.22</c:v>
                </c:pt>
                <c:pt idx="13">
                  <c:v>38.75</c:v>
                </c:pt>
                <c:pt idx="14">
                  <c:v>35.770000000000003</c:v>
                </c:pt>
                <c:pt idx="15">
                  <c:v>46.79</c:v>
                </c:pt>
                <c:pt idx="16">
                  <c:v>45.38</c:v>
                </c:pt>
                <c:pt idx="17">
                  <c:v>21.89</c:v>
                </c:pt>
                <c:pt idx="18">
                  <c:v>40.64</c:v>
                </c:pt>
                <c:pt idx="19">
                  <c:v>37.580000000000013</c:v>
                </c:pt>
                <c:pt idx="20">
                  <c:v>45.67</c:v>
                </c:pt>
                <c:pt idx="21">
                  <c:v>45.66</c:v>
                </c:pt>
                <c:pt idx="22">
                  <c:v>42.53</c:v>
                </c:pt>
                <c:pt idx="23">
                  <c:v>45.52</c:v>
                </c:pt>
                <c:pt idx="24">
                  <c:v>36.979999999999997</c:v>
                </c:pt>
                <c:pt idx="25">
                  <c:v>44.43</c:v>
                </c:pt>
                <c:pt idx="26">
                  <c:v>12.87</c:v>
                </c:pt>
                <c:pt idx="27">
                  <c:v>44.3</c:v>
                </c:pt>
                <c:pt idx="28">
                  <c:v>43.45</c:v>
                </c:pt>
                <c:pt idx="29">
                  <c:v>17.89</c:v>
                </c:pt>
                <c:pt idx="30">
                  <c:v>42.51</c:v>
                </c:pt>
                <c:pt idx="31">
                  <c:v>43.78</c:v>
                </c:pt>
                <c:pt idx="32">
                  <c:v>39.94</c:v>
                </c:pt>
                <c:pt idx="33">
                  <c:v>38.700000000000003</c:v>
                </c:pt>
                <c:pt idx="34">
                  <c:v>42.67</c:v>
                </c:pt>
                <c:pt idx="35">
                  <c:v>38.479999999999997</c:v>
                </c:pt>
                <c:pt idx="36">
                  <c:v>40.299999999999997</c:v>
                </c:pt>
                <c:pt idx="37">
                  <c:v>38.94</c:v>
                </c:pt>
                <c:pt idx="38">
                  <c:v>37.92</c:v>
                </c:pt>
                <c:pt idx="39">
                  <c:v>37.31</c:v>
                </c:pt>
                <c:pt idx="40">
                  <c:v>36.21</c:v>
                </c:pt>
                <c:pt idx="41">
                  <c:v>35.32</c:v>
                </c:pt>
                <c:pt idx="42">
                  <c:v>32.369999999999997</c:v>
                </c:pt>
                <c:pt idx="43">
                  <c:v>33.81</c:v>
                </c:pt>
                <c:pt idx="44">
                  <c:v>32.96</c:v>
                </c:pt>
                <c:pt idx="45">
                  <c:v>32.590000000000003</c:v>
                </c:pt>
                <c:pt idx="46">
                  <c:v>32.42</c:v>
                </c:pt>
                <c:pt idx="47">
                  <c:v>31.61</c:v>
                </c:pt>
              </c:numCache>
            </c:numRef>
          </c:yVal>
          <c:smooth val="0"/>
          <c:extLst>
            <c:ext xmlns:c16="http://schemas.microsoft.com/office/drawing/2014/chart" uri="{C3380CC4-5D6E-409C-BE32-E72D297353CC}">
              <c16:uniqueId val="{00000001-8656-480E-BA79-916B47DBE28B}"/>
            </c:ext>
          </c:extLst>
        </c:ser>
        <c:dLbls>
          <c:showLegendKey val="0"/>
          <c:showVal val="0"/>
          <c:showCatName val="0"/>
          <c:showSerName val="0"/>
          <c:showPercent val="0"/>
          <c:showBubbleSize val="0"/>
        </c:dLbls>
        <c:axId val="1435187136"/>
        <c:axId val="1435188096"/>
      </c:scatterChart>
      <c:valAx>
        <c:axId val="1435187136"/>
        <c:scaling>
          <c:orientation val="minMax"/>
          <c:max val="256"/>
          <c:min val="0"/>
        </c:scaling>
        <c:delete val="0"/>
        <c:axPos val="b"/>
        <c:majorGridlines>
          <c:spPr>
            <a:ln w="9525" cap="flat" cmpd="sng" algn="ctr">
              <a:solidFill>
                <a:schemeClr val="tx1">
                  <a:lumMod val="15000"/>
                  <a:lumOff val="85000"/>
                </a:schemeClr>
              </a:solidFill>
              <a:prstDash val="solid"/>
              <a:round/>
            </a:ln>
          </c:spPr>
        </c:majorGridlines>
        <c:title>
          <c:tx>
            <c:rich>
              <a:bodyPr rot="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t>Batch Size</a:t>
                </a:r>
              </a:p>
            </c:rich>
          </c:tx>
          <c:overlay val="0"/>
          <c:spPr>
            <a:noFill/>
            <a:ln>
              <a:noFill/>
              <a:prstDash val="solid"/>
            </a:ln>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en-US"/>
          </a:p>
        </c:txPr>
        <c:crossAx val="1435188096"/>
        <c:crosses val="autoZero"/>
        <c:crossBetween val="midCat"/>
        <c:majorUnit val="16"/>
      </c:valAx>
      <c:valAx>
        <c:axId val="1435188096"/>
        <c:scaling>
          <c:orientation val="minMax"/>
          <c:max val="100"/>
        </c:scaling>
        <c:delete val="0"/>
        <c:axPos val="l"/>
        <c:majorGridlines>
          <c:spPr>
            <a:ln w="9525" cap="flat" cmpd="sng" algn="ctr">
              <a:solidFill>
                <a:schemeClr val="tx1">
                  <a:lumMod val="15000"/>
                  <a:lumOff val="85000"/>
                </a:schemeClr>
              </a:solidFill>
              <a:prstDash val="solid"/>
              <a:round/>
            </a:ln>
          </c:spPr>
        </c:majorGridlines>
        <c:title>
          <c:tx>
            <c:rich>
              <a:bodyPr rot="-540000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t>Percent</a:t>
                </a:r>
                <a:r>
                  <a:rPr lang="en-US" baseline="0"/>
                  <a:t> Accuracy</a:t>
                </a:r>
              </a:p>
            </c:rich>
          </c:tx>
          <c:overlay val="0"/>
          <c:spPr>
            <a:noFill/>
            <a:ln>
              <a:noFill/>
              <a:prstDash val="solid"/>
            </a:ln>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en-US"/>
          </a:p>
        </c:txPr>
        <c:crossAx val="1435187136"/>
        <c:crosses val="autoZero"/>
        <c:crossBetween val="midCat"/>
      </c:valAx>
    </c:plotArea>
    <c:plotVisOnly val="1"/>
    <c:dispBlanksAs val="gap"/>
    <c:showDLblsOverMax val="1"/>
  </c:chart>
  <c:spPr>
    <a:solidFill>
      <a:schemeClr val="bg1"/>
    </a:solidFill>
    <a:ln w="9525" cap="flat" cmpd="sng" algn="ctr">
      <a:solidFill>
        <a:schemeClr val="tx1">
          <a:lumMod val="15000"/>
          <a:lumOff val="85000"/>
        </a:schemeClr>
      </a:solidFill>
      <a:prstDash val="solid"/>
      <a:round/>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strike="noStrike" kern="1200" spc="0" baseline="0">
                <a:solidFill>
                  <a:schemeClr val="tx1">
                    <a:lumMod val="65000"/>
                    <a:lumOff val="35000"/>
                  </a:schemeClr>
                </a:solidFill>
                <a:latin typeface="+mn-lt"/>
                <a:ea typeface="+mn-ea"/>
                <a:cs typeface="+mn-cs"/>
              </a:defRPr>
            </a:pPr>
            <a:r>
              <a:rPr lang="en-US"/>
              <a:t>Accuracy by number</a:t>
            </a:r>
            <a:r>
              <a:rPr lang="en-US" baseline="0"/>
              <a:t> of iterations/</a:t>
            </a:r>
            <a:r>
              <a:rPr lang="en-US" sz="1400" b="0" i="0" u="none" strike="noStrike" kern="1200" spc="0" baseline="0">
                <a:solidFill>
                  <a:sysClr val="windowText" lastClr="000000">
                    <a:lumMod val="65000"/>
                    <a:lumOff val="35000"/>
                  </a:sysClr>
                </a:solidFill>
                <a:latin typeface="+mn-lt"/>
                <a:ea typeface="+mn-ea"/>
                <a:cs typeface="+mn-cs"/>
              </a:rPr>
              <a:t>epochs</a:t>
            </a:r>
            <a:endParaRPr lang="en-US" baseline="0"/>
          </a:p>
        </c:rich>
      </c:tx>
      <c:overlay val="0"/>
      <c:spPr>
        <a:noFill/>
        <a:ln>
          <a:noFill/>
          <a:prstDash val="solid"/>
        </a:ln>
      </c:spPr>
    </c:title>
    <c:autoTitleDeleted val="0"/>
    <c:plotArea>
      <c:layout/>
      <c:scatterChart>
        <c:scatterStyle val="lineMarker"/>
        <c:varyColors val="0"/>
        <c:ser>
          <c:idx val="0"/>
          <c:order val="0"/>
          <c:spPr>
            <a:ln w="25400" cap="rnd">
              <a:noFill/>
              <a:prstDash val="solid"/>
              <a:round/>
            </a:ln>
          </c:spPr>
          <c:marker>
            <c:symbol val="circle"/>
            <c:size val="5"/>
            <c:spPr>
              <a:solidFill>
                <a:schemeClr val="accent1"/>
              </a:solidFill>
              <a:ln w="9525">
                <a:solidFill>
                  <a:schemeClr val="accent1"/>
                </a:solidFill>
                <a:prstDash val="solid"/>
              </a:ln>
            </c:spPr>
          </c:marker>
          <c:trendline>
            <c:spPr>
              <a:ln w="19050" cap="rnd">
                <a:solidFill>
                  <a:schemeClr val="accent1"/>
                </a:solidFill>
                <a:prstDash val="sysDot"/>
              </a:ln>
            </c:spPr>
            <c:trendlineType val="log"/>
            <c:dispRSqr val="0"/>
            <c:dispEq val="0"/>
          </c:trendline>
          <c:xVal>
            <c:numRef>
              <c:f>Iterations!$A$1:$A$10</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Iterations!$B$1:$B$10</c:f>
              <c:numCache>
                <c:formatCode>General</c:formatCode>
                <c:ptCount val="10"/>
                <c:pt idx="0">
                  <c:v>38.72</c:v>
                </c:pt>
                <c:pt idx="1">
                  <c:v>41.81</c:v>
                </c:pt>
                <c:pt idx="2">
                  <c:v>42.54</c:v>
                </c:pt>
                <c:pt idx="3">
                  <c:v>44.21</c:v>
                </c:pt>
                <c:pt idx="4">
                  <c:v>46.09</c:v>
                </c:pt>
                <c:pt idx="5">
                  <c:v>47.47</c:v>
                </c:pt>
                <c:pt idx="6">
                  <c:v>46.650000000000013</c:v>
                </c:pt>
                <c:pt idx="7">
                  <c:v>48.08</c:v>
                </c:pt>
                <c:pt idx="8">
                  <c:v>48.26</c:v>
                </c:pt>
                <c:pt idx="9">
                  <c:v>48.23</c:v>
                </c:pt>
              </c:numCache>
            </c:numRef>
          </c:yVal>
          <c:smooth val="0"/>
          <c:extLst>
            <c:ext xmlns:c16="http://schemas.microsoft.com/office/drawing/2014/chart" uri="{C3380CC4-5D6E-409C-BE32-E72D297353CC}">
              <c16:uniqueId val="{00000001-6288-4ADF-910D-14A01AF81FFA}"/>
            </c:ext>
          </c:extLst>
        </c:ser>
        <c:dLbls>
          <c:showLegendKey val="0"/>
          <c:showVal val="0"/>
          <c:showCatName val="0"/>
          <c:showSerName val="0"/>
          <c:showPercent val="0"/>
          <c:showBubbleSize val="0"/>
        </c:dLbls>
        <c:axId val="1435244736"/>
        <c:axId val="1435243776"/>
      </c:scatterChart>
      <c:valAx>
        <c:axId val="1435244736"/>
        <c:scaling>
          <c:orientation val="minMax"/>
          <c:max val="10"/>
          <c:min val="1"/>
        </c:scaling>
        <c:delete val="0"/>
        <c:axPos val="b"/>
        <c:majorGridlines>
          <c:spPr>
            <a:ln w="9525" cap="flat" cmpd="sng" algn="ctr">
              <a:solidFill>
                <a:schemeClr val="tx1">
                  <a:lumMod val="15000"/>
                  <a:lumOff val="85000"/>
                </a:schemeClr>
              </a:solidFill>
              <a:prstDash val="solid"/>
              <a:round/>
            </a:ln>
          </c:spPr>
        </c:majorGridlines>
        <c:title>
          <c:tx>
            <c:rich>
              <a:bodyPr rot="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t>Iterations</a:t>
                </a:r>
              </a:p>
            </c:rich>
          </c:tx>
          <c:overlay val="0"/>
          <c:spPr>
            <a:noFill/>
            <a:ln>
              <a:noFill/>
              <a:prstDash val="solid"/>
            </a:ln>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en-US"/>
          </a:p>
        </c:txPr>
        <c:crossAx val="1435243776"/>
        <c:crosses val="autoZero"/>
        <c:crossBetween val="midCat"/>
      </c:valAx>
      <c:valAx>
        <c:axId val="1435243776"/>
        <c:scaling>
          <c:orientation val="minMax"/>
          <c:max val="100"/>
        </c:scaling>
        <c:delete val="0"/>
        <c:axPos val="l"/>
        <c:majorGridlines>
          <c:spPr>
            <a:ln w="9525" cap="flat" cmpd="sng" algn="ctr">
              <a:solidFill>
                <a:schemeClr val="tx1">
                  <a:lumMod val="15000"/>
                  <a:lumOff val="85000"/>
                </a:schemeClr>
              </a:solidFill>
              <a:prstDash val="solid"/>
              <a:round/>
            </a:ln>
          </c:spPr>
        </c:majorGridlines>
        <c:title>
          <c:tx>
            <c:rich>
              <a:bodyPr rot="-540000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t>Percent Accuracy</a:t>
                </a:r>
              </a:p>
            </c:rich>
          </c:tx>
          <c:overlay val="0"/>
          <c:spPr>
            <a:noFill/>
            <a:ln>
              <a:noFill/>
              <a:prstDash val="solid"/>
            </a:ln>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en-US"/>
          </a:p>
        </c:txPr>
        <c:crossAx val="1435244736"/>
        <c:crosses val="autoZero"/>
        <c:crossBetween val="midCat"/>
      </c:valAx>
    </c:plotArea>
    <c:plotVisOnly val="1"/>
    <c:dispBlanksAs val="gap"/>
    <c:showDLblsOverMax val="1"/>
  </c:chart>
  <c:spPr>
    <a:solidFill>
      <a:schemeClr val="bg1"/>
    </a:solidFill>
    <a:ln w="9525" cap="flat" cmpd="sng" algn="ctr">
      <a:solidFill>
        <a:schemeClr val="tx1">
          <a:lumMod val="15000"/>
          <a:lumOff val="85000"/>
        </a:schemeClr>
      </a:solidFill>
      <a:prstDash val="solid"/>
      <a:round/>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Modified VGG16</a:t>
            </a:r>
            <a:r>
              <a:rPr lang="en-US" baseline="0"/>
              <a:t> Accuracy (Batch size 100)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8575" cap="rnd">
              <a:solidFill>
                <a:schemeClr val="accent1"/>
              </a:solidFill>
              <a:round/>
            </a:ln>
            <a:effectLst/>
          </c:spPr>
          <c:marker>
            <c:symbol val="none"/>
          </c:marker>
          <c:xVal>
            <c:numRef>
              <c:f>Sheet1!$A$1:$A$101</c:f>
              <c:numCache>
                <c:formatCode>General</c:formatCode>
                <c:ptCount val="10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numCache>
            </c:numRef>
          </c:xVal>
          <c:yVal>
            <c:numRef>
              <c:f>Sheet1!$B$1:$B$101</c:f>
              <c:numCache>
                <c:formatCode>General</c:formatCode>
                <c:ptCount val="101"/>
                <c:pt idx="0">
                  <c:v>0</c:v>
                </c:pt>
                <c:pt idx="1">
                  <c:v>19.61</c:v>
                </c:pt>
                <c:pt idx="2">
                  <c:v>26.72</c:v>
                </c:pt>
                <c:pt idx="3">
                  <c:v>37.840000000000003</c:v>
                </c:pt>
                <c:pt idx="4">
                  <c:v>45.35</c:v>
                </c:pt>
                <c:pt idx="5">
                  <c:v>49.04</c:v>
                </c:pt>
                <c:pt idx="6">
                  <c:v>50.529999999999987</c:v>
                </c:pt>
                <c:pt idx="7">
                  <c:v>52.6</c:v>
                </c:pt>
                <c:pt idx="8">
                  <c:v>56.15</c:v>
                </c:pt>
                <c:pt idx="9">
                  <c:v>60.2</c:v>
                </c:pt>
                <c:pt idx="10">
                  <c:v>56.12</c:v>
                </c:pt>
                <c:pt idx="11">
                  <c:v>55.14</c:v>
                </c:pt>
                <c:pt idx="12">
                  <c:v>63.21</c:v>
                </c:pt>
                <c:pt idx="13">
                  <c:v>59.27</c:v>
                </c:pt>
                <c:pt idx="14">
                  <c:v>66.75</c:v>
                </c:pt>
                <c:pt idx="15">
                  <c:v>67.08</c:v>
                </c:pt>
                <c:pt idx="16">
                  <c:v>70.25</c:v>
                </c:pt>
                <c:pt idx="17">
                  <c:v>69.69</c:v>
                </c:pt>
                <c:pt idx="18">
                  <c:v>62.68</c:v>
                </c:pt>
                <c:pt idx="19">
                  <c:v>70.209999999999994</c:v>
                </c:pt>
                <c:pt idx="20">
                  <c:v>70.62</c:v>
                </c:pt>
                <c:pt idx="21">
                  <c:v>72.61999999999999</c:v>
                </c:pt>
                <c:pt idx="22">
                  <c:v>72.099999999999994</c:v>
                </c:pt>
                <c:pt idx="23">
                  <c:v>73.850000000000009</c:v>
                </c:pt>
                <c:pt idx="24">
                  <c:v>70.27</c:v>
                </c:pt>
                <c:pt idx="25">
                  <c:v>71.36</c:v>
                </c:pt>
                <c:pt idx="26">
                  <c:v>70.33</c:v>
                </c:pt>
                <c:pt idx="27">
                  <c:v>75.149999999999991</c:v>
                </c:pt>
                <c:pt idx="28">
                  <c:v>75.81</c:v>
                </c:pt>
                <c:pt idx="29">
                  <c:v>75.599999999999994</c:v>
                </c:pt>
                <c:pt idx="30">
                  <c:v>73.929999999999993</c:v>
                </c:pt>
                <c:pt idx="31">
                  <c:v>74.510000000000005</c:v>
                </c:pt>
                <c:pt idx="32">
                  <c:v>74.180000000000007</c:v>
                </c:pt>
                <c:pt idx="33">
                  <c:v>75.59</c:v>
                </c:pt>
                <c:pt idx="34">
                  <c:v>76.03</c:v>
                </c:pt>
                <c:pt idx="35">
                  <c:v>78.2</c:v>
                </c:pt>
                <c:pt idx="36">
                  <c:v>76.510000000000005</c:v>
                </c:pt>
                <c:pt idx="37">
                  <c:v>75.260000000000005</c:v>
                </c:pt>
                <c:pt idx="38">
                  <c:v>77.680000000000007</c:v>
                </c:pt>
                <c:pt idx="39">
                  <c:v>76.66</c:v>
                </c:pt>
                <c:pt idx="40">
                  <c:v>76.2</c:v>
                </c:pt>
                <c:pt idx="41">
                  <c:v>77.33</c:v>
                </c:pt>
                <c:pt idx="42">
                  <c:v>78.67</c:v>
                </c:pt>
                <c:pt idx="43">
                  <c:v>78.53</c:v>
                </c:pt>
                <c:pt idx="44">
                  <c:v>78.33</c:v>
                </c:pt>
                <c:pt idx="45">
                  <c:v>78.33</c:v>
                </c:pt>
                <c:pt idx="46">
                  <c:v>79.73</c:v>
                </c:pt>
                <c:pt idx="47">
                  <c:v>77.31</c:v>
                </c:pt>
                <c:pt idx="48">
                  <c:v>78.900000000000006</c:v>
                </c:pt>
                <c:pt idx="49">
                  <c:v>80.13</c:v>
                </c:pt>
                <c:pt idx="50">
                  <c:v>78.22</c:v>
                </c:pt>
                <c:pt idx="51">
                  <c:v>78.39</c:v>
                </c:pt>
                <c:pt idx="52">
                  <c:v>80.010000000000005</c:v>
                </c:pt>
                <c:pt idx="53">
                  <c:v>80.94</c:v>
                </c:pt>
                <c:pt idx="54">
                  <c:v>80.36</c:v>
                </c:pt>
                <c:pt idx="55">
                  <c:v>77.37</c:v>
                </c:pt>
                <c:pt idx="56">
                  <c:v>80.05</c:v>
                </c:pt>
                <c:pt idx="57">
                  <c:v>79.47</c:v>
                </c:pt>
                <c:pt idx="58">
                  <c:v>78.8</c:v>
                </c:pt>
                <c:pt idx="59">
                  <c:v>79.92</c:v>
                </c:pt>
                <c:pt idx="60">
                  <c:v>80.23</c:v>
                </c:pt>
                <c:pt idx="61">
                  <c:v>79.97999999999999</c:v>
                </c:pt>
                <c:pt idx="62">
                  <c:v>81.78</c:v>
                </c:pt>
                <c:pt idx="63">
                  <c:v>80.789999999999992</c:v>
                </c:pt>
                <c:pt idx="64">
                  <c:v>80.25</c:v>
                </c:pt>
                <c:pt idx="65">
                  <c:v>82.26</c:v>
                </c:pt>
                <c:pt idx="66">
                  <c:v>79.84</c:v>
                </c:pt>
                <c:pt idx="67">
                  <c:v>79.77</c:v>
                </c:pt>
                <c:pt idx="68">
                  <c:v>79.97</c:v>
                </c:pt>
                <c:pt idx="69">
                  <c:v>81.320000000000007</c:v>
                </c:pt>
                <c:pt idx="70">
                  <c:v>82.04</c:v>
                </c:pt>
                <c:pt idx="71">
                  <c:v>81.45</c:v>
                </c:pt>
                <c:pt idx="72">
                  <c:v>80.83</c:v>
                </c:pt>
                <c:pt idx="73">
                  <c:v>81.92</c:v>
                </c:pt>
                <c:pt idx="74">
                  <c:v>81.489999999999995</c:v>
                </c:pt>
                <c:pt idx="75">
                  <c:v>80.650000000000006</c:v>
                </c:pt>
                <c:pt idx="76">
                  <c:v>82.53</c:v>
                </c:pt>
                <c:pt idx="77">
                  <c:v>81.87</c:v>
                </c:pt>
                <c:pt idx="78">
                  <c:v>82.399999999999991</c:v>
                </c:pt>
                <c:pt idx="79">
                  <c:v>82.36</c:v>
                </c:pt>
                <c:pt idx="80">
                  <c:v>80.47</c:v>
                </c:pt>
                <c:pt idx="81">
                  <c:v>81.040000000000006</c:v>
                </c:pt>
                <c:pt idx="82">
                  <c:v>82.809999999999988</c:v>
                </c:pt>
                <c:pt idx="83">
                  <c:v>79.540000000000006</c:v>
                </c:pt>
                <c:pt idx="84">
                  <c:v>82.399999999999991</c:v>
                </c:pt>
                <c:pt idx="85">
                  <c:v>82.78</c:v>
                </c:pt>
                <c:pt idx="86">
                  <c:v>83.679999999999993</c:v>
                </c:pt>
                <c:pt idx="87">
                  <c:v>83.26</c:v>
                </c:pt>
                <c:pt idx="88">
                  <c:v>81.459999999999994</c:v>
                </c:pt>
                <c:pt idx="89">
                  <c:v>82.97</c:v>
                </c:pt>
                <c:pt idx="90">
                  <c:v>82.49</c:v>
                </c:pt>
                <c:pt idx="91">
                  <c:v>83.850000000000009</c:v>
                </c:pt>
                <c:pt idx="92">
                  <c:v>82.31</c:v>
                </c:pt>
                <c:pt idx="93">
                  <c:v>82.64</c:v>
                </c:pt>
                <c:pt idx="94">
                  <c:v>83.78</c:v>
                </c:pt>
                <c:pt idx="95">
                  <c:v>83.45</c:v>
                </c:pt>
                <c:pt idx="96">
                  <c:v>83.31</c:v>
                </c:pt>
                <c:pt idx="97">
                  <c:v>84.16</c:v>
                </c:pt>
                <c:pt idx="98">
                  <c:v>84.28</c:v>
                </c:pt>
                <c:pt idx="99">
                  <c:v>82.86</c:v>
                </c:pt>
                <c:pt idx="100">
                  <c:v>84.27</c:v>
                </c:pt>
              </c:numCache>
            </c:numRef>
          </c:yVal>
          <c:smooth val="0"/>
          <c:extLst>
            <c:ext xmlns:c16="http://schemas.microsoft.com/office/drawing/2014/chart" uri="{C3380CC4-5D6E-409C-BE32-E72D297353CC}">
              <c16:uniqueId val="{00000000-028D-45ED-9929-D2BC63AFB1F7}"/>
            </c:ext>
          </c:extLst>
        </c:ser>
        <c:dLbls>
          <c:showLegendKey val="0"/>
          <c:showVal val="0"/>
          <c:showCatName val="0"/>
          <c:showSerName val="0"/>
          <c:showPercent val="0"/>
          <c:showBubbleSize val="0"/>
        </c:dLbls>
        <c:axId val="726485248"/>
        <c:axId val="726484288"/>
      </c:scatterChart>
      <c:valAx>
        <c:axId val="726485248"/>
        <c:scaling>
          <c:orientation val="minMax"/>
          <c:max val="10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Epoch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6484288"/>
        <c:crosses val="autoZero"/>
        <c:crossBetween val="midCat"/>
        <c:majorUnit val="20"/>
        <c:minorUnit val="20"/>
      </c:valAx>
      <c:valAx>
        <c:axId val="726484288"/>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t>
                </a:r>
                <a:r>
                  <a:rPr lang="en-US" baseline="0"/>
                  <a:t> Accuracy</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6485248"/>
        <c:crosses val="autoZero"/>
        <c:crossBetween val="midCat"/>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ded7351-7873-4bd8-a080-b87f83a078c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EDA6DEE76E9C49A8D8B9C0822DA6D0" ma:contentTypeVersion="6" ma:contentTypeDescription="Create a new document." ma:contentTypeScope="" ma:versionID="b5b8ef15afd23fef8fc7bb17c45162be">
  <xsd:schema xmlns:xsd="http://www.w3.org/2001/XMLSchema" xmlns:xs="http://www.w3.org/2001/XMLSchema" xmlns:p="http://schemas.microsoft.com/office/2006/metadata/properties" xmlns:ns3="cded7351-7873-4bd8-a080-b87f83a078cc" targetNamespace="http://schemas.microsoft.com/office/2006/metadata/properties" ma:root="true" ma:fieldsID="c23abf035bd1602cd2c97cf84f664aa9" ns3:_="">
    <xsd:import namespace="cded7351-7873-4bd8-a080-b87f83a078c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ed7351-7873-4bd8-a080-b87f83a078c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CA806F-E13F-436E-BF13-6A9DB7CB8D3A}">
  <ds:schemaRefs>
    <ds:schemaRef ds:uri="http://schemas.microsoft.com/office/2006/metadata/properties"/>
    <ds:schemaRef ds:uri="http://schemas.microsoft.com/office/2006/documentManagement/types"/>
    <ds:schemaRef ds:uri="http://www.w3.org/XML/1998/namespace"/>
    <ds:schemaRef ds:uri="http://purl.org/dc/terms/"/>
    <ds:schemaRef ds:uri="http://purl.org/dc/dcmitype/"/>
    <ds:schemaRef ds:uri="http://purl.org/dc/elements/1.1/"/>
    <ds:schemaRef ds:uri="cded7351-7873-4bd8-a080-b87f83a078cc"/>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A741B43C-BFBF-4BA4-BAEA-CF3D08E1A1FF}">
  <ds:schemaRefs>
    <ds:schemaRef ds:uri="http://schemas.microsoft.com/sharepoint/v3/contenttype/forms"/>
  </ds:schemaRefs>
</ds:datastoreItem>
</file>

<file path=customXml/itemProps3.xml><?xml version="1.0" encoding="utf-8"?>
<ds:datastoreItem xmlns:ds="http://schemas.openxmlformats.org/officeDocument/2006/customXml" ds:itemID="{8D9E482E-5117-4342-B882-5DFD757E51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ed7351-7873-4bd8-a080-b87f83a078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6</Pages>
  <Words>1943</Words>
  <Characters>9425</Characters>
  <Application>Microsoft Office Word</Application>
  <DocSecurity>0</DocSecurity>
  <Lines>138</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Zucker</dc:creator>
  <cp:keywords/>
  <dc:description/>
  <cp:lastModifiedBy>Ryan Zucker</cp:lastModifiedBy>
  <cp:revision>2</cp:revision>
  <dcterms:created xsi:type="dcterms:W3CDTF">2025-12-04T00:33:00Z</dcterms:created>
  <dcterms:modified xsi:type="dcterms:W3CDTF">2025-12-04T00:33:00Z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0x01010024EDA6DEE76E9C49A8D8B9C0822DA6D0</vt:lpwstr>
  </property>
</Properties>
</file>