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E3" w:rsidRPr="0027709F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</w:pPr>
      <w:r w:rsidRPr="0027709F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產品碳足跡八大原則完整筆記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一、八大原則架構（ISO 14067 第 5 章）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根據 ISO 14067:2018，產品碳足跡量化需遵循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12 項原則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，可分為三大類：</w:t>
      </w:r>
    </w:p>
    <w:tbl>
      <w:tblPr>
        <w:tblW w:w="10485" w:type="dxa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954"/>
        <w:gridCol w:w="2693"/>
      </w:tblGrid>
      <w:tr w:rsidR="001D35E3" w:rsidRPr="001D35E3" w:rsidTr="00F64010">
        <w:trPr>
          <w:tblHeader/>
          <w:tblCellSpacing w:w="15" w:type="dxa"/>
        </w:trPr>
        <w:tc>
          <w:tcPr>
            <w:tcW w:w="1793" w:type="dxa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  <w:t>原則類別</w:t>
            </w:r>
          </w:p>
        </w:tc>
        <w:tc>
          <w:tcPr>
            <w:tcW w:w="5924" w:type="dxa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  <w:t>包含原則</w:t>
            </w:r>
          </w:p>
        </w:tc>
        <w:tc>
          <w:tcPr>
            <w:tcW w:w="2648" w:type="dxa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  <w:t>核心目的</w:t>
            </w:r>
          </w:p>
        </w:tc>
      </w:tr>
      <w:tr w:rsidR="00F64010" w:rsidRPr="001D35E3" w:rsidTr="00F64010">
        <w:trPr>
          <w:tblCellSpacing w:w="15" w:type="dxa"/>
        </w:trPr>
        <w:tc>
          <w:tcPr>
            <w:tcW w:w="1793" w:type="dxa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color w:val="385623" w:themeColor="accent6" w:themeShade="80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  <w:t>方法論原則</w:t>
            </w:r>
          </w:p>
        </w:tc>
        <w:tc>
          <w:tcPr>
            <w:tcW w:w="5924" w:type="dxa"/>
            <w:vAlign w:val="center"/>
            <w:hideMark/>
          </w:tcPr>
          <w:p w:rsidR="001D35E3" w:rsidRPr="001D35E3" w:rsidRDefault="001D35E3" w:rsidP="00F64010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1. 科學方法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      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2. 生命週期觀點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br/>
              <w:t>3. 功能/宣告單位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4. 迭代方法</w:t>
            </w:r>
          </w:p>
        </w:tc>
        <w:tc>
          <w:tcPr>
            <w:tcW w:w="2648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確保方法學正確性</w:t>
            </w:r>
          </w:p>
        </w:tc>
      </w:tr>
      <w:tr w:rsidR="00F64010" w:rsidRPr="001D35E3" w:rsidTr="00F64010">
        <w:trPr>
          <w:tblCellSpacing w:w="15" w:type="dxa"/>
        </w:trPr>
        <w:tc>
          <w:tcPr>
            <w:tcW w:w="1793" w:type="dxa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color w:val="385623" w:themeColor="accent6" w:themeShade="80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  <w:t>品質保證原則</w:t>
            </w:r>
          </w:p>
        </w:tc>
        <w:tc>
          <w:tcPr>
            <w:tcW w:w="5924" w:type="dxa"/>
            <w:vAlign w:val="center"/>
            <w:hideMark/>
          </w:tcPr>
          <w:p w:rsidR="001D35E3" w:rsidRPr="001D35E3" w:rsidRDefault="001D35E3" w:rsidP="00F64010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5. 相關性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  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6. 完整性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  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7. 一致性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br/>
              <w:t>8. 連貫性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  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9. 準確性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  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10. 透明度</w:t>
            </w:r>
          </w:p>
        </w:tc>
        <w:tc>
          <w:tcPr>
            <w:tcW w:w="2648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確保數據與結果可信</w:t>
            </w:r>
          </w:p>
        </w:tc>
      </w:tr>
      <w:tr w:rsidR="00F64010" w:rsidRPr="001D35E3" w:rsidTr="00F64010">
        <w:trPr>
          <w:tblCellSpacing w:w="15" w:type="dxa"/>
        </w:trPr>
        <w:tc>
          <w:tcPr>
            <w:tcW w:w="1793" w:type="dxa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color w:val="385623" w:themeColor="accent6" w:themeShade="80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color w:val="385623" w:themeColor="accent6" w:themeShade="80"/>
                <w:kern w:val="0"/>
                <w:sz w:val="28"/>
                <w:szCs w:val="28"/>
              </w:rPr>
              <w:t>應用原則</w:t>
            </w:r>
          </w:p>
        </w:tc>
        <w:tc>
          <w:tcPr>
            <w:tcW w:w="5924" w:type="dxa"/>
            <w:vAlign w:val="center"/>
            <w:hideMark/>
          </w:tcPr>
          <w:p w:rsidR="001D35E3" w:rsidRPr="001D35E3" w:rsidRDefault="001D35E3" w:rsidP="00F64010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11. 避免重複計算</w:t>
            </w:r>
            <w:r w:rsidR="00F64010">
              <w:rPr>
                <w:rFonts w:ascii="微軟正黑體" w:eastAsia="微軟正黑體" w:hAnsi="微軟正黑體" w:cs="新細明體" w:hint="eastAsia"/>
                <w:kern w:val="0"/>
                <w:sz w:val="28"/>
                <w:szCs w:val="28"/>
              </w:rPr>
              <w:t xml:space="preserve">  </w:t>
            </w: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12. 保守性（不確定性時）</w:t>
            </w:r>
          </w:p>
        </w:tc>
        <w:tc>
          <w:tcPr>
            <w:tcW w:w="2648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確保應用時正確無誤</w:t>
            </w:r>
          </w:p>
        </w:tc>
      </w:tr>
    </w:tbl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二、八大原則詳細說明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科學方法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（Scientific Approach）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基於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生命週期評估（LCA）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 xml:space="preserve"> 的科學方法，遵循 ISO 14040/14044 標準架構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使用已驗證的 LCA 方法學</w:t>
      </w:r>
    </w:p>
    <w:p w:rsidR="001D35E3" w:rsidRPr="001D35E3" w:rsidRDefault="001D35E3" w:rsidP="001D35E3">
      <w:pPr>
        <w:widowControl/>
        <w:numPr>
          <w:ilvl w:val="0"/>
          <w:numId w:val="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基於科學證據與數據</w:t>
      </w:r>
    </w:p>
    <w:p w:rsidR="001D35E3" w:rsidRPr="001D35E3" w:rsidRDefault="001D35E3" w:rsidP="001D35E3">
      <w:pPr>
        <w:widowControl/>
        <w:numPr>
          <w:ilvl w:val="0"/>
          <w:numId w:val="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避免主觀假設與偏見</w:t>
      </w:r>
    </w:p>
    <w:p w:rsidR="001D35E3" w:rsidRPr="001D35E3" w:rsidRDefault="001D35E3" w:rsidP="001D35E3">
      <w:pPr>
        <w:widowControl/>
        <w:numPr>
          <w:ilvl w:val="0"/>
          <w:numId w:val="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優先使用初級數據（primary data）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科學方法優先順序</w:t>
      </w:r>
    </w:p>
    <w:p w:rsidR="001D35E3" w:rsidRPr="001D35E3" w:rsidRDefault="001D35E3" w:rsidP="001D35E3">
      <w:pPr>
        <w:widowControl/>
        <w:numPr>
          <w:ilvl w:val="0"/>
          <w:numId w:val="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實測數據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（最優先）</w:t>
      </w:r>
    </w:p>
    <w:p w:rsidR="001D35E3" w:rsidRPr="001D35E3" w:rsidRDefault="001D35E3" w:rsidP="001D35E3">
      <w:pPr>
        <w:widowControl/>
        <w:numPr>
          <w:ilvl w:val="0"/>
          <w:numId w:val="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供應商提供數據</w:t>
      </w:r>
    </w:p>
    <w:p w:rsidR="001D35E3" w:rsidRPr="001D35E3" w:rsidRDefault="001D35E3" w:rsidP="001D35E3">
      <w:pPr>
        <w:widowControl/>
        <w:numPr>
          <w:ilvl w:val="0"/>
          <w:numId w:val="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產業平均數據</w:t>
      </w:r>
    </w:p>
    <w:p w:rsidR="001D35E3" w:rsidRPr="001D35E3" w:rsidRDefault="001D35E3" w:rsidP="001D35E3">
      <w:pPr>
        <w:widowControl/>
        <w:numPr>
          <w:ilvl w:val="0"/>
          <w:numId w:val="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資料庫數據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（如 </w:t>
      </w:r>
      <w:proofErr w:type="spell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Ecoinvent</w:t>
      </w:r>
      <w:proofErr w:type="spell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）</w:t>
      </w:r>
    </w:p>
    <w:p w:rsidR="001D35E3" w:rsidRPr="001D35E3" w:rsidRDefault="001D35E3" w:rsidP="001D35E3">
      <w:pPr>
        <w:widowControl/>
        <w:numPr>
          <w:ilvl w:val="0"/>
          <w:numId w:val="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文獻數據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（最後選擇）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LCA 四階段：</w:t>
      </w:r>
      <w:r w:rsidRPr="001D35E3">
        <w:rPr>
          <w:rFonts w:ascii="微軟正黑體" w:eastAsia="微軟正黑體" w:hAnsi="微軟正黑體" w:cs="新細明體"/>
          <w:b/>
          <w:color w:val="FF0000"/>
          <w:kern w:val="0"/>
          <w:sz w:val="28"/>
          <w:szCs w:val="28"/>
        </w:rPr>
        <w:t>目標與範疇界定 → 清單盤查 → 衝擊評估 → 結果闡釋</w:t>
      </w:r>
    </w:p>
    <w:p w:rsidR="001D35E3" w:rsidRPr="001D35E3" w:rsidRDefault="001D35E3" w:rsidP="001D35E3">
      <w:pPr>
        <w:widowControl/>
        <w:numPr>
          <w:ilvl w:val="0"/>
          <w:numId w:val="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碳足跡計算基於 LCA 方法，非財務或能源稽核方法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相關性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（Relevance）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lastRenderedPageBreak/>
        <w:t>定義</w:t>
      </w:r>
      <w:r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確保碳足跡數據與研究目的、預期應用及利害關係人需求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相關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選擇與產品功能相關的系統邊界</w:t>
      </w:r>
    </w:p>
    <w:p w:rsidR="001D35E3" w:rsidRPr="001D35E3" w:rsidRDefault="001D35E3" w:rsidP="001D35E3">
      <w:pPr>
        <w:widowControl/>
        <w:numPr>
          <w:ilvl w:val="0"/>
          <w:numId w:val="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納入對碳足跡</w:t>
      </w:r>
      <w:proofErr w:type="gram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有顯著影響的過程</w:t>
      </w:r>
    </w:p>
    <w:p w:rsidR="001D35E3" w:rsidRPr="001D35E3" w:rsidRDefault="001D35E3" w:rsidP="001D35E3">
      <w:pPr>
        <w:widowControl/>
        <w:numPr>
          <w:ilvl w:val="0"/>
          <w:numId w:val="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數據能支持決策制定</w:t>
      </w:r>
    </w:p>
    <w:p w:rsidR="001D35E3" w:rsidRPr="001D35E3" w:rsidRDefault="001D35E3" w:rsidP="001D35E3">
      <w:pPr>
        <w:widowControl/>
        <w:numPr>
          <w:ilvl w:val="0"/>
          <w:numId w:val="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符合 PCR（產品類別規則）要求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實務應用</w:t>
      </w:r>
    </w:p>
    <w:p w:rsidR="001D35E3" w:rsidRPr="001D35E3" w:rsidRDefault="001D35E3" w:rsidP="001D35E3">
      <w:pPr>
        <w:widowControl/>
        <w:numPr>
          <w:ilvl w:val="0"/>
          <w:numId w:val="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B2B 產品：聚焦原料與製造階段</w:t>
      </w:r>
    </w:p>
    <w:p w:rsidR="001D35E3" w:rsidRPr="001D35E3" w:rsidRDefault="001D35E3" w:rsidP="001D35E3">
      <w:pPr>
        <w:widowControl/>
        <w:numPr>
          <w:ilvl w:val="0"/>
          <w:numId w:val="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B2C 產品：需包含使用與废弃階段</w:t>
      </w:r>
    </w:p>
    <w:p w:rsidR="001D35E3" w:rsidRPr="001D35E3" w:rsidRDefault="001D35E3" w:rsidP="001D35E3">
      <w:pPr>
        <w:widowControl/>
        <w:numPr>
          <w:ilvl w:val="0"/>
          <w:numId w:val="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出口歐盟產品：需符合 CBAM 要求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數據需與產品功能和使用情境相關</w:t>
      </w:r>
    </w:p>
    <w:p w:rsidR="001D35E3" w:rsidRPr="001D35E3" w:rsidRDefault="001D35E3" w:rsidP="001D35E3">
      <w:pPr>
        <w:widowControl/>
        <w:numPr>
          <w:ilvl w:val="0"/>
          <w:numId w:val="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不同應用目的（碳標籤 vs 供應鏈管理）可能需要不同邊界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完整性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（Completeness）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納入產品生命週期內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所有相關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的溫室氣體排放源與清除量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涵蓋所有生命週期階段（搖籃到墳墓）</w:t>
      </w:r>
    </w:p>
    <w:p w:rsidR="001D35E3" w:rsidRPr="001D35E3" w:rsidRDefault="001D35E3" w:rsidP="001D35E3">
      <w:pPr>
        <w:widowControl/>
        <w:numPr>
          <w:ilvl w:val="0"/>
          <w:numId w:val="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納入所有七種溫室氣體</w:t>
      </w:r>
      <w:proofErr w:type="gram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（</w:t>
      </w:r>
      <w:proofErr w:type="gram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CO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、CH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₄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、N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O、HFCs、PFCs、SF</w:t>
      </w:r>
      <w:r w:rsidRPr="001D35E3">
        <w:rPr>
          <w:rFonts w:ascii="MS Gothic" w:eastAsia="MS Gothic" w:hAnsi="MS Gothic" w:cs="MS Gothic" w:hint="eastAsia"/>
          <w:kern w:val="0"/>
          <w:sz w:val="28"/>
          <w:szCs w:val="28"/>
        </w:rPr>
        <w:t>₆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、NF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₃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）</w:t>
      </w:r>
    </w:p>
    <w:p w:rsidR="001D35E3" w:rsidRPr="001D35E3" w:rsidRDefault="001D35E3" w:rsidP="001D35E3">
      <w:pPr>
        <w:widowControl/>
        <w:numPr>
          <w:ilvl w:val="0"/>
          <w:numId w:val="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包含直接與間接排放</w:t>
      </w:r>
    </w:p>
    <w:p w:rsidR="001D35E3" w:rsidRPr="001D35E3" w:rsidRDefault="001D35E3" w:rsidP="001D35E3">
      <w:pPr>
        <w:widowControl/>
        <w:numPr>
          <w:ilvl w:val="0"/>
          <w:numId w:val="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若使用切斷準則（cut-off），需合理且透明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切斷準則（Cut-off Criteria）</w:t>
      </w:r>
    </w:p>
    <w:p w:rsidR="001D35E3" w:rsidRPr="001D35E3" w:rsidRDefault="001D35E3" w:rsidP="001D35E3">
      <w:pPr>
        <w:widowControl/>
        <w:numPr>
          <w:ilvl w:val="0"/>
          <w:numId w:val="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color w:val="FF0000"/>
          <w:kern w:val="0"/>
          <w:sz w:val="28"/>
          <w:szCs w:val="28"/>
        </w:rPr>
        <w:t>允許忽略</w:t>
      </w:r>
      <w:r w:rsidRPr="00F64010">
        <w:rPr>
          <w:rFonts w:ascii="微軟正黑體" w:eastAsia="微軟正黑體" w:hAnsi="微軟正黑體" w:cs="新細明體"/>
          <w:b/>
          <w:bCs/>
          <w:color w:val="FF0000"/>
          <w:kern w:val="0"/>
          <w:sz w:val="28"/>
          <w:szCs w:val="28"/>
        </w:rPr>
        <w:t>小於 1%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的投入/排放</w:t>
      </w:r>
    </w:p>
    <w:p w:rsidR="001D35E3" w:rsidRPr="001D35E3" w:rsidRDefault="001D35E3" w:rsidP="001D35E3">
      <w:pPr>
        <w:widowControl/>
        <w:numPr>
          <w:ilvl w:val="0"/>
          <w:numId w:val="8"/>
        </w:numPr>
        <w:spacing w:line="0" w:lineRule="atLeast"/>
        <w:rPr>
          <w:rFonts w:ascii="微軟正黑體" w:eastAsia="微軟正黑體" w:hAnsi="微軟正黑體" w:cs="新細明體"/>
          <w:b/>
          <w:color w:val="FF0000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color w:val="FF0000"/>
          <w:kern w:val="0"/>
          <w:sz w:val="28"/>
          <w:szCs w:val="28"/>
        </w:rPr>
        <w:t>總切斷量不得超過</w:t>
      </w:r>
      <w:r w:rsidRPr="00F64010">
        <w:rPr>
          <w:rFonts w:ascii="微軟正黑體" w:eastAsia="微軟正黑體" w:hAnsi="微軟正黑體" w:cs="新細明體"/>
          <w:b/>
          <w:bCs/>
          <w:color w:val="FF0000"/>
          <w:kern w:val="0"/>
          <w:sz w:val="28"/>
          <w:szCs w:val="28"/>
        </w:rPr>
        <w:t>5%</w:t>
      </w:r>
    </w:p>
    <w:p w:rsidR="001D35E3" w:rsidRPr="001D35E3" w:rsidRDefault="001D35E3" w:rsidP="001D35E3">
      <w:pPr>
        <w:widowControl/>
        <w:numPr>
          <w:ilvl w:val="0"/>
          <w:numId w:val="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需清楚揭露切斷內容與理由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完整性要求納入所有重要排放源</w:t>
      </w:r>
    </w:p>
    <w:p w:rsidR="001D35E3" w:rsidRPr="001D35E3" w:rsidRDefault="001D35E3" w:rsidP="001D35E3">
      <w:pPr>
        <w:widowControl/>
        <w:numPr>
          <w:ilvl w:val="0"/>
          <w:numId w:val="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切斷準則需合理透明，不可濫用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</w:rPr>
        <w:t xml:space="preserve"> 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一致性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（Consistency）</w:t>
      </w:r>
    </w:p>
    <w:p w:rsidR="001D35E3" w:rsidRPr="001D35E3" w:rsidRDefault="001D35E3" w:rsidP="00F64010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 w:rsidR="00F64010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在不同時間、不同產品間使用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相同方法學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，確保結果可比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1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使用相同的系統邊界</w:t>
      </w:r>
    </w:p>
    <w:p w:rsidR="001D35E3" w:rsidRPr="001D35E3" w:rsidRDefault="001D35E3" w:rsidP="001D35E3">
      <w:pPr>
        <w:widowControl/>
        <w:numPr>
          <w:ilvl w:val="0"/>
          <w:numId w:val="1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使用相同的排放係數來源</w:t>
      </w:r>
    </w:p>
    <w:p w:rsidR="001D35E3" w:rsidRPr="001D35E3" w:rsidRDefault="001D35E3" w:rsidP="001D35E3">
      <w:pPr>
        <w:widowControl/>
        <w:numPr>
          <w:ilvl w:val="0"/>
          <w:numId w:val="1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使用相同的 GWP 版本（如 IPCC AR5 或 AR6）</w:t>
      </w:r>
    </w:p>
    <w:p w:rsidR="001D35E3" w:rsidRPr="001D35E3" w:rsidRDefault="001D35E3" w:rsidP="001D35E3">
      <w:pPr>
        <w:widowControl/>
        <w:numPr>
          <w:ilvl w:val="0"/>
          <w:numId w:val="1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使用相同的分配方法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實務應用</w:t>
      </w:r>
    </w:p>
    <w:p w:rsidR="001D35E3" w:rsidRPr="001D35E3" w:rsidRDefault="001D35E3" w:rsidP="001D35E3">
      <w:pPr>
        <w:widowControl/>
        <w:numPr>
          <w:ilvl w:val="0"/>
          <w:numId w:val="1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基準年與追蹤年需使用相同方法</w:t>
      </w:r>
    </w:p>
    <w:p w:rsidR="001D35E3" w:rsidRPr="001D35E3" w:rsidRDefault="001D35E3" w:rsidP="001D35E3">
      <w:pPr>
        <w:widowControl/>
        <w:numPr>
          <w:ilvl w:val="0"/>
          <w:numId w:val="1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不同產品型號間比較需使用相同 PCR</w:t>
      </w:r>
    </w:p>
    <w:p w:rsidR="001D35E3" w:rsidRPr="001D35E3" w:rsidRDefault="001D35E3" w:rsidP="001D35E3">
      <w:pPr>
        <w:widowControl/>
        <w:numPr>
          <w:ilvl w:val="0"/>
          <w:numId w:val="1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年度更新時，方法變更需揭露並說明影響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1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一致性確保不同產品或不同年度的碳足跡可比</w:t>
      </w:r>
    </w:p>
    <w:p w:rsidR="001D35E3" w:rsidRPr="001D35E3" w:rsidRDefault="001D35E3" w:rsidP="001D35E3">
      <w:pPr>
        <w:widowControl/>
        <w:numPr>
          <w:ilvl w:val="0"/>
          <w:numId w:val="1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方法變更需重新計算基準年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5️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</w:rPr>
        <w:t xml:space="preserve"> </w:t>
      </w:r>
      <w:r w:rsidRPr="001D35E3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連貫性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（Coherence）</w:t>
      </w:r>
    </w:p>
    <w:p w:rsidR="001D35E3" w:rsidRPr="001D35E3" w:rsidRDefault="001D35E3" w:rsidP="00F64010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 w:rsidR="00F64010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確保碳足跡研究內部各要素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邏輯一致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，無矛盾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1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功能單位與系統邊界邏輯一致</w:t>
      </w:r>
    </w:p>
    <w:p w:rsidR="001D35E3" w:rsidRPr="001D35E3" w:rsidRDefault="001D35E3" w:rsidP="001D35E3">
      <w:pPr>
        <w:widowControl/>
        <w:numPr>
          <w:ilvl w:val="0"/>
          <w:numId w:val="1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數據收集方法與研究目的連貫</w:t>
      </w:r>
    </w:p>
    <w:p w:rsidR="001D35E3" w:rsidRPr="001D35E3" w:rsidRDefault="001D35E3" w:rsidP="001D35E3">
      <w:pPr>
        <w:widowControl/>
        <w:numPr>
          <w:ilvl w:val="0"/>
          <w:numId w:val="1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假設與實際情況連貫</w:t>
      </w:r>
    </w:p>
    <w:p w:rsidR="001D35E3" w:rsidRPr="001D35E3" w:rsidRDefault="001D35E3" w:rsidP="001D35E3">
      <w:pPr>
        <w:widowControl/>
        <w:numPr>
          <w:ilvl w:val="0"/>
          <w:numId w:val="1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結果闡釋與數據一致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與一致性的差異</w:t>
      </w:r>
    </w:p>
    <w:tbl>
      <w:tblPr>
        <w:tblW w:w="0" w:type="auto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812"/>
      </w:tblGrid>
      <w:tr w:rsidR="001D35E3" w:rsidRPr="001D35E3" w:rsidTr="00F64010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  <w:t>一致性（Consistency）</w:t>
            </w:r>
          </w:p>
        </w:tc>
        <w:tc>
          <w:tcPr>
            <w:tcW w:w="5767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  <w:t>連貫性（Coherence）</w:t>
            </w:r>
          </w:p>
        </w:tc>
      </w:tr>
      <w:tr w:rsidR="001D35E3" w:rsidRPr="001D35E3" w:rsidTr="00F64010">
        <w:trPr>
          <w:tblCellSpacing w:w="15" w:type="dxa"/>
        </w:trPr>
        <w:tc>
          <w:tcPr>
            <w:tcW w:w="4486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不同時間/產品間方法相同</w:t>
            </w:r>
          </w:p>
        </w:tc>
        <w:tc>
          <w:tcPr>
            <w:tcW w:w="5767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單一研究內部邏輯無矛盾</w:t>
            </w:r>
          </w:p>
        </w:tc>
      </w:tr>
      <w:tr w:rsidR="001D35E3" w:rsidRPr="001D35E3" w:rsidTr="00F64010">
        <w:trPr>
          <w:tblCellSpacing w:w="15" w:type="dxa"/>
        </w:trPr>
        <w:tc>
          <w:tcPr>
            <w:tcW w:w="4486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確保可比性</w:t>
            </w:r>
          </w:p>
        </w:tc>
        <w:tc>
          <w:tcPr>
            <w:tcW w:w="5767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確保內部合理性</w:t>
            </w:r>
          </w:p>
        </w:tc>
      </w:tr>
      <w:tr w:rsidR="001D35E3" w:rsidRPr="001D35E3" w:rsidTr="00F64010">
        <w:trPr>
          <w:tblCellSpacing w:w="15" w:type="dxa"/>
        </w:trPr>
        <w:tc>
          <w:tcPr>
            <w:tcW w:w="4486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橫向/縱向比較</w:t>
            </w:r>
          </w:p>
        </w:tc>
        <w:tc>
          <w:tcPr>
            <w:tcW w:w="5767" w:type="dxa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內部邏輯檢查</w:t>
            </w:r>
          </w:p>
        </w:tc>
      </w:tr>
    </w:tbl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1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連貫性關注單一研究內部邏輯</w:t>
      </w:r>
    </w:p>
    <w:p w:rsidR="001D35E3" w:rsidRPr="001D35E3" w:rsidRDefault="001D35E3" w:rsidP="001D35E3">
      <w:pPr>
        <w:widowControl/>
        <w:numPr>
          <w:ilvl w:val="0"/>
          <w:numId w:val="1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功能單位、系統邊界、數據需邏輯一致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"https://www.sanmin.com.tw/product/index/015588124"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sanmin.com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6️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</w:t>
      </w:r>
      <w:r w:rsidRPr="00F338F8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準確性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（Accuracy）</w:t>
      </w:r>
    </w:p>
    <w:p w:rsidR="001D35E3" w:rsidRPr="001D35E3" w:rsidRDefault="001D35E3" w:rsidP="00F64010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 w:rsidR="00F64010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確保碳足跡數據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精確可靠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，減少不確定性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1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使用高品質數據（初級數據優先）</w:t>
      </w:r>
    </w:p>
    <w:p w:rsidR="001D35E3" w:rsidRPr="001D35E3" w:rsidRDefault="001D35E3" w:rsidP="001D35E3">
      <w:pPr>
        <w:widowControl/>
        <w:numPr>
          <w:ilvl w:val="0"/>
          <w:numId w:val="1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數據時間不超過</w:t>
      </w:r>
      <w:r w:rsidRPr="00F338F8">
        <w:rPr>
          <w:rFonts w:ascii="微軟正黑體" w:eastAsia="微軟正黑體" w:hAnsi="微軟正黑體" w:cs="新細明體"/>
          <w:b/>
          <w:bCs/>
          <w:color w:val="FF0000"/>
          <w:kern w:val="0"/>
          <w:sz w:val="28"/>
          <w:szCs w:val="28"/>
        </w:rPr>
        <w:t>3 年</w:t>
      </w:r>
    </w:p>
    <w:p w:rsidR="001D35E3" w:rsidRPr="001D35E3" w:rsidRDefault="001D35E3" w:rsidP="001D35E3">
      <w:pPr>
        <w:widowControl/>
        <w:numPr>
          <w:ilvl w:val="0"/>
          <w:numId w:val="1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進行不確定性分析</w:t>
      </w:r>
    </w:p>
    <w:p w:rsidR="001D35E3" w:rsidRPr="001D35E3" w:rsidRDefault="001D35E3" w:rsidP="001D35E3">
      <w:pPr>
        <w:widowControl/>
        <w:numPr>
          <w:ilvl w:val="0"/>
          <w:numId w:val="1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使用適當的有效數字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數據品質指標</w:t>
      </w:r>
    </w:p>
    <w:p w:rsidR="001D35E3" w:rsidRPr="001D35E3" w:rsidRDefault="001D35E3" w:rsidP="001D35E3">
      <w:pPr>
        <w:widowControl/>
        <w:numPr>
          <w:ilvl w:val="0"/>
          <w:numId w:val="1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代表性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：數據反映實際情況</w:t>
      </w:r>
    </w:p>
    <w:p w:rsidR="001D35E3" w:rsidRPr="001D35E3" w:rsidRDefault="001D35E3" w:rsidP="001D35E3">
      <w:pPr>
        <w:widowControl/>
        <w:numPr>
          <w:ilvl w:val="0"/>
          <w:numId w:val="1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完整性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：數據無遺漏</w:t>
      </w:r>
    </w:p>
    <w:p w:rsidR="001D35E3" w:rsidRPr="001D35E3" w:rsidRDefault="001D35E3" w:rsidP="001D35E3">
      <w:pPr>
        <w:widowControl/>
        <w:numPr>
          <w:ilvl w:val="0"/>
          <w:numId w:val="1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準確性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：數據測量精確</w:t>
      </w:r>
    </w:p>
    <w:p w:rsidR="001D35E3" w:rsidRPr="001D35E3" w:rsidRDefault="001D35E3" w:rsidP="001D35E3">
      <w:pPr>
        <w:widowControl/>
        <w:numPr>
          <w:ilvl w:val="0"/>
          <w:numId w:val="1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一致性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：數據收集方法一致</w:t>
      </w:r>
    </w:p>
    <w:p w:rsidR="001D35E3" w:rsidRPr="001D35E3" w:rsidRDefault="001D35E3" w:rsidP="001D35E3">
      <w:pPr>
        <w:widowControl/>
        <w:numPr>
          <w:ilvl w:val="0"/>
          <w:numId w:val="1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可比性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：數據可與其他研究比較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不確定性處理</w:t>
      </w:r>
    </w:p>
    <w:p w:rsidR="001D35E3" w:rsidRPr="001D35E3" w:rsidRDefault="001D35E3" w:rsidP="001D35E3">
      <w:pPr>
        <w:widowControl/>
        <w:numPr>
          <w:ilvl w:val="0"/>
          <w:numId w:val="1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進行敏感度分析</w:t>
      </w:r>
    </w:p>
    <w:p w:rsidR="001D35E3" w:rsidRPr="001D35E3" w:rsidRDefault="001D35E3" w:rsidP="001D35E3">
      <w:pPr>
        <w:widowControl/>
        <w:numPr>
          <w:ilvl w:val="0"/>
          <w:numId w:val="1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揭露主要不確定性來源</w:t>
      </w:r>
    </w:p>
    <w:p w:rsidR="001D35E3" w:rsidRPr="001D35E3" w:rsidRDefault="001D35E3" w:rsidP="001D35E3">
      <w:pPr>
        <w:widowControl/>
        <w:numPr>
          <w:ilvl w:val="0"/>
          <w:numId w:val="1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保守性原則：不確定時避免低估排放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1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準確性要求使用高品質、近期數據</w:t>
      </w:r>
    </w:p>
    <w:p w:rsidR="001D35E3" w:rsidRPr="001D35E3" w:rsidRDefault="001D35E3" w:rsidP="001D35E3">
      <w:pPr>
        <w:widowControl/>
        <w:numPr>
          <w:ilvl w:val="0"/>
          <w:numId w:val="1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需進行不確定性與敏感度分析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7️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</w:t>
      </w:r>
      <w:r w:rsidRPr="00F338F8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透明度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（Transparency）</w:t>
      </w:r>
    </w:p>
    <w:p w:rsidR="001D35E3" w:rsidRPr="001D35E3" w:rsidRDefault="001D35E3" w:rsidP="00F338F8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 w:rsidR="00F338F8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清楚揭露碳足跡研究的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方法、假設、數據來源與限制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核心要求</w:t>
      </w:r>
    </w:p>
    <w:p w:rsidR="001D35E3" w:rsidRPr="001D35E3" w:rsidRDefault="001D35E3" w:rsidP="001D35E3">
      <w:pPr>
        <w:widowControl/>
        <w:numPr>
          <w:ilvl w:val="0"/>
          <w:numId w:val="1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揭露系統邊界與功能單位</w:t>
      </w:r>
    </w:p>
    <w:p w:rsidR="001D35E3" w:rsidRPr="001D35E3" w:rsidRDefault="001D35E3" w:rsidP="001D35E3">
      <w:pPr>
        <w:widowControl/>
        <w:numPr>
          <w:ilvl w:val="0"/>
          <w:numId w:val="1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揭露所有排放係數來源</w:t>
      </w:r>
    </w:p>
    <w:p w:rsidR="001D35E3" w:rsidRPr="001D35E3" w:rsidRDefault="001D35E3" w:rsidP="001D35E3">
      <w:pPr>
        <w:widowControl/>
        <w:numPr>
          <w:ilvl w:val="0"/>
          <w:numId w:val="1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揭露所有假設與限制</w:t>
      </w:r>
    </w:p>
    <w:p w:rsidR="001D35E3" w:rsidRPr="001D35E3" w:rsidRDefault="001D35E3" w:rsidP="001D35E3">
      <w:pPr>
        <w:widowControl/>
        <w:numPr>
          <w:ilvl w:val="0"/>
          <w:numId w:val="1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揭露切斷準則與分配方法</w:t>
      </w:r>
    </w:p>
    <w:p w:rsidR="001D35E3" w:rsidRPr="001D35E3" w:rsidRDefault="001D35E3" w:rsidP="001D35E3">
      <w:pPr>
        <w:widowControl/>
        <w:numPr>
          <w:ilvl w:val="0"/>
          <w:numId w:val="1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揭露不確定性分析結果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報告需包含資訊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研究目標與範圍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功能單位或宣告單位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系統邊界（含流程圖）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生命週期清單數據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排放係數來源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碳足跡結果（各階段占比）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假設與限制</w:t>
      </w:r>
    </w:p>
    <w:p w:rsidR="001D35E3" w:rsidRPr="001D35E3" w:rsidRDefault="001D35E3" w:rsidP="001D35E3">
      <w:pPr>
        <w:widowControl/>
        <w:numPr>
          <w:ilvl w:val="0"/>
          <w:numId w:val="2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不確定性分析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2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透明度要求揭露所有方法與假設</w:t>
      </w:r>
    </w:p>
    <w:p w:rsidR="001D35E3" w:rsidRPr="001D35E3" w:rsidRDefault="001D35E3" w:rsidP="001D35E3">
      <w:pPr>
        <w:widowControl/>
        <w:numPr>
          <w:ilvl w:val="0"/>
          <w:numId w:val="2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第三方查證需基於充分揭露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8️</w:t>
      </w:r>
      <w:r w:rsidRPr="001D35E3">
        <w:rPr>
          <w:rFonts w:ascii="MS Gothic" w:eastAsia="MS Gothic" w:hAnsi="MS Gothic" w:cs="MS Gothic" w:hint="eastAsia"/>
          <w:b/>
          <w:bCs/>
          <w:kern w:val="0"/>
          <w:sz w:val="28"/>
          <w:szCs w:val="28"/>
        </w:rPr>
        <w:t>⃣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</w:t>
      </w:r>
      <w:r w:rsidRPr="00F338F8">
        <w:rPr>
          <w:rFonts w:ascii="微軟正黑體" w:eastAsia="微軟正黑體" w:hAnsi="微軟正黑體" w:cs="新細明體"/>
          <w:b/>
          <w:bCs/>
          <w:color w:val="00B050"/>
          <w:kern w:val="0"/>
          <w:sz w:val="36"/>
          <w:szCs w:val="36"/>
          <w:highlight w:val="yellow"/>
        </w:rPr>
        <w:t>避免重複計算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（Avoid Double Counting）</w:t>
      </w:r>
    </w:p>
    <w:p w:rsidR="001D35E3" w:rsidRPr="001D35E3" w:rsidRDefault="001D35E3" w:rsidP="00F338F8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定義</w:t>
      </w:r>
      <w:r w:rsidR="00F338F8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：</w:t>
      </w:r>
      <w:r w:rsidRPr="00F338F8">
        <w:rPr>
          <w:rFonts w:ascii="微軟正黑體" w:eastAsia="微軟正黑體" w:hAnsi="微軟正黑體" w:cs="新細明體"/>
          <w:color w:val="FFFFFF" w:themeColor="background1"/>
          <w:kern w:val="0"/>
          <w:sz w:val="28"/>
          <w:szCs w:val="28"/>
          <w:highlight w:val="darkYellow"/>
        </w:rPr>
        <w:t>確保同一排放源</w:t>
      </w:r>
      <w:r w:rsidRPr="00F338F8">
        <w:rPr>
          <w:rFonts w:ascii="微軟正黑體" w:eastAsia="微軟正黑體" w:hAnsi="微軟正黑體" w:cs="新細明體"/>
          <w:b/>
          <w:bCs/>
          <w:color w:val="FFFFFF" w:themeColor="background1"/>
          <w:kern w:val="0"/>
          <w:sz w:val="32"/>
          <w:szCs w:val="32"/>
          <w:highlight w:val="darkYellow"/>
        </w:rPr>
        <w:t>不被計算多次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。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常見重複計算情境</w:t>
      </w:r>
    </w:p>
    <w:tbl>
      <w:tblPr>
        <w:tblW w:w="0" w:type="auto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409"/>
        <w:gridCol w:w="3670"/>
      </w:tblGrid>
      <w:tr w:rsidR="001D35E3" w:rsidRPr="001D35E3" w:rsidTr="00F338F8">
        <w:trPr>
          <w:tblHeader/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  <w:t>情境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  <w:t>錯誤做法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b/>
                <w:bCs/>
                <w:kern w:val="0"/>
                <w:sz w:val="28"/>
                <w:szCs w:val="28"/>
              </w:rPr>
              <w:t>正確做法</w:t>
            </w:r>
          </w:p>
        </w:tc>
      </w:tr>
      <w:tr w:rsidR="001D35E3" w:rsidRPr="001D35E3" w:rsidTr="00F338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組織 vs 產品碳足跡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公司總排放 + 各產品排放加總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產品碳足跡獨立計算</w:t>
            </w:r>
          </w:p>
        </w:tc>
      </w:tr>
      <w:tr w:rsidR="001D35E3" w:rsidRPr="001D35E3" w:rsidTr="00F338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供應鏈上下游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供應商已計算的排放，購買方再算一次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明確界定邊界，避免重疊</w:t>
            </w:r>
          </w:p>
        </w:tc>
      </w:tr>
      <w:tr w:rsidR="001D35E3" w:rsidRPr="001D35E3" w:rsidTr="00F338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再生材料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原生材料排放 + 再生材料排放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僅計算實際使用材料的排放</w:t>
            </w:r>
          </w:p>
        </w:tc>
      </w:tr>
      <w:tr w:rsidR="001D35E3" w:rsidRPr="001D35E3" w:rsidTr="00F338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電力購買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 xml:space="preserve">台電排放 + </w:t>
            </w:r>
            <w:proofErr w:type="gramStart"/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綠電憑證</w:t>
            </w:r>
            <w:proofErr w:type="gramEnd"/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排放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市場基礎法與殘餘混合分開計算</w:t>
            </w:r>
          </w:p>
        </w:tc>
      </w:tr>
      <w:tr w:rsidR="001D35E3" w:rsidRPr="001D35E3" w:rsidTr="00F338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proofErr w:type="gramStart"/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碳權抵</w:t>
            </w:r>
            <w:proofErr w:type="gramEnd"/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換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減量後又</w:t>
            </w:r>
            <w:proofErr w:type="gramStart"/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用碳權抵</w:t>
            </w:r>
            <w:proofErr w:type="gramEnd"/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換同一排放</w:t>
            </w:r>
          </w:p>
        </w:tc>
        <w:tc>
          <w:tcPr>
            <w:tcW w:w="0" w:type="auto"/>
            <w:vAlign w:val="center"/>
            <w:hideMark/>
          </w:tcPr>
          <w:p w:rsidR="001D35E3" w:rsidRPr="001D35E3" w:rsidRDefault="001D35E3" w:rsidP="001D35E3">
            <w:pPr>
              <w:widowControl/>
              <w:spacing w:line="0" w:lineRule="atLeast"/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</w:pPr>
            <w:r w:rsidRPr="001D35E3">
              <w:rPr>
                <w:rFonts w:ascii="微軟正黑體" w:eastAsia="微軟正黑體" w:hAnsi="微軟正黑體" w:cs="新細明體"/>
                <w:kern w:val="0"/>
                <w:sz w:val="28"/>
                <w:szCs w:val="28"/>
              </w:rPr>
              <w:t>僅能抵換殘餘排放</w:t>
            </w:r>
          </w:p>
        </w:tc>
      </w:tr>
    </w:tbl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實務應用</w:t>
      </w:r>
    </w:p>
    <w:p w:rsidR="001D35E3" w:rsidRPr="001D35E3" w:rsidRDefault="001D35E3" w:rsidP="001D35E3">
      <w:pPr>
        <w:widowControl/>
        <w:numPr>
          <w:ilvl w:val="0"/>
          <w:numId w:val="2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明確界定產品系統邊界</w:t>
      </w:r>
    </w:p>
    <w:p w:rsidR="001D35E3" w:rsidRPr="001D35E3" w:rsidRDefault="001D35E3" w:rsidP="001D35E3">
      <w:pPr>
        <w:widowControl/>
        <w:numPr>
          <w:ilvl w:val="0"/>
          <w:numId w:val="2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與供應商協調數據使用</w:t>
      </w:r>
    </w:p>
    <w:p w:rsidR="001D35E3" w:rsidRPr="001D35E3" w:rsidRDefault="001D35E3" w:rsidP="001D35E3">
      <w:pPr>
        <w:widowControl/>
        <w:numPr>
          <w:ilvl w:val="0"/>
          <w:numId w:val="2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使用 PCR 規範避免產業內重複</w:t>
      </w:r>
    </w:p>
    <w:p w:rsidR="001D35E3" w:rsidRPr="001D35E3" w:rsidRDefault="001D35E3" w:rsidP="001D35E3">
      <w:pPr>
        <w:widowControl/>
        <w:numPr>
          <w:ilvl w:val="0"/>
          <w:numId w:val="2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組織碳足跡（ISO 14064-1）與產品碳足跡（ISO 14067）分開計算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"https://www.sa8000cn.com/4507/"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sa8000cn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考試重點</w:t>
      </w:r>
    </w:p>
    <w:p w:rsidR="001D35E3" w:rsidRPr="001D35E3" w:rsidRDefault="001D35E3" w:rsidP="001D35E3">
      <w:pPr>
        <w:widowControl/>
        <w:numPr>
          <w:ilvl w:val="0"/>
          <w:numId w:val="2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重複計算會高估碳足跡</w:t>
      </w:r>
    </w:p>
    <w:p w:rsidR="001D35E3" w:rsidRPr="001D35E3" w:rsidRDefault="001D35E3" w:rsidP="001D35E3">
      <w:pPr>
        <w:widowControl/>
        <w:numPr>
          <w:ilvl w:val="0"/>
          <w:numId w:val="2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需明確界定邊界與責任歸屬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"https://www.sa8000cn.com/4507/"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sa8000cn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三、八大原則關聯圖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科學方法（基礎）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   ↓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lastRenderedPageBreak/>
        <w:t>生命週期觀點 → 功能/宣告單位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   ↓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品質保證六原則：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├─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相關性（選對數據）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├─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完整性（不漏數據）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├─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一致性（方法相同）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├─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連貫性（邏輯無矛盾）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├─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準確性（數據精確）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└─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透明度（充分揭露）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   ↓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應用原則：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├─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避免重複計算</w:t>
      </w:r>
    </w:p>
    <w:p w:rsidR="001D35E3" w:rsidRPr="001D35E3" w:rsidRDefault="001D35E3" w:rsidP="001D35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微軟正黑體" w:eastAsia="微軟正黑體" w:hAnsi="微軟正黑體" w:cs="細明體"/>
          <w:kern w:val="0"/>
          <w:sz w:val="28"/>
          <w:szCs w:val="28"/>
        </w:rPr>
      </w:pPr>
      <w:proofErr w:type="gramStart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>└─</w:t>
      </w:r>
      <w:proofErr w:type="gramEnd"/>
      <w:r w:rsidRPr="001D35E3">
        <w:rPr>
          <w:rFonts w:ascii="微軟正黑體" w:eastAsia="微軟正黑體" w:hAnsi="微軟正黑體" w:cs="細明體"/>
          <w:kern w:val="0"/>
          <w:sz w:val="28"/>
          <w:szCs w:val="28"/>
        </w:rPr>
        <w:t xml:space="preserve"> 保守性（不確定時）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Segoe UI Symbol" w:eastAsia="微軟正黑體" w:hAnsi="Segoe UI Symbol" w:cs="Segoe UI Symbol"/>
          <w:b/>
          <w:bCs/>
          <w:kern w:val="0"/>
          <w:sz w:val="28"/>
          <w:szCs w:val="28"/>
        </w:rPr>
        <w:t>📝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50 題情境模擬試題</w: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單選題（1-30 題）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某公司進行產品碳足跡計算時，使用 5 年前的舊排放係數。此做法違反八大原則中的？</w:t>
      </w:r>
    </w:p>
    <w:p w:rsidR="001D35E3" w:rsidRPr="001D35E3" w:rsidRDefault="001D35E3" w:rsidP="001D35E3">
      <w:pPr>
        <w:widowControl/>
        <w:numPr>
          <w:ilvl w:val="0"/>
          <w:numId w:val="2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2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2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2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2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解析：準確性要求使用近期數據（不超過 3 年）。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某產品碳足跡報告未揭露使用的排放係數來源。此違反？</w:t>
      </w:r>
    </w:p>
    <w:p w:rsidR="001D35E3" w:rsidRPr="001D35E3" w:rsidRDefault="001D35E3" w:rsidP="001D35E3">
      <w:pPr>
        <w:widowControl/>
        <w:numPr>
          <w:ilvl w:val="0"/>
          <w:numId w:val="2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一致性</w:t>
      </w:r>
    </w:p>
    <w:p w:rsidR="001D35E3" w:rsidRPr="001D35E3" w:rsidRDefault="001D35E3" w:rsidP="001D35E3">
      <w:pPr>
        <w:widowControl/>
        <w:numPr>
          <w:ilvl w:val="0"/>
          <w:numId w:val="2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連貫性</w:t>
      </w:r>
    </w:p>
    <w:p w:rsidR="001D35E3" w:rsidRPr="001D35E3" w:rsidRDefault="001D35E3" w:rsidP="001D35E3">
      <w:pPr>
        <w:widowControl/>
        <w:numPr>
          <w:ilvl w:val="0"/>
          <w:numId w:val="2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2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2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解析：透明度要求揭露所有數據來源。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 2023 年與 2024 年使用不同的 GWP 版本（AR5 vs AR6），導致結果不可比。此違反？</w:t>
      </w:r>
    </w:p>
    <w:p w:rsidR="001D35E3" w:rsidRPr="001D35E3" w:rsidRDefault="001D35E3" w:rsidP="001D35E3">
      <w:pPr>
        <w:widowControl/>
        <w:numPr>
          <w:ilvl w:val="0"/>
          <w:numId w:val="2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2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(B) 一致性</w:t>
      </w:r>
    </w:p>
    <w:p w:rsidR="001D35E3" w:rsidRPr="001D35E3" w:rsidRDefault="001D35E3" w:rsidP="001D35E3">
      <w:pPr>
        <w:widowControl/>
        <w:numPr>
          <w:ilvl w:val="0"/>
          <w:numId w:val="2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2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完整性</w:t>
      </w:r>
    </w:p>
    <w:p w:rsidR="001D35E3" w:rsidRPr="001D35E3" w:rsidRDefault="001D35E3" w:rsidP="001D35E3">
      <w:pPr>
        <w:widowControl/>
        <w:numPr>
          <w:ilvl w:val="0"/>
          <w:numId w:val="2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解析：一致性要求不同年度使用相同方法。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某產品碳足跡研究的功能單位為「1 kg 產品」，但系統邊界僅包含製造階段。此可能違反？</w:t>
      </w:r>
    </w:p>
    <w:p w:rsidR="001D35E3" w:rsidRPr="001D35E3" w:rsidRDefault="001D35E3" w:rsidP="001D35E3">
      <w:pPr>
        <w:widowControl/>
        <w:numPr>
          <w:ilvl w:val="0"/>
          <w:numId w:val="2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科學方法</w:t>
      </w:r>
    </w:p>
    <w:p w:rsidR="001D35E3" w:rsidRPr="001D35E3" w:rsidRDefault="001D35E3" w:rsidP="001D35E3">
      <w:pPr>
        <w:widowControl/>
        <w:numPr>
          <w:ilvl w:val="0"/>
          <w:numId w:val="2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2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2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2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解析：功能單位與系統邊界邏輯需連貫。sanmin.com+1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5.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某公司計算產品碳足跡時，未納入產品使用階段的排放（該階段占總排放 60%）。此違反？</w:t>
      </w:r>
    </w:p>
    <w:p w:rsidR="001D35E3" w:rsidRPr="001D35E3" w:rsidRDefault="001D35E3" w:rsidP="001D35E3">
      <w:pPr>
        <w:widowControl/>
        <w:numPr>
          <w:ilvl w:val="0"/>
          <w:numId w:val="2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2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2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一致性</w:t>
      </w:r>
    </w:p>
    <w:p w:rsidR="001D35E3" w:rsidRPr="001D35E3" w:rsidRDefault="001D35E3" w:rsidP="001D35E3">
      <w:pPr>
        <w:widowControl/>
        <w:numPr>
          <w:ilvl w:val="0"/>
          <w:numId w:val="2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2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解析：完整性要求納入所有重要排放源。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6.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某產品碳足跡研究使用財務數據替代活動數據。此違反？</w:t>
      </w:r>
    </w:p>
    <w:p w:rsidR="001D35E3" w:rsidRPr="001D35E3" w:rsidRDefault="001D35E3" w:rsidP="001D35E3">
      <w:pPr>
        <w:widowControl/>
        <w:numPr>
          <w:ilvl w:val="0"/>
          <w:numId w:val="2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科學方法</w:t>
      </w:r>
    </w:p>
    <w:p w:rsidR="001D35E3" w:rsidRPr="001D35E3" w:rsidRDefault="001D35E3" w:rsidP="001D35E3">
      <w:pPr>
        <w:widowControl/>
        <w:numPr>
          <w:ilvl w:val="0"/>
          <w:numId w:val="2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相關性</w:t>
      </w:r>
    </w:p>
    <w:p w:rsidR="001D35E3" w:rsidRPr="001D35E3" w:rsidRDefault="001D35E3" w:rsidP="001D35E3">
      <w:pPr>
        <w:widowControl/>
        <w:numPr>
          <w:ilvl w:val="0"/>
          <w:numId w:val="2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2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以上皆是</w:t>
      </w:r>
    </w:p>
    <w:p w:rsidR="001D35E3" w:rsidRPr="001D35E3" w:rsidRDefault="001D35E3" w:rsidP="001D35E3">
      <w:pPr>
        <w:widowControl/>
        <w:numPr>
          <w:ilvl w:val="0"/>
          <w:numId w:val="2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答案：(D)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解析：財務數據非科學 LCA 方法，且準確性不足。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7.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某公司同一產品線的不同型號，使用不同的系統邊界計算碳足跡。此違反？</w:t>
      </w:r>
    </w:p>
    <w:p w:rsidR="001D35E3" w:rsidRPr="001D35E3" w:rsidRDefault="001D35E3" w:rsidP="001D35E3">
      <w:pPr>
        <w:widowControl/>
        <w:numPr>
          <w:ilvl w:val="0"/>
          <w:numId w:val="3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3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一致性</w:t>
      </w:r>
    </w:p>
    <w:p w:rsidR="001D35E3" w:rsidRPr="001D35E3" w:rsidRDefault="001D35E3" w:rsidP="001D35E3">
      <w:pPr>
        <w:widowControl/>
        <w:numPr>
          <w:ilvl w:val="0"/>
          <w:numId w:val="3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3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3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解析：一致性要求同類產品使用相同方法。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lastRenderedPageBreak/>
        <w:t>8.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某產品碳足跡報告中，原料運輸排放同時出現在「原料取得」與「運輸」階段。此違反？</w:t>
      </w:r>
    </w:p>
    <w:p w:rsidR="001D35E3" w:rsidRPr="001D35E3" w:rsidRDefault="001D35E3" w:rsidP="001D35E3">
      <w:pPr>
        <w:widowControl/>
        <w:numPr>
          <w:ilvl w:val="0"/>
          <w:numId w:val="3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完整性</w:t>
      </w:r>
    </w:p>
    <w:p w:rsidR="001D35E3" w:rsidRPr="001D35E3" w:rsidRDefault="001D35E3" w:rsidP="001D35E3">
      <w:pPr>
        <w:widowControl/>
        <w:numPr>
          <w:ilvl w:val="0"/>
          <w:numId w:val="3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準確性</w:t>
      </w:r>
    </w:p>
    <w:p w:rsidR="001D35E3" w:rsidRPr="001D35E3" w:rsidRDefault="001D35E3" w:rsidP="001D35E3">
      <w:pPr>
        <w:widowControl/>
        <w:numPr>
          <w:ilvl w:val="0"/>
          <w:numId w:val="3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避免重複計算</w:t>
      </w:r>
    </w:p>
    <w:p w:rsidR="001D35E3" w:rsidRPr="001D35E3" w:rsidRDefault="001D35E3" w:rsidP="001D35E3">
      <w:pPr>
        <w:widowControl/>
        <w:numPr>
          <w:ilvl w:val="0"/>
          <w:numId w:val="3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保守性</w:t>
      </w:r>
    </w:p>
    <w:p w:rsidR="001D35E3" w:rsidRPr="001D35E3" w:rsidRDefault="001D35E3" w:rsidP="001D35E3">
      <w:pPr>
        <w:widowControl/>
        <w:numPr>
          <w:ilvl w:val="0"/>
          <w:numId w:val="3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解析：同一排放源被計算兩次。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"https://www.sa8000cn.com/4507/"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sa8000cn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9.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某公司進行碳足跡研究時，忽略占總排放 3% 的製程氣體。此做法？</w:t>
      </w:r>
    </w:p>
    <w:p w:rsidR="001D35E3" w:rsidRPr="001D35E3" w:rsidRDefault="001D35E3" w:rsidP="001D35E3">
      <w:pPr>
        <w:widowControl/>
        <w:numPr>
          <w:ilvl w:val="0"/>
          <w:numId w:val="3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符合切斷準則</w:t>
      </w:r>
    </w:p>
    <w:p w:rsidR="001D35E3" w:rsidRPr="001D35E3" w:rsidRDefault="001D35E3" w:rsidP="001D35E3">
      <w:pPr>
        <w:widowControl/>
        <w:numPr>
          <w:ilvl w:val="0"/>
          <w:numId w:val="3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違反完整性</w:t>
      </w:r>
    </w:p>
    <w:p w:rsidR="001D35E3" w:rsidRPr="001D35E3" w:rsidRDefault="001D35E3" w:rsidP="001D35E3">
      <w:pPr>
        <w:widowControl/>
        <w:numPr>
          <w:ilvl w:val="0"/>
          <w:numId w:val="3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符合透明度</w:t>
      </w:r>
    </w:p>
    <w:p w:rsidR="001D35E3" w:rsidRPr="001D35E3" w:rsidRDefault="001D35E3" w:rsidP="001D35E3">
      <w:pPr>
        <w:widowControl/>
        <w:numPr>
          <w:ilvl w:val="0"/>
          <w:numId w:val="3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符合準確性</w:t>
      </w:r>
    </w:p>
    <w:p w:rsidR="001D35E3" w:rsidRPr="001D35E3" w:rsidRDefault="001D35E3" w:rsidP="001D35E3">
      <w:pPr>
        <w:widowControl/>
        <w:numPr>
          <w:ilvl w:val="0"/>
          <w:numId w:val="3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解析：單一項目小於 5% 可切斷，但總切斷不超過 5%。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10.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某產品碳足跡的功能單位為「提供 1000 小時照明」，此符合？</w:t>
      </w:r>
    </w:p>
    <w:p w:rsidR="001D35E3" w:rsidRPr="001D35E3" w:rsidRDefault="001D35E3" w:rsidP="001D35E3">
      <w:pPr>
        <w:widowControl/>
        <w:numPr>
          <w:ilvl w:val="0"/>
          <w:numId w:val="3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宣告單位</w:t>
      </w:r>
    </w:p>
    <w:p w:rsidR="001D35E3" w:rsidRPr="001D35E3" w:rsidRDefault="001D35E3" w:rsidP="001D35E3">
      <w:pPr>
        <w:widowControl/>
        <w:numPr>
          <w:ilvl w:val="0"/>
          <w:numId w:val="3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功能單位</w:t>
      </w:r>
    </w:p>
    <w:p w:rsidR="001D35E3" w:rsidRPr="001D35E3" w:rsidRDefault="001D35E3" w:rsidP="001D35E3">
      <w:pPr>
        <w:widowControl/>
        <w:numPr>
          <w:ilvl w:val="0"/>
          <w:numId w:val="3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切斷準則</w:t>
      </w:r>
    </w:p>
    <w:p w:rsidR="001D35E3" w:rsidRPr="001D35E3" w:rsidRDefault="001D35E3" w:rsidP="001D35E3">
      <w:pPr>
        <w:widowControl/>
        <w:numPr>
          <w:ilvl w:val="0"/>
          <w:numId w:val="3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分配方法</w:t>
      </w:r>
    </w:p>
    <w:p w:rsidR="001D35E3" w:rsidRPr="001D35E3" w:rsidRDefault="001D35E3" w:rsidP="001D35E3">
      <w:pPr>
        <w:widowControl/>
        <w:numPr>
          <w:ilvl w:val="0"/>
          <w:numId w:val="3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解析：描述產品功能而非單純數量。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11.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某公司碳足跡報告未說明為何忽略某些排放源。此違反？</w:t>
      </w:r>
    </w:p>
    <w:p w:rsidR="001D35E3" w:rsidRPr="001D35E3" w:rsidRDefault="001D35E3" w:rsidP="001D35E3">
      <w:pPr>
        <w:widowControl/>
        <w:numPr>
          <w:ilvl w:val="0"/>
          <w:numId w:val="3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3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3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3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3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解析：透明度要求揭露所有假設與限制。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12.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某產品碳足跡使用產業平均數據，但有供應商提供初級數據。此違反？</w:t>
      </w:r>
    </w:p>
    <w:p w:rsidR="001D35E3" w:rsidRPr="001D35E3" w:rsidRDefault="001D35E3" w:rsidP="001D35E3">
      <w:pPr>
        <w:widowControl/>
        <w:numPr>
          <w:ilvl w:val="0"/>
          <w:numId w:val="3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科學方法優先順序</w:t>
      </w:r>
    </w:p>
    <w:p w:rsidR="001D35E3" w:rsidRPr="001D35E3" w:rsidRDefault="001D35E3" w:rsidP="001D35E3">
      <w:pPr>
        <w:widowControl/>
        <w:numPr>
          <w:ilvl w:val="0"/>
          <w:numId w:val="3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3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一致性</w:t>
      </w:r>
    </w:p>
    <w:p w:rsidR="001D35E3" w:rsidRPr="001D35E3" w:rsidRDefault="001D35E3" w:rsidP="001D35E3">
      <w:pPr>
        <w:widowControl/>
        <w:numPr>
          <w:ilvl w:val="0"/>
          <w:numId w:val="3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連貫性</w:t>
      </w:r>
    </w:p>
    <w:p w:rsidR="001D35E3" w:rsidRPr="001D35E3" w:rsidRDefault="001D35E3" w:rsidP="001D35E3">
      <w:pPr>
        <w:widowControl/>
        <w:numPr>
          <w:ilvl w:val="0"/>
          <w:numId w:val="3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解析：應優先使用初級數據。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lastRenderedPageBreak/>
        <w:t>13.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 2023 年</w:t>
      </w:r>
      <w:proofErr w:type="gram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基準年碳足跡</w:t>
      </w:r>
      <w:proofErr w:type="gram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為 100 kg </w:t>
      </w:r>
      <w:proofErr w:type="spell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CO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e</w:t>
      </w:r>
      <w:proofErr w:type="spell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，2024 年改用更精確方法重新計算基準年。此做法？</w:t>
      </w:r>
    </w:p>
    <w:p w:rsidR="001D35E3" w:rsidRPr="001D35E3" w:rsidRDefault="001D35E3" w:rsidP="001D35E3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違反一致性</w:t>
      </w:r>
    </w:p>
    <w:p w:rsidR="001D35E3" w:rsidRPr="001D35E3" w:rsidRDefault="001D35E3" w:rsidP="001D35E3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符合一致性（需揭露）</w:t>
      </w:r>
    </w:p>
    <w:p w:rsidR="001D35E3" w:rsidRPr="001D35E3" w:rsidRDefault="001D35E3" w:rsidP="001D35E3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違反準確性</w:t>
      </w:r>
    </w:p>
    <w:p w:rsidR="001D35E3" w:rsidRPr="001D35E3" w:rsidRDefault="001D35E3" w:rsidP="001D35E3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違反透明度</w:t>
      </w:r>
    </w:p>
    <w:p w:rsidR="001D35E3" w:rsidRPr="001D35E3" w:rsidRDefault="001D35E3" w:rsidP="001D35E3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解析：方法改進可重算基準年，但需揭露。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14.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某產品碳足跡研究中，生物</w:t>
      </w:r>
      <w:proofErr w:type="gram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成因碳未單獨</w:t>
      </w:r>
      <w:proofErr w:type="gram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揭露。此可能違反？</w:t>
      </w:r>
    </w:p>
    <w:p w:rsidR="001D35E3" w:rsidRPr="001D35E3" w:rsidRDefault="001D35E3" w:rsidP="001D35E3">
      <w:pPr>
        <w:widowControl/>
        <w:numPr>
          <w:ilvl w:val="0"/>
          <w:numId w:val="3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3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3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3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3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解析：ISO 14067 要求生物成因碳單獨揭露。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"https://www.sa8000cn.com/4507/"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sa8000cn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15.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某公司產品碳足跡與組織碳足跡使用同一套數據，導致加總後排放高估。此違反？</w:t>
      </w:r>
    </w:p>
    <w:p w:rsidR="001D35E3" w:rsidRPr="001D35E3" w:rsidRDefault="001D35E3" w:rsidP="001D35E3">
      <w:pPr>
        <w:widowControl/>
        <w:numPr>
          <w:ilvl w:val="0"/>
          <w:numId w:val="3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完整性</w:t>
      </w:r>
    </w:p>
    <w:p w:rsidR="001D35E3" w:rsidRPr="001D35E3" w:rsidRDefault="001D35E3" w:rsidP="001D35E3">
      <w:pPr>
        <w:widowControl/>
        <w:numPr>
          <w:ilvl w:val="0"/>
          <w:numId w:val="3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避免重複計算</w:t>
      </w:r>
    </w:p>
    <w:p w:rsidR="001D35E3" w:rsidRPr="001D35E3" w:rsidRDefault="001D35E3" w:rsidP="001D35E3">
      <w:pPr>
        <w:widowControl/>
        <w:numPr>
          <w:ilvl w:val="0"/>
          <w:numId w:val="3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3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一致性</w:t>
      </w:r>
    </w:p>
    <w:p w:rsidR="001D35E3" w:rsidRPr="001D35E3" w:rsidRDefault="001D35E3" w:rsidP="001D35E3">
      <w:pPr>
        <w:widowControl/>
        <w:numPr>
          <w:ilvl w:val="0"/>
          <w:numId w:val="3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解析：組織與產品碳足跡需分開計算。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"https://www.sa8000cn.com/4507/"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sa8000cn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16.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某產品碳足跡的系統邊界未包含原料開採階段。此違反？</w:t>
      </w:r>
    </w:p>
    <w:p w:rsidR="001D35E3" w:rsidRPr="001D35E3" w:rsidRDefault="001D35E3" w:rsidP="001D35E3">
      <w:pPr>
        <w:widowControl/>
        <w:numPr>
          <w:ilvl w:val="0"/>
          <w:numId w:val="3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科學方法</w:t>
      </w:r>
    </w:p>
    <w:p w:rsidR="001D35E3" w:rsidRPr="001D35E3" w:rsidRDefault="001D35E3" w:rsidP="001D35E3">
      <w:pPr>
        <w:widowControl/>
        <w:numPr>
          <w:ilvl w:val="0"/>
          <w:numId w:val="3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3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3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3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解析：搖籃到墳墓需包含所有階段。</w:t>
      </w:r>
      <w:bookmarkStart w:id="0" w:name="_GoBack"/>
      <w:bookmarkEnd w:id="0"/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17.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某公司使用不同來源的排放係數計算同類產品。此違反？</w:t>
      </w:r>
    </w:p>
    <w:p w:rsidR="001D35E3" w:rsidRPr="001D35E3" w:rsidRDefault="001D35E3" w:rsidP="001D35E3">
      <w:pPr>
        <w:widowControl/>
        <w:numPr>
          <w:ilvl w:val="0"/>
          <w:numId w:val="4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4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一致性</w:t>
      </w:r>
    </w:p>
    <w:p w:rsidR="001D35E3" w:rsidRPr="001D35E3" w:rsidRDefault="001D35E3" w:rsidP="001D35E3">
      <w:pPr>
        <w:widowControl/>
        <w:numPr>
          <w:ilvl w:val="0"/>
          <w:numId w:val="4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4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4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lastRenderedPageBreak/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解析：同類產品需使用相同係數來源。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18.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某產品碳足跡報告中，假設產品使用壽命為 10 年，但實際市場調查顯示平均為 5 年。此違反？</w:t>
      </w:r>
    </w:p>
    <w:p w:rsidR="001D35E3" w:rsidRPr="001D35E3" w:rsidRDefault="001D35E3" w:rsidP="001D35E3">
      <w:pPr>
        <w:widowControl/>
        <w:numPr>
          <w:ilvl w:val="0"/>
          <w:numId w:val="4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4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連貫性</w:t>
      </w:r>
    </w:p>
    <w:p w:rsidR="001D35E3" w:rsidRPr="001D35E3" w:rsidRDefault="001D35E3" w:rsidP="001D35E3">
      <w:pPr>
        <w:widowControl/>
        <w:numPr>
          <w:ilvl w:val="0"/>
          <w:numId w:val="4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4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4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解析：假設與實際情況不符，影響準確性。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19.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某公司產品碳足跡未進行第三方查證，但對外宣稱「經驗證」。此違反？</w:t>
      </w:r>
    </w:p>
    <w:p w:rsidR="001D35E3" w:rsidRPr="001D35E3" w:rsidRDefault="001D35E3" w:rsidP="001D35E3">
      <w:pPr>
        <w:widowControl/>
        <w:numPr>
          <w:ilvl w:val="0"/>
          <w:numId w:val="4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透明度</w:t>
      </w:r>
    </w:p>
    <w:p w:rsidR="001D35E3" w:rsidRPr="001D35E3" w:rsidRDefault="001D35E3" w:rsidP="001D35E3">
      <w:pPr>
        <w:widowControl/>
        <w:numPr>
          <w:ilvl w:val="0"/>
          <w:numId w:val="4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準確性</w:t>
      </w:r>
    </w:p>
    <w:p w:rsidR="001D35E3" w:rsidRPr="001D35E3" w:rsidRDefault="001D35E3" w:rsidP="001D35E3">
      <w:pPr>
        <w:widowControl/>
        <w:numPr>
          <w:ilvl w:val="0"/>
          <w:numId w:val="4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誠信原則</w:t>
      </w:r>
    </w:p>
    <w:p w:rsidR="001D35E3" w:rsidRPr="001D35E3" w:rsidRDefault="001D35E3" w:rsidP="001D35E3">
      <w:pPr>
        <w:widowControl/>
        <w:numPr>
          <w:ilvl w:val="0"/>
          <w:numId w:val="4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以上皆是</w:t>
      </w:r>
    </w:p>
    <w:p w:rsidR="001D35E3" w:rsidRPr="001D35E3" w:rsidRDefault="001D35E3" w:rsidP="001D35E3">
      <w:pPr>
        <w:widowControl/>
        <w:numPr>
          <w:ilvl w:val="0"/>
          <w:numId w:val="4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答案：(D)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解析：未驗證卻宣稱驗證屬不實陳述。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"https://www.sa8000cn.com/4507/"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sa8000cn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20.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某產品碳足跡研究中，電力排放係數使用台灣台電係數，但產品在越南生產。此違反？</w:t>
      </w:r>
    </w:p>
    <w:p w:rsidR="001D35E3" w:rsidRPr="001D35E3" w:rsidRDefault="001D35E3" w:rsidP="001D35E3">
      <w:pPr>
        <w:widowControl/>
        <w:numPr>
          <w:ilvl w:val="0"/>
          <w:numId w:val="4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4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4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4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一致性</w:t>
      </w:r>
    </w:p>
    <w:p w:rsidR="001D35E3" w:rsidRPr="001D35E3" w:rsidRDefault="001D35E3" w:rsidP="001D35E3">
      <w:pPr>
        <w:widowControl/>
        <w:numPr>
          <w:ilvl w:val="0"/>
          <w:numId w:val="4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解析：應使用生產地係數，否則不準確。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21.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某公司產品碳足跡的切斷準則總和達 8%。此違反？</w:t>
      </w:r>
    </w:p>
    <w:p w:rsidR="001D35E3" w:rsidRPr="001D35E3" w:rsidRDefault="001D35E3" w:rsidP="001D35E3">
      <w:pPr>
        <w:widowControl/>
        <w:numPr>
          <w:ilvl w:val="0"/>
          <w:numId w:val="4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完整性</w:t>
      </w:r>
    </w:p>
    <w:p w:rsidR="001D35E3" w:rsidRPr="001D35E3" w:rsidRDefault="001D35E3" w:rsidP="001D35E3">
      <w:pPr>
        <w:widowControl/>
        <w:numPr>
          <w:ilvl w:val="0"/>
          <w:numId w:val="4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準確性</w:t>
      </w:r>
    </w:p>
    <w:p w:rsidR="001D35E3" w:rsidRPr="001D35E3" w:rsidRDefault="001D35E3" w:rsidP="001D35E3">
      <w:pPr>
        <w:widowControl/>
        <w:numPr>
          <w:ilvl w:val="0"/>
          <w:numId w:val="4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4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一致性</w:t>
      </w:r>
    </w:p>
    <w:p w:rsidR="001D35E3" w:rsidRPr="001D35E3" w:rsidRDefault="001D35E3" w:rsidP="001D35E3">
      <w:pPr>
        <w:widowControl/>
        <w:numPr>
          <w:ilvl w:val="0"/>
          <w:numId w:val="4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解析：總切斷量不得超過 5%。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begin"/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instrText xml:space="preserve"> HYPERLINK "https://vocus.cc/article/68d4ea33fd8978000107d365" \t "_blank" </w:instrTex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separate"/>
      </w:r>
      <w:r w:rsidRPr="001D35E3">
        <w:rPr>
          <w:rFonts w:ascii="微軟正黑體" w:eastAsia="微軟正黑體" w:hAnsi="微軟正黑體" w:cs="新細明體"/>
          <w:color w:val="0000FF"/>
          <w:kern w:val="0"/>
          <w:sz w:val="28"/>
          <w:szCs w:val="28"/>
          <w:u w:val="single"/>
        </w:rPr>
        <w:t>vocus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fldChar w:fldCharType="end"/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22.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某產品碳足跡報告未揭露 GWP 版本（AR5 或 AR6）。此違反？</w:t>
      </w:r>
    </w:p>
    <w:p w:rsidR="001D35E3" w:rsidRPr="001D35E3" w:rsidRDefault="001D35E3" w:rsidP="001D35E3">
      <w:pPr>
        <w:widowControl/>
        <w:numPr>
          <w:ilvl w:val="0"/>
          <w:numId w:val="4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4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4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4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(D) 準確性</w:t>
      </w:r>
    </w:p>
    <w:p w:rsidR="001D35E3" w:rsidRPr="001D35E3" w:rsidRDefault="001D35E3" w:rsidP="001D35E3">
      <w:pPr>
        <w:widowControl/>
        <w:numPr>
          <w:ilvl w:val="0"/>
          <w:numId w:val="4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解析：透明度要求揭露所有方法選擇。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23.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某公司同一產品的碳足跡，2023 年為 50 kg </w:t>
      </w:r>
      <w:proofErr w:type="spell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CO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e</w:t>
      </w:r>
      <w:proofErr w:type="spell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，2024 年為 30 kg </w:t>
      </w:r>
      <w:proofErr w:type="spell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CO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e</w:t>
      </w:r>
      <w:proofErr w:type="spell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，但未說明差異原因。此違反？</w:t>
      </w:r>
    </w:p>
    <w:p w:rsidR="001D35E3" w:rsidRPr="001D35E3" w:rsidRDefault="001D35E3" w:rsidP="001D35E3">
      <w:pPr>
        <w:widowControl/>
        <w:numPr>
          <w:ilvl w:val="0"/>
          <w:numId w:val="4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一致性</w:t>
      </w:r>
    </w:p>
    <w:p w:rsidR="001D35E3" w:rsidRPr="001D35E3" w:rsidRDefault="001D35E3" w:rsidP="001D35E3">
      <w:pPr>
        <w:widowControl/>
        <w:numPr>
          <w:ilvl w:val="0"/>
          <w:numId w:val="4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連貫性</w:t>
      </w:r>
    </w:p>
    <w:p w:rsidR="001D35E3" w:rsidRPr="001D35E3" w:rsidRDefault="001D35E3" w:rsidP="001D35E3">
      <w:pPr>
        <w:widowControl/>
        <w:numPr>
          <w:ilvl w:val="0"/>
          <w:numId w:val="4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4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4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解析：需揭露差異原因與方法變更。</w:t>
      </w:r>
      <w:hyperlink r:id="rId5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24.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某產品碳足跡研究中，分配方法未依據 ISO 14044 規範。此違反？</w:t>
      </w:r>
    </w:p>
    <w:p w:rsidR="001D35E3" w:rsidRPr="001D35E3" w:rsidRDefault="001D35E3" w:rsidP="001D35E3">
      <w:pPr>
        <w:widowControl/>
        <w:numPr>
          <w:ilvl w:val="0"/>
          <w:numId w:val="4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科學方法</w:t>
      </w:r>
    </w:p>
    <w:p w:rsidR="001D35E3" w:rsidRPr="001D35E3" w:rsidRDefault="001D35E3" w:rsidP="001D35E3">
      <w:pPr>
        <w:widowControl/>
        <w:numPr>
          <w:ilvl w:val="0"/>
          <w:numId w:val="4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相關性</w:t>
      </w:r>
    </w:p>
    <w:p w:rsidR="001D35E3" w:rsidRPr="001D35E3" w:rsidRDefault="001D35E3" w:rsidP="001D35E3">
      <w:pPr>
        <w:widowControl/>
        <w:numPr>
          <w:ilvl w:val="0"/>
          <w:numId w:val="4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完整性</w:t>
      </w:r>
    </w:p>
    <w:p w:rsidR="001D35E3" w:rsidRPr="001D35E3" w:rsidRDefault="001D35E3" w:rsidP="001D35E3">
      <w:pPr>
        <w:widowControl/>
        <w:numPr>
          <w:ilvl w:val="0"/>
          <w:numId w:val="4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4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解析：需遵循 ISO 14040/44 科學方法。</w:t>
      </w:r>
      <w:hyperlink r:id="rId6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sa8000cn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25.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某公司產品碳足跡僅計算 CO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，未計算 CH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₄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與 N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O。此違反？</w:t>
      </w:r>
    </w:p>
    <w:p w:rsidR="001D35E3" w:rsidRPr="001D35E3" w:rsidRDefault="001D35E3" w:rsidP="001D35E3">
      <w:pPr>
        <w:widowControl/>
        <w:numPr>
          <w:ilvl w:val="0"/>
          <w:numId w:val="4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4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4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一致性</w:t>
      </w:r>
    </w:p>
    <w:p w:rsidR="001D35E3" w:rsidRPr="001D35E3" w:rsidRDefault="001D35E3" w:rsidP="001D35E3">
      <w:pPr>
        <w:widowControl/>
        <w:numPr>
          <w:ilvl w:val="0"/>
          <w:numId w:val="4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4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解析：需納入所有七種溫室氣體。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26.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某產品碳足跡的功能單位為「1 件產品」，但不同型號產品功能差異大。此違反？</w:t>
      </w:r>
    </w:p>
    <w:p w:rsidR="001D35E3" w:rsidRPr="001D35E3" w:rsidRDefault="001D35E3" w:rsidP="001D35E3">
      <w:pPr>
        <w:widowControl/>
        <w:numPr>
          <w:ilvl w:val="0"/>
          <w:numId w:val="4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4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連貫性</w:t>
      </w:r>
    </w:p>
    <w:p w:rsidR="001D35E3" w:rsidRPr="001D35E3" w:rsidRDefault="001D35E3" w:rsidP="001D35E3">
      <w:pPr>
        <w:widowControl/>
        <w:numPr>
          <w:ilvl w:val="0"/>
          <w:numId w:val="4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4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4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解析：功能單位需與產品功能相關。</w:t>
      </w:r>
      <w:hyperlink r:id="rId7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27.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某公司產品碳足跡使用供應商提供的數據，但未驗證數據品質。此違反？</w:t>
      </w:r>
    </w:p>
    <w:p w:rsidR="001D35E3" w:rsidRPr="001D35E3" w:rsidRDefault="001D35E3" w:rsidP="001D35E3">
      <w:pPr>
        <w:widowControl/>
        <w:numPr>
          <w:ilvl w:val="0"/>
          <w:numId w:val="5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科學方法</w:t>
      </w:r>
    </w:p>
    <w:p w:rsidR="001D35E3" w:rsidRPr="001D35E3" w:rsidRDefault="001D35E3" w:rsidP="001D35E3">
      <w:pPr>
        <w:widowControl/>
        <w:numPr>
          <w:ilvl w:val="0"/>
          <w:numId w:val="5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準確性</w:t>
      </w:r>
    </w:p>
    <w:p w:rsidR="001D35E3" w:rsidRPr="001D35E3" w:rsidRDefault="001D35E3" w:rsidP="001D35E3">
      <w:pPr>
        <w:widowControl/>
        <w:numPr>
          <w:ilvl w:val="0"/>
          <w:numId w:val="5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(C) 透明度</w:t>
      </w:r>
    </w:p>
    <w:p w:rsidR="001D35E3" w:rsidRPr="001D35E3" w:rsidRDefault="001D35E3" w:rsidP="001D35E3">
      <w:pPr>
        <w:widowControl/>
        <w:numPr>
          <w:ilvl w:val="0"/>
          <w:numId w:val="5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以上皆是</w:t>
      </w:r>
    </w:p>
    <w:p w:rsidR="001D35E3" w:rsidRPr="001D35E3" w:rsidRDefault="001D35E3" w:rsidP="001D35E3">
      <w:pPr>
        <w:widowControl/>
        <w:numPr>
          <w:ilvl w:val="0"/>
          <w:numId w:val="5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答案：(D)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解析：需驗證數據品質以確保準確性。</w:t>
      </w:r>
      <w:hyperlink r:id="rId8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28.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某產品碳足跡報告中，系統邊界流程圖與文字描述不一致。此違反？</w:t>
      </w:r>
    </w:p>
    <w:p w:rsidR="001D35E3" w:rsidRPr="001D35E3" w:rsidRDefault="001D35E3" w:rsidP="001D35E3">
      <w:pPr>
        <w:widowControl/>
        <w:numPr>
          <w:ilvl w:val="0"/>
          <w:numId w:val="5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一致性</w:t>
      </w:r>
    </w:p>
    <w:p w:rsidR="001D35E3" w:rsidRPr="001D35E3" w:rsidRDefault="001D35E3" w:rsidP="001D35E3">
      <w:pPr>
        <w:widowControl/>
        <w:numPr>
          <w:ilvl w:val="0"/>
          <w:numId w:val="5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連貫性</w:t>
      </w:r>
    </w:p>
    <w:p w:rsidR="001D35E3" w:rsidRPr="001D35E3" w:rsidRDefault="001D35E3" w:rsidP="001D35E3">
      <w:pPr>
        <w:widowControl/>
        <w:numPr>
          <w:ilvl w:val="0"/>
          <w:numId w:val="5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5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5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解析：內部邏輯需連貫無矛盾。sanmin.com+1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29.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某公司產品碳足跡的數據收集時間為 2020 年，但研究於 2025 年進行。此違反？</w:t>
      </w:r>
    </w:p>
    <w:p w:rsidR="001D35E3" w:rsidRPr="001D35E3" w:rsidRDefault="001D35E3" w:rsidP="001D35E3">
      <w:pPr>
        <w:widowControl/>
        <w:numPr>
          <w:ilvl w:val="0"/>
          <w:numId w:val="5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5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準確性</w:t>
      </w:r>
    </w:p>
    <w:p w:rsidR="001D35E3" w:rsidRPr="001D35E3" w:rsidRDefault="001D35E3" w:rsidP="001D35E3">
      <w:pPr>
        <w:widowControl/>
        <w:numPr>
          <w:ilvl w:val="0"/>
          <w:numId w:val="5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一致性</w:t>
      </w:r>
    </w:p>
    <w:p w:rsidR="001D35E3" w:rsidRPr="001D35E3" w:rsidRDefault="001D35E3" w:rsidP="001D35E3">
      <w:pPr>
        <w:widowControl/>
        <w:numPr>
          <w:ilvl w:val="0"/>
          <w:numId w:val="5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5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解析：數據應不超過 3 年。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30.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某產品碳足跡研究中，未說明為何選擇搖籃到大門而非搖籃到墳墓。此違反？</w:t>
      </w:r>
    </w:p>
    <w:p w:rsidR="001D35E3" w:rsidRPr="001D35E3" w:rsidRDefault="001D35E3" w:rsidP="001D35E3">
      <w:pPr>
        <w:widowControl/>
        <w:numPr>
          <w:ilvl w:val="0"/>
          <w:numId w:val="5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5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5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5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準確性</w:t>
      </w:r>
    </w:p>
    <w:p w:rsidR="001D35E3" w:rsidRPr="001D35E3" w:rsidRDefault="001D35E3" w:rsidP="001D35E3">
      <w:pPr>
        <w:widowControl/>
        <w:numPr>
          <w:ilvl w:val="0"/>
          <w:numId w:val="5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解析：需揭露系統邊界選擇理由。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複選題（31-40 題）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31.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下列哪些屬於 ISO 14067 的品質保證原則？（多選）</w:t>
      </w:r>
    </w:p>
    <w:p w:rsidR="001D35E3" w:rsidRPr="001D35E3" w:rsidRDefault="001D35E3" w:rsidP="001D35E3">
      <w:pPr>
        <w:widowControl/>
        <w:numPr>
          <w:ilvl w:val="0"/>
          <w:numId w:val="5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5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5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一致性</w:t>
      </w:r>
    </w:p>
    <w:p w:rsidR="001D35E3" w:rsidRPr="001D35E3" w:rsidRDefault="001D35E3" w:rsidP="001D35E3">
      <w:pPr>
        <w:widowControl/>
        <w:numPr>
          <w:ilvl w:val="0"/>
          <w:numId w:val="5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科學方法</w:t>
      </w:r>
    </w:p>
    <w:p w:rsidR="001D35E3" w:rsidRPr="001D35E3" w:rsidRDefault="001D35E3" w:rsidP="001D35E3">
      <w:pPr>
        <w:widowControl/>
        <w:numPr>
          <w:ilvl w:val="0"/>
          <w:numId w:val="5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解析：科學方法屬方法論原則。</w:t>
      </w:r>
      <w:hyperlink r:id="rId9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sa8000cn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32.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下列哪些情況會導致碳足跡結果不準確？（多選）</w:t>
      </w:r>
    </w:p>
    <w:p w:rsidR="001D35E3" w:rsidRPr="001D35E3" w:rsidRDefault="001D35E3" w:rsidP="001D35E3">
      <w:pPr>
        <w:widowControl/>
        <w:numPr>
          <w:ilvl w:val="0"/>
          <w:numId w:val="5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使用 5 年前的數據</w:t>
      </w:r>
    </w:p>
    <w:p w:rsidR="001D35E3" w:rsidRPr="001D35E3" w:rsidRDefault="001D35E3" w:rsidP="001D35E3">
      <w:pPr>
        <w:widowControl/>
        <w:numPr>
          <w:ilvl w:val="0"/>
          <w:numId w:val="5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(B) 使用產業平均數據而非初級數據</w:t>
      </w:r>
    </w:p>
    <w:p w:rsidR="001D35E3" w:rsidRPr="001D35E3" w:rsidRDefault="001D35E3" w:rsidP="001D35E3">
      <w:pPr>
        <w:widowControl/>
        <w:numPr>
          <w:ilvl w:val="0"/>
          <w:numId w:val="5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未進行不確定性分析</w:t>
      </w:r>
    </w:p>
    <w:p w:rsidR="001D35E3" w:rsidRPr="001D35E3" w:rsidRDefault="001D35E3" w:rsidP="001D35E3">
      <w:pPr>
        <w:widowControl/>
        <w:numPr>
          <w:ilvl w:val="0"/>
          <w:numId w:val="5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使用正確的 GWP 版本</w:t>
      </w:r>
    </w:p>
    <w:p w:rsidR="001D35E3" w:rsidRPr="001D35E3" w:rsidRDefault="001D35E3" w:rsidP="001D35E3">
      <w:pPr>
        <w:widowControl/>
        <w:numPr>
          <w:ilvl w:val="0"/>
          <w:numId w:val="5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解析：(D) 是正確做法。</w:t>
      </w:r>
      <w:hyperlink r:id="rId10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33.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透明度原則要求揭露哪些資訊？（多選）</w:t>
      </w:r>
    </w:p>
    <w:p w:rsidR="001D35E3" w:rsidRPr="001D35E3" w:rsidRDefault="001D35E3" w:rsidP="001D35E3">
      <w:pPr>
        <w:widowControl/>
        <w:numPr>
          <w:ilvl w:val="0"/>
          <w:numId w:val="5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系統邊界</w:t>
      </w:r>
    </w:p>
    <w:p w:rsidR="001D35E3" w:rsidRPr="001D35E3" w:rsidRDefault="001D35E3" w:rsidP="001D35E3">
      <w:pPr>
        <w:widowControl/>
        <w:numPr>
          <w:ilvl w:val="0"/>
          <w:numId w:val="5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排放係數來源</w:t>
      </w:r>
    </w:p>
    <w:p w:rsidR="001D35E3" w:rsidRPr="001D35E3" w:rsidRDefault="001D35E3" w:rsidP="001D35E3">
      <w:pPr>
        <w:widowControl/>
        <w:numPr>
          <w:ilvl w:val="0"/>
          <w:numId w:val="5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假設與限制</w:t>
      </w:r>
    </w:p>
    <w:p w:rsidR="001D35E3" w:rsidRPr="001D35E3" w:rsidRDefault="001D35E3" w:rsidP="001D35E3">
      <w:pPr>
        <w:widowControl/>
        <w:numPr>
          <w:ilvl w:val="0"/>
          <w:numId w:val="5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公司財務報表</w:t>
      </w:r>
    </w:p>
    <w:p w:rsidR="001D35E3" w:rsidRPr="001D35E3" w:rsidRDefault="001D35E3" w:rsidP="001D35E3">
      <w:pPr>
        <w:widowControl/>
        <w:numPr>
          <w:ilvl w:val="0"/>
          <w:numId w:val="5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解析：財務報表非必要。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34.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下列哪些屬於避免重複計算的正確做法？（多選）</w:t>
      </w:r>
    </w:p>
    <w:p w:rsidR="001D35E3" w:rsidRPr="001D35E3" w:rsidRDefault="001D35E3" w:rsidP="001D35E3">
      <w:pPr>
        <w:widowControl/>
        <w:numPr>
          <w:ilvl w:val="0"/>
          <w:numId w:val="5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組織與產品碳足跡分開計算</w:t>
      </w:r>
    </w:p>
    <w:p w:rsidR="001D35E3" w:rsidRPr="001D35E3" w:rsidRDefault="001D35E3" w:rsidP="001D35E3">
      <w:pPr>
        <w:widowControl/>
        <w:numPr>
          <w:ilvl w:val="0"/>
          <w:numId w:val="5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與供應商協調數據使用</w:t>
      </w:r>
    </w:p>
    <w:p w:rsidR="001D35E3" w:rsidRPr="001D35E3" w:rsidRDefault="001D35E3" w:rsidP="001D35E3">
      <w:pPr>
        <w:widowControl/>
        <w:numPr>
          <w:ilvl w:val="0"/>
          <w:numId w:val="5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明確界定產品系統邊界</w:t>
      </w:r>
    </w:p>
    <w:p w:rsidR="001D35E3" w:rsidRPr="001D35E3" w:rsidRDefault="001D35E3" w:rsidP="001D35E3">
      <w:pPr>
        <w:widowControl/>
        <w:numPr>
          <w:ilvl w:val="0"/>
          <w:numId w:val="5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同一排放源在多個階段計算</w:t>
      </w:r>
    </w:p>
    <w:p w:rsidR="001D35E3" w:rsidRPr="001D35E3" w:rsidRDefault="001D35E3" w:rsidP="001D35E3">
      <w:pPr>
        <w:widowControl/>
        <w:numPr>
          <w:ilvl w:val="0"/>
          <w:numId w:val="5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解析：(D) 是錯誤做法。</w:t>
      </w:r>
      <w:hyperlink r:id="rId11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sa8000cn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35.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一致性原則要求哪些要素相同？（多選）</w:t>
      </w:r>
    </w:p>
    <w:p w:rsidR="001D35E3" w:rsidRPr="001D35E3" w:rsidRDefault="001D35E3" w:rsidP="001D35E3">
      <w:pPr>
        <w:widowControl/>
        <w:numPr>
          <w:ilvl w:val="0"/>
          <w:numId w:val="5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系統邊界</w:t>
      </w:r>
    </w:p>
    <w:p w:rsidR="001D35E3" w:rsidRPr="001D35E3" w:rsidRDefault="001D35E3" w:rsidP="001D35E3">
      <w:pPr>
        <w:widowControl/>
        <w:numPr>
          <w:ilvl w:val="0"/>
          <w:numId w:val="5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排放係數來源</w:t>
      </w:r>
    </w:p>
    <w:p w:rsidR="001D35E3" w:rsidRPr="001D35E3" w:rsidRDefault="001D35E3" w:rsidP="001D35E3">
      <w:pPr>
        <w:widowControl/>
        <w:numPr>
          <w:ilvl w:val="0"/>
          <w:numId w:val="5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GWP 版本</w:t>
      </w:r>
    </w:p>
    <w:p w:rsidR="001D35E3" w:rsidRPr="001D35E3" w:rsidRDefault="001D35E3" w:rsidP="001D35E3">
      <w:pPr>
        <w:widowControl/>
        <w:numPr>
          <w:ilvl w:val="0"/>
          <w:numId w:val="5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功能單位</w:t>
      </w:r>
    </w:p>
    <w:p w:rsidR="001D35E3" w:rsidRPr="001D35E3" w:rsidRDefault="001D35E3" w:rsidP="001D35E3">
      <w:pPr>
        <w:widowControl/>
        <w:numPr>
          <w:ilvl w:val="0"/>
          <w:numId w:val="5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答案：(A)(B)(C)(D)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解析：所有方法學要素需一致。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36.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下列哪些情況違反完整性原則？（多選）</w:t>
      </w:r>
    </w:p>
    <w:p w:rsidR="001D35E3" w:rsidRPr="001D35E3" w:rsidRDefault="001D35E3" w:rsidP="001D35E3">
      <w:pPr>
        <w:widowControl/>
        <w:numPr>
          <w:ilvl w:val="0"/>
          <w:numId w:val="5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未納入產品使用階段</w:t>
      </w:r>
    </w:p>
    <w:p w:rsidR="001D35E3" w:rsidRPr="001D35E3" w:rsidRDefault="001D35E3" w:rsidP="001D35E3">
      <w:pPr>
        <w:widowControl/>
        <w:numPr>
          <w:ilvl w:val="0"/>
          <w:numId w:val="5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忽略占總排放 10% 的製程</w:t>
      </w:r>
    </w:p>
    <w:p w:rsidR="001D35E3" w:rsidRPr="001D35E3" w:rsidRDefault="001D35E3" w:rsidP="001D35E3">
      <w:pPr>
        <w:widowControl/>
        <w:numPr>
          <w:ilvl w:val="0"/>
          <w:numId w:val="5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使用切斷準則忽略 1% 排放</w:t>
      </w:r>
    </w:p>
    <w:p w:rsidR="001D35E3" w:rsidRPr="001D35E3" w:rsidRDefault="001D35E3" w:rsidP="001D35E3">
      <w:pPr>
        <w:widowControl/>
        <w:numPr>
          <w:ilvl w:val="0"/>
          <w:numId w:val="5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僅計算 CO</w:t>
      </w:r>
      <w:r w:rsidRPr="001D35E3">
        <w:rPr>
          <w:rFonts w:ascii="Cambria Math" w:eastAsia="微軟正黑體" w:hAnsi="Cambria Math" w:cs="Cambria Math"/>
          <w:kern w:val="0"/>
          <w:sz w:val="28"/>
          <w:szCs w:val="28"/>
        </w:rPr>
        <w:t>₂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，忽略其他氣體</w:t>
      </w:r>
    </w:p>
    <w:p w:rsidR="001D35E3" w:rsidRPr="001D35E3" w:rsidRDefault="001D35E3" w:rsidP="001D35E3">
      <w:pPr>
        <w:widowControl/>
        <w:numPr>
          <w:ilvl w:val="0"/>
          <w:numId w:val="5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答案：(A)(B)(D)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解析：(C) 符合切斷準則。</w:t>
      </w:r>
      <w:hyperlink r:id="rId12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37.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連貫性原則要求哪些要素邏輯一致？（多選）</w:t>
      </w:r>
    </w:p>
    <w:p w:rsidR="001D35E3" w:rsidRPr="001D35E3" w:rsidRDefault="001D35E3" w:rsidP="001D35E3">
      <w:pPr>
        <w:widowControl/>
        <w:numPr>
          <w:ilvl w:val="0"/>
          <w:numId w:val="6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功能單位與系統邊界</w:t>
      </w:r>
    </w:p>
    <w:p w:rsidR="001D35E3" w:rsidRPr="001D35E3" w:rsidRDefault="001D35E3" w:rsidP="001D35E3">
      <w:pPr>
        <w:widowControl/>
        <w:numPr>
          <w:ilvl w:val="0"/>
          <w:numId w:val="6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假設與實際情況</w:t>
      </w:r>
    </w:p>
    <w:p w:rsidR="001D35E3" w:rsidRPr="001D35E3" w:rsidRDefault="001D35E3" w:rsidP="001D35E3">
      <w:pPr>
        <w:widowControl/>
        <w:numPr>
          <w:ilvl w:val="0"/>
          <w:numId w:val="6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(C) 數據收集方法與研究目的</w:t>
      </w:r>
    </w:p>
    <w:p w:rsidR="001D35E3" w:rsidRPr="001D35E3" w:rsidRDefault="001D35E3" w:rsidP="001D35E3">
      <w:pPr>
        <w:widowControl/>
        <w:numPr>
          <w:ilvl w:val="0"/>
          <w:numId w:val="6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不同年度的 GWP 版本</w:t>
      </w:r>
    </w:p>
    <w:p w:rsidR="001D35E3" w:rsidRPr="001D35E3" w:rsidRDefault="001D35E3" w:rsidP="001D35E3">
      <w:pPr>
        <w:widowControl/>
        <w:numPr>
          <w:ilvl w:val="0"/>
          <w:numId w:val="6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解析：(D) 屬一致性範疇。sanmin.com+1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38.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科學方法原則要求？（多選）</w:t>
      </w:r>
    </w:p>
    <w:p w:rsidR="001D35E3" w:rsidRPr="001D35E3" w:rsidRDefault="001D35E3" w:rsidP="001D35E3">
      <w:pPr>
        <w:widowControl/>
        <w:numPr>
          <w:ilvl w:val="0"/>
          <w:numId w:val="6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基於 LCA 方法學</w:t>
      </w:r>
    </w:p>
    <w:p w:rsidR="001D35E3" w:rsidRPr="001D35E3" w:rsidRDefault="001D35E3" w:rsidP="001D35E3">
      <w:pPr>
        <w:widowControl/>
        <w:numPr>
          <w:ilvl w:val="0"/>
          <w:numId w:val="6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優先使用初級數據</w:t>
      </w:r>
    </w:p>
    <w:p w:rsidR="001D35E3" w:rsidRPr="001D35E3" w:rsidRDefault="001D35E3" w:rsidP="001D35E3">
      <w:pPr>
        <w:widowControl/>
        <w:numPr>
          <w:ilvl w:val="0"/>
          <w:numId w:val="6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避免主觀假設</w:t>
      </w:r>
    </w:p>
    <w:p w:rsidR="001D35E3" w:rsidRPr="001D35E3" w:rsidRDefault="001D35E3" w:rsidP="001D35E3">
      <w:pPr>
        <w:widowControl/>
        <w:numPr>
          <w:ilvl w:val="0"/>
          <w:numId w:val="6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使用財務數據替代</w:t>
      </w:r>
    </w:p>
    <w:p w:rsidR="001D35E3" w:rsidRPr="001D35E3" w:rsidRDefault="001D35E3" w:rsidP="001D35E3">
      <w:pPr>
        <w:widowControl/>
        <w:numPr>
          <w:ilvl w:val="0"/>
          <w:numId w:val="6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解析：(D) 違反科學方法。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39.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下列哪些屬於準確性原則的要求？（多選）</w:t>
      </w:r>
    </w:p>
    <w:p w:rsidR="001D35E3" w:rsidRPr="001D35E3" w:rsidRDefault="001D35E3" w:rsidP="001D35E3">
      <w:pPr>
        <w:widowControl/>
        <w:numPr>
          <w:ilvl w:val="0"/>
          <w:numId w:val="6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使用近期數據（不超過 3 年）</w:t>
      </w:r>
    </w:p>
    <w:p w:rsidR="001D35E3" w:rsidRPr="001D35E3" w:rsidRDefault="001D35E3" w:rsidP="001D35E3">
      <w:pPr>
        <w:widowControl/>
        <w:numPr>
          <w:ilvl w:val="0"/>
          <w:numId w:val="6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進行不確定性分析</w:t>
      </w:r>
    </w:p>
    <w:p w:rsidR="001D35E3" w:rsidRPr="001D35E3" w:rsidRDefault="001D35E3" w:rsidP="001D35E3">
      <w:pPr>
        <w:widowControl/>
        <w:numPr>
          <w:ilvl w:val="0"/>
          <w:numId w:val="6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使用適當有效數字</w:t>
      </w:r>
    </w:p>
    <w:p w:rsidR="001D35E3" w:rsidRPr="001D35E3" w:rsidRDefault="001D35E3" w:rsidP="001D35E3">
      <w:pPr>
        <w:widowControl/>
        <w:numPr>
          <w:ilvl w:val="0"/>
          <w:numId w:val="6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揭露所有假設</w:t>
      </w:r>
    </w:p>
    <w:p w:rsidR="001D35E3" w:rsidRPr="001D35E3" w:rsidRDefault="001D35E3" w:rsidP="001D35E3">
      <w:pPr>
        <w:widowControl/>
        <w:numPr>
          <w:ilvl w:val="0"/>
          <w:numId w:val="6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解析：(D) 屬透明度。</w:t>
      </w:r>
      <w:hyperlink r:id="rId13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40.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相關性原則要求？（多選）</w:t>
      </w:r>
    </w:p>
    <w:p w:rsidR="001D35E3" w:rsidRPr="001D35E3" w:rsidRDefault="001D35E3" w:rsidP="001D35E3">
      <w:pPr>
        <w:widowControl/>
        <w:numPr>
          <w:ilvl w:val="0"/>
          <w:numId w:val="6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數據與研究目的相關</w:t>
      </w:r>
    </w:p>
    <w:p w:rsidR="001D35E3" w:rsidRPr="001D35E3" w:rsidRDefault="001D35E3" w:rsidP="001D35E3">
      <w:pPr>
        <w:widowControl/>
        <w:numPr>
          <w:ilvl w:val="0"/>
          <w:numId w:val="6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納入顯著影響的過程</w:t>
      </w:r>
    </w:p>
    <w:p w:rsidR="001D35E3" w:rsidRPr="001D35E3" w:rsidRDefault="001D35E3" w:rsidP="001D35E3">
      <w:pPr>
        <w:widowControl/>
        <w:numPr>
          <w:ilvl w:val="0"/>
          <w:numId w:val="6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符合 PCR 要求</w:t>
      </w:r>
    </w:p>
    <w:p w:rsidR="001D35E3" w:rsidRPr="001D35E3" w:rsidRDefault="001D35E3" w:rsidP="001D35E3">
      <w:pPr>
        <w:widowControl/>
        <w:numPr>
          <w:ilvl w:val="0"/>
          <w:numId w:val="6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使用相同 GWP 版本</w:t>
      </w:r>
    </w:p>
    <w:p w:rsidR="001D35E3" w:rsidRPr="001D35E3" w:rsidRDefault="001D35E3" w:rsidP="001D35E3">
      <w:pPr>
        <w:widowControl/>
        <w:numPr>
          <w:ilvl w:val="0"/>
          <w:numId w:val="6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答案：(A)(B)(C)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解析：(D) 屬一致性。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情境題組（41-50 題）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41-43 題組：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br/>
        <w:t>某電子公司 A 進行產品碳足跡計算，情境如下：</w:t>
      </w:r>
    </w:p>
    <w:p w:rsidR="001D35E3" w:rsidRPr="001D35E3" w:rsidRDefault="001D35E3" w:rsidP="001D35E3">
      <w:pPr>
        <w:widowControl/>
        <w:numPr>
          <w:ilvl w:val="0"/>
          <w:numId w:val="6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產品：LED 燈泡</w:t>
      </w:r>
    </w:p>
    <w:p w:rsidR="001D35E3" w:rsidRPr="001D35E3" w:rsidRDefault="001D35E3" w:rsidP="001D35E3">
      <w:pPr>
        <w:widowControl/>
        <w:numPr>
          <w:ilvl w:val="0"/>
          <w:numId w:val="6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功能單位：提供 10,000 流明</w:t>
      </w:r>
      <w:proofErr w:type="gram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·</w:t>
      </w:r>
      <w:proofErr w:type="gram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小時照明</w:t>
      </w:r>
    </w:p>
    <w:p w:rsidR="001D35E3" w:rsidRPr="001D35E3" w:rsidRDefault="001D35E3" w:rsidP="001D35E3">
      <w:pPr>
        <w:widowControl/>
        <w:numPr>
          <w:ilvl w:val="0"/>
          <w:numId w:val="6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系統邊界：搖籃到大門</w:t>
      </w:r>
      <w:proofErr w:type="gramStart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（</w:t>
      </w:r>
      <w:proofErr w:type="gramEnd"/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未包含使用與废弃）</w:t>
      </w:r>
    </w:p>
    <w:p w:rsidR="001D35E3" w:rsidRPr="001D35E3" w:rsidRDefault="001D35E3" w:rsidP="001D35E3">
      <w:pPr>
        <w:widowControl/>
        <w:numPr>
          <w:ilvl w:val="0"/>
          <w:numId w:val="6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數據：使用 2018 年供應商數據</w:t>
      </w:r>
    </w:p>
    <w:p w:rsidR="001D35E3" w:rsidRPr="001D35E3" w:rsidRDefault="001D35E3" w:rsidP="001D35E3">
      <w:pPr>
        <w:widowControl/>
        <w:numPr>
          <w:ilvl w:val="0"/>
          <w:numId w:val="6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GWP：使用 IPCC AR5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41.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若該產品主要排放來自使用階段（占 80%），僅計算搖籃到大門違反？</w:t>
      </w:r>
    </w:p>
    <w:p w:rsidR="001D35E3" w:rsidRPr="001D35E3" w:rsidRDefault="001D35E3" w:rsidP="001D35E3">
      <w:pPr>
        <w:widowControl/>
        <w:numPr>
          <w:ilvl w:val="0"/>
          <w:numId w:val="6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6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(B) 完整性</w:t>
      </w:r>
    </w:p>
    <w:p w:rsidR="001D35E3" w:rsidRPr="001D35E3" w:rsidRDefault="001D35E3" w:rsidP="001D35E3">
      <w:pPr>
        <w:widowControl/>
        <w:numPr>
          <w:ilvl w:val="0"/>
          <w:numId w:val="6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6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以上皆是</w:t>
      </w:r>
    </w:p>
    <w:p w:rsidR="001D35E3" w:rsidRPr="001D35E3" w:rsidRDefault="001D35E3" w:rsidP="001D35E3">
      <w:pPr>
        <w:widowControl/>
        <w:numPr>
          <w:ilvl w:val="0"/>
          <w:numId w:val="6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答案：(D)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解析：功能單位描述使用，但邊界未包含，邏輯不連貫；且遺漏重要排放源。sanmin.com+2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42.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使用 2018 年數據（2025 年研究）違反？</w:t>
      </w:r>
    </w:p>
    <w:p w:rsidR="001D35E3" w:rsidRPr="001D35E3" w:rsidRDefault="001D35E3" w:rsidP="001D35E3">
      <w:pPr>
        <w:widowControl/>
        <w:numPr>
          <w:ilvl w:val="0"/>
          <w:numId w:val="6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6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準確性</w:t>
      </w:r>
    </w:p>
    <w:p w:rsidR="001D35E3" w:rsidRPr="001D35E3" w:rsidRDefault="001D35E3" w:rsidP="001D35E3">
      <w:pPr>
        <w:widowControl/>
        <w:numPr>
          <w:ilvl w:val="0"/>
          <w:numId w:val="6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透明度</w:t>
      </w:r>
    </w:p>
    <w:p w:rsidR="001D35E3" w:rsidRPr="001D35E3" w:rsidRDefault="001D35E3" w:rsidP="001D35E3">
      <w:pPr>
        <w:widowControl/>
        <w:numPr>
          <w:ilvl w:val="0"/>
          <w:numId w:val="6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一致性</w:t>
      </w:r>
    </w:p>
    <w:p w:rsidR="001D35E3" w:rsidRPr="001D35E3" w:rsidRDefault="001D35E3" w:rsidP="001D35E3">
      <w:pPr>
        <w:widowControl/>
        <w:numPr>
          <w:ilvl w:val="0"/>
          <w:numId w:val="6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解析：數據超過 3 年，準確性不足。</w:t>
      </w:r>
      <w:hyperlink r:id="rId14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43.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若公司 2026 年改用 AR6 GWP，需如何處理？</w:t>
      </w:r>
    </w:p>
    <w:p w:rsidR="001D35E3" w:rsidRPr="001D35E3" w:rsidRDefault="001D35E3" w:rsidP="001D35E3">
      <w:pPr>
        <w:widowControl/>
        <w:numPr>
          <w:ilvl w:val="0"/>
          <w:numId w:val="6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直接更新，不需說明</w:t>
      </w:r>
    </w:p>
    <w:p w:rsidR="001D35E3" w:rsidRPr="001D35E3" w:rsidRDefault="001D35E3" w:rsidP="001D35E3">
      <w:pPr>
        <w:widowControl/>
        <w:numPr>
          <w:ilvl w:val="0"/>
          <w:numId w:val="6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重新計算基準年並揭露</w:t>
      </w:r>
    </w:p>
    <w:p w:rsidR="001D35E3" w:rsidRPr="001D35E3" w:rsidRDefault="001D35E3" w:rsidP="001D35E3">
      <w:pPr>
        <w:widowControl/>
        <w:numPr>
          <w:ilvl w:val="0"/>
          <w:numId w:val="6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維持 AR5 不變</w:t>
      </w:r>
    </w:p>
    <w:p w:rsidR="001D35E3" w:rsidRPr="001D35E3" w:rsidRDefault="001D35E3" w:rsidP="001D35E3">
      <w:pPr>
        <w:widowControl/>
        <w:numPr>
          <w:ilvl w:val="0"/>
          <w:numId w:val="6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放棄碳足跡計算</w:t>
      </w:r>
    </w:p>
    <w:p w:rsidR="001D35E3" w:rsidRPr="001D35E3" w:rsidRDefault="001D35E3" w:rsidP="001D35E3">
      <w:pPr>
        <w:widowControl/>
        <w:numPr>
          <w:ilvl w:val="0"/>
          <w:numId w:val="6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解析：方法變更需重算基準年並揭露。</w:t>
      </w:r>
      <w:hyperlink r:id="rId15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44-46 題組：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br/>
        <w:t>某食品公司 B 進行產品碳足跡計算，情境如下：</w:t>
      </w:r>
    </w:p>
    <w:p w:rsidR="001D35E3" w:rsidRPr="001D35E3" w:rsidRDefault="001D35E3" w:rsidP="001D35E3">
      <w:pPr>
        <w:widowControl/>
        <w:numPr>
          <w:ilvl w:val="0"/>
          <w:numId w:val="6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產品：冷凍食品</w:t>
      </w:r>
    </w:p>
    <w:p w:rsidR="001D35E3" w:rsidRPr="001D35E3" w:rsidRDefault="001D35E3" w:rsidP="001D35E3">
      <w:pPr>
        <w:widowControl/>
        <w:numPr>
          <w:ilvl w:val="0"/>
          <w:numId w:val="6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功能單位：1 kg 產品</w:t>
      </w:r>
    </w:p>
    <w:p w:rsidR="001D35E3" w:rsidRPr="001D35E3" w:rsidRDefault="001D35E3" w:rsidP="001D35E3">
      <w:pPr>
        <w:widowControl/>
        <w:numPr>
          <w:ilvl w:val="0"/>
          <w:numId w:val="6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系統邊界：搖籃到墳墓</w:t>
      </w:r>
    </w:p>
    <w:p w:rsidR="001D35E3" w:rsidRPr="001D35E3" w:rsidRDefault="001D35E3" w:rsidP="001D35E3">
      <w:pPr>
        <w:widowControl/>
        <w:numPr>
          <w:ilvl w:val="0"/>
          <w:numId w:val="6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切斷準則：忽略 5 項小排放源，總和 7%</w:t>
      </w:r>
    </w:p>
    <w:p w:rsidR="001D35E3" w:rsidRPr="001D35E3" w:rsidRDefault="001D35E3" w:rsidP="001D35E3">
      <w:pPr>
        <w:widowControl/>
        <w:numPr>
          <w:ilvl w:val="0"/>
          <w:numId w:val="68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重複計算：原料運輸同時出現在「原料」與「運輸」階段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44.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切斷準則總和 7% 違反？</w:t>
      </w:r>
    </w:p>
    <w:p w:rsidR="001D35E3" w:rsidRPr="001D35E3" w:rsidRDefault="001D35E3" w:rsidP="001D35E3">
      <w:pPr>
        <w:widowControl/>
        <w:numPr>
          <w:ilvl w:val="0"/>
          <w:numId w:val="6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6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完整性</w:t>
      </w:r>
    </w:p>
    <w:p w:rsidR="001D35E3" w:rsidRPr="001D35E3" w:rsidRDefault="001D35E3" w:rsidP="001D35E3">
      <w:pPr>
        <w:widowControl/>
        <w:numPr>
          <w:ilvl w:val="0"/>
          <w:numId w:val="6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6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69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解析：總切斷量不得超過 5%。</w:t>
      </w:r>
      <w:hyperlink r:id="rId16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45.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原料運輸重複計算違反？</w:t>
      </w:r>
    </w:p>
    <w:p w:rsidR="001D35E3" w:rsidRPr="001D35E3" w:rsidRDefault="001D35E3" w:rsidP="001D35E3">
      <w:pPr>
        <w:widowControl/>
        <w:numPr>
          <w:ilvl w:val="0"/>
          <w:numId w:val="7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(A) 完整性</w:t>
      </w:r>
    </w:p>
    <w:p w:rsidR="001D35E3" w:rsidRPr="001D35E3" w:rsidRDefault="001D35E3" w:rsidP="001D35E3">
      <w:pPr>
        <w:widowControl/>
        <w:numPr>
          <w:ilvl w:val="0"/>
          <w:numId w:val="7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避免重複計算</w:t>
      </w:r>
    </w:p>
    <w:p w:rsidR="001D35E3" w:rsidRPr="001D35E3" w:rsidRDefault="001D35E3" w:rsidP="001D35E3">
      <w:pPr>
        <w:widowControl/>
        <w:numPr>
          <w:ilvl w:val="0"/>
          <w:numId w:val="7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7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一致性</w:t>
      </w:r>
    </w:p>
    <w:p w:rsidR="001D35E3" w:rsidRPr="001D35E3" w:rsidRDefault="001D35E3" w:rsidP="001D35E3">
      <w:pPr>
        <w:widowControl/>
        <w:numPr>
          <w:ilvl w:val="0"/>
          <w:numId w:val="70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解析：同一排放源被計算兩次。</w:t>
      </w:r>
      <w:hyperlink r:id="rId17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sa8000cn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46.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若公司想修正上述問題，正確做法為？</w:t>
      </w:r>
    </w:p>
    <w:p w:rsidR="001D35E3" w:rsidRPr="001D35E3" w:rsidRDefault="001D35E3" w:rsidP="001D35E3">
      <w:pPr>
        <w:widowControl/>
        <w:numPr>
          <w:ilvl w:val="0"/>
          <w:numId w:val="7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僅揭露不修正</w:t>
      </w:r>
    </w:p>
    <w:p w:rsidR="001D35E3" w:rsidRPr="001D35E3" w:rsidRDefault="001D35E3" w:rsidP="001D35E3">
      <w:pPr>
        <w:widowControl/>
        <w:numPr>
          <w:ilvl w:val="0"/>
          <w:numId w:val="7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重新計算，確保切斷&lt;5% 且避免重複</w:t>
      </w:r>
    </w:p>
    <w:p w:rsidR="001D35E3" w:rsidRPr="001D35E3" w:rsidRDefault="001D35E3" w:rsidP="001D35E3">
      <w:pPr>
        <w:widowControl/>
        <w:numPr>
          <w:ilvl w:val="0"/>
          <w:numId w:val="7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放棄碳足跡計算</w:t>
      </w:r>
    </w:p>
    <w:p w:rsidR="001D35E3" w:rsidRPr="001D35E3" w:rsidRDefault="001D35E3" w:rsidP="001D35E3">
      <w:pPr>
        <w:widowControl/>
        <w:numPr>
          <w:ilvl w:val="0"/>
          <w:numId w:val="7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僅計算部分階段</w:t>
      </w:r>
    </w:p>
    <w:p w:rsidR="001D35E3" w:rsidRPr="001D35E3" w:rsidRDefault="001D35E3" w:rsidP="001D35E3">
      <w:pPr>
        <w:widowControl/>
        <w:numPr>
          <w:ilvl w:val="0"/>
          <w:numId w:val="71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解析：需修正以符合完整性與避免重複計算。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47-49 題組：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br/>
        <w:t>某紡織公司 C 進行兩款產品碳足跡比較，情境如下：</w:t>
      </w:r>
    </w:p>
    <w:p w:rsidR="001D35E3" w:rsidRPr="001D35E3" w:rsidRDefault="001D35E3" w:rsidP="001D35E3">
      <w:pPr>
        <w:widowControl/>
        <w:numPr>
          <w:ilvl w:val="0"/>
          <w:numId w:val="7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產品 A：棉質 T 恤，系統邊界含原料、製造、運輸</w:t>
      </w:r>
    </w:p>
    <w:p w:rsidR="001D35E3" w:rsidRPr="001D35E3" w:rsidRDefault="001D35E3" w:rsidP="001D35E3">
      <w:pPr>
        <w:widowControl/>
        <w:numPr>
          <w:ilvl w:val="0"/>
          <w:numId w:val="7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產品 B：聚酯 T 恤，系統邊界含原料、製造、運輸、使用</w:t>
      </w:r>
    </w:p>
    <w:p w:rsidR="001D35E3" w:rsidRPr="001D35E3" w:rsidRDefault="001D35E3" w:rsidP="001D35E3">
      <w:pPr>
        <w:widowControl/>
        <w:numPr>
          <w:ilvl w:val="0"/>
          <w:numId w:val="7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排放係數：產品 A 使用台灣係數，產品 B 使用國際係數</w:t>
      </w:r>
    </w:p>
    <w:p w:rsidR="001D35E3" w:rsidRPr="001D35E3" w:rsidRDefault="001D35E3" w:rsidP="001D35E3">
      <w:pPr>
        <w:widowControl/>
        <w:numPr>
          <w:ilvl w:val="0"/>
          <w:numId w:val="72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GWP：產品 A 用 AR5，產品 B 用 AR6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47.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兩款產品使用不同系統邊界違反？</w:t>
      </w:r>
    </w:p>
    <w:p w:rsidR="001D35E3" w:rsidRPr="001D35E3" w:rsidRDefault="001D35E3" w:rsidP="001D35E3">
      <w:pPr>
        <w:widowControl/>
        <w:numPr>
          <w:ilvl w:val="0"/>
          <w:numId w:val="7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7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一致性</w:t>
      </w:r>
    </w:p>
    <w:p w:rsidR="001D35E3" w:rsidRPr="001D35E3" w:rsidRDefault="001D35E3" w:rsidP="001D35E3">
      <w:pPr>
        <w:widowControl/>
        <w:numPr>
          <w:ilvl w:val="0"/>
          <w:numId w:val="7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連貫性</w:t>
      </w:r>
    </w:p>
    <w:p w:rsidR="001D35E3" w:rsidRPr="001D35E3" w:rsidRDefault="001D35E3" w:rsidP="001D35E3">
      <w:pPr>
        <w:widowControl/>
        <w:numPr>
          <w:ilvl w:val="0"/>
          <w:numId w:val="7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73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解析：比較性研究需使用相同邊界。</w:t>
      </w:r>
      <w:hyperlink r:id="rId18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48.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使用不同排放係數來源違反？</w:t>
      </w:r>
    </w:p>
    <w:p w:rsidR="001D35E3" w:rsidRPr="001D35E3" w:rsidRDefault="001D35E3" w:rsidP="001D35E3">
      <w:pPr>
        <w:widowControl/>
        <w:numPr>
          <w:ilvl w:val="0"/>
          <w:numId w:val="7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相關性</w:t>
      </w:r>
    </w:p>
    <w:p w:rsidR="001D35E3" w:rsidRPr="001D35E3" w:rsidRDefault="001D35E3" w:rsidP="001D35E3">
      <w:pPr>
        <w:widowControl/>
        <w:numPr>
          <w:ilvl w:val="0"/>
          <w:numId w:val="7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一致性</w:t>
      </w:r>
    </w:p>
    <w:p w:rsidR="001D35E3" w:rsidRPr="001D35E3" w:rsidRDefault="001D35E3" w:rsidP="001D35E3">
      <w:pPr>
        <w:widowControl/>
        <w:numPr>
          <w:ilvl w:val="0"/>
          <w:numId w:val="7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準確性</w:t>
      </w:r>
    </w:p>
    <w:p w:rsidR="001D35E3" w:rsidRPr="001D35E3" w:rsidRDefault="001D35E3" w:rsidP="001D35E3">
      <w:pPr>
        <w:widowControl/>
        <w:numPr>
          <w:ilvl w:val="0"/>
          <w:numId w:val="7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透明度</w:t>
      </w:r>
    </w:p>
    <w:p w:rsidR="001D35E3" w:rsidRPr="001D35E3" w:rsidRDefault="001D35E3" w:rsidP="001D35E3">
      <w:pPr>
        <w:widowControl/>
        <w:numPr>
          <w:ilvl w:val="0"/>
          <w:numId w:val="74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解析：同類產品需使用相同係數。</w:t>
      </w:r>
      <w:hyperlink r:id="rId19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49.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若公司想進行有效比較，正確做法為？</w:t>
      </w:r>
    </w:p>
    <w:p w:rsidR="001D35E3" w:rsidRPr="001D35E3" w:rsidRDefault="001D35E3" w:rsidP="001D35E3">
      <w:pPr>
        <w:widowControl/>
        <w:numPr>
          <w:ilvl w:val="0"/>
          <w:numId w:val="7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維持現狀，僅揭露差異</w:t>
      </w:r>
    </w:p>
    <w:p w:rsidR="001D35E3" w:rsidRPr="001D35E3" w:rsidRDefault="001D35E3" w:rsidP="001D35E3">
      <w:pPr>
        <w:widowControl/>
        <w:numPr>
          <w:ilvl w:val="0"/>
          <w:numId w:val="7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lastRenderedPageBreak/>
        <w:t>(B) 統一系統邊界、係數來源、GWP 版本</w:t>
      </w:r>
    </w:p>
    <w:p w:rsidR="001D35E3" w:rsidRPr="001D35E3" w:rsidRDefault="001D35E3" w:rsidP="001D35E3">
      <w:pPr>
        <w:widowControl/>
        <w:numPr>
          <w:ilvl w:val="0"/>
          <w:numId w:val="7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僅計算一款產品</w:t>
      </w:r>
    </w:p>
    <w:p w:rsidR="001D35E3" w:rsidRPr="001D35E3" w:rsidRDefault="001D35E3" w:rsidP="001D35E3">
      <w:pPr>
        <w:widowControl/>
        <w:numPr>
          <w:ilvl w:val="0"/>
          <w:numId w:val="7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放棄比較</w:t>
      </w:r>
    </w:p>
    <w:p w:rsidR="001D35E3" w:rsidRPr="001D35E3" w:rsidRDefault="001D35E3" w:rsidP="001D35E3">
      <w:pPr>
        <w:widowControl/>
        <w:numPr>
          <w:ilvl w:val="0"/>
          <w:numId w:val="75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解析：比較需確保一致性。</w:t>
      </w:r>
      <w:hyperlink r:id="rId20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50.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某公司產品碳足跡報告未揭露任何假設與限制，但數據精確。此報告？</w:t>
      </w:r>
    </w:p>
    <w:p w:rsidR="001D35E3" w:rsidRPr="001D35E3" w:rsidRDefault="001D35E3" w:rsidP="001D35E3">
      <w:pPr>
        <w:widowControl/>
        <w:numPr>
          <w:ilvl w:val="0"/>
          <w:numId w:val="7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(A) 完全符合 ISO 14067</w:t>
      </w:r>
    </w:p>
    <w:p w:rsidR="001D35E3" w:rsidRPr="001D35E3" w:rsidRDefault="001D35E3" w:rsidP="001D35E3">
      <w:pPr>
        <w:widowControl/>
        <w:numPr>
          <w:ilvl w:val="0"/>
          <w:numId w:val="7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(B) 違反透明度原則</w:t>
      </w:r>
    </w:p>
    <w:p w:rsidR="001D35E3" w:rsidRPr="001D35E3" w:rsidRDefault="001D35E3" w:rsidP="001D35E3">
      <w:pPr>
        <w:widowControl/>
        <w:numPr>
          <w:ilvl w:val="0"/>
          <w:numId w:val="7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(C) 違反準確性原則</w:t>
      </w:r>
    </w:p>
    <w:p w:rsidR="001D35E3" w:rsidRPr="001D35E3" w:rsidRDefault="001D35E3" w:rsidP="001D35E3">
      <w:pPr>
        <w:widowControl/>
        <w:numPr>
          <w:ilvl w:val="0"/>
          <w:numId w:val="7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(D) 違反完整性原則</w:t>
      </w:r>
    </w:p>
    <w:p w:rsidR="001D35E3" w:rsidRPr="001D35E3" w:rsidRDefault="001D35E3" w:rsidP="001D35E3">
      <w:pPr>
        <w:widowControl/>
        <w:numPr>
          <w:ilvl w:val="0"/>
          <w:numId w:val="76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答案：(B)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解析：透明度要求揭露所有假設與限制。</w:t>
      </w:r>
    </w:p>
    <w:p w:rsidR="001D35E3" w:rsidRPr="001D35E3" w:rsidRDefault="001D35E3" w:rsidP="001D35E3">
      <w:pPr>
        <w:widowControl/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1D35E3" w:rsidRPr="001D35E3" w:rsidRDefault="001D35E3" w:rsidP="001D35E3">
      <w:pPr>
        <w:widowControl/>
        <w:spacing w:line="0" w:lineRule="atLeast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</w:pPr>
      <w:r w:rsidRPr="001D35E3">
        <w:rPr>
          <w:rFonts w:ascii="Segoe UI Symbol" w:eastAsia="微軟正黑體" w:hAnsi="Segoe UI Symbol" w:cs="Segoe UI Symbol"/>
          <w:b/>
          <w:bCs/>
          <w:kern w:val="0"/>
          <w:sz w:val="28"/>
          <w:szCs w:val="28"/>
        </w:rPr>
        <w:t>💡</w:t>
      </w: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 xml:space="preserve"> 備考建議</w:t>
      </w:r>
    </w:p>
    <w:p w:rsidR="001D35E3" w:rsidRPr="001D35E3" w:rsidRDefault="001D35E3" w:rsidP="001D35E3">
      <w:pPr>
        <w:widowControl/>
        <w:numPr>
          <w:ilvl w:val="0"/>
          <w:numId w:val="7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理解原則間關聯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：八大原則非獨立，需理解彼此關聯（如透明度支持準確性驗證）</w:t>
      </w:r>
    </w:p>
    <w:p w:rsidR="001D35E3" w:rsidRPr="001D35E3" w:rsidRDefault="001D35E3" w:rsidP="001D35E3">
      <w:pPr>
        <w:widowControl/>
        <w:numPr>
          <w:ilvl w:val="0"/>
          <w:numId w:val="7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情境題練習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：近年考題強調「判斷違反哪項原則」，需熟悉各原則核心要求vocus+1</w:t>
      </w:r>
    </w:p>
    <w:p w:rsidR="001D35E3" w:rsidRPr="001D35E3" w:rsidRDefault="001D35E3" w:rsidP="001D35E3">
      <w:pPr>
        <w:widowControl/>
        <w:numPr>
          <w:ilvl w:val="0"/>
          <w:numId w:val="7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數字記憶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：切斷準則 1%/5%、數據不超過 3 年、七種溫室氣體等關鍵數字</w:t>
      </w:r>
      <w:hyperlink r:id="rId21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numPr>
          <w:ilvl w:val="0"/>
          <w:numId w:val="7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LCA 四階段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：目標與範疇 → 清單盤查 → 衝擊評估 → 結果闡釋，常考順序與內容</w:t>
      </w:r>
      <w:hyperlink r:id="rId22" w:tgtFrame="_blank" w:history="1">
        <w:r w:rsidRPr="001D35E3">
          <w:rPr>
            <w:rFonts w:ascii="微軟正黑體" w:eastAsia="微軟正黑體" w:hAnsi="微軟正黑體" w:cs="新細明體"/>
            <w:color w:val="0000FF"/>
            <w:kern w:val="0"/>
            <w:sz w:val="28"/>
            <w:szCs w:val="28"/>
            <w:u w:val="single"/>
          </w:rPr>
          <w:t>vocus</w:t>
        </w:r>
      </w:hyperlink>
    </w:p>
    <w:p w:rsidR="001D35E3" w:rsidRPr="001D35E3" w:rsidRDefault="001D35E3" w:rsidP="001D35E3">
      <w:pPr>
        <w:widowControl/>
        <w:numPr>
          <w:ilvl w:val="0"/>
          <w:numId w:val="77"/>
        </w:numPr>
        <w:spacing w:line="0" w:lineRule="atLeas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1D35E3">
        <w:rPr>
          <w:rFonts w:ascii="微軟正黑體" w:eastAsia="微軟正黑體" w:hAnsi="微軟正黑體" w:cs="新細明體"/>
          <w:b/>
          <w:bCs/>
          <w:kern w:val="0"/>
          <w:sz w:val="28"/>
          <w:szCs w:val="28"/>
        </w:rPr>
        <w:t>功能單位 vs 宣告單位</w:t>
      </w:r>
      <w:r w:rsidRPr="001D35E3">
        <w:rPr>
          <w:rFonts w:ascii="微軟正黑體" w:eastAsia="微軟正黑體" w:hAnsi="微軟正黑體" w:cs="新細明體"/>
          <w:kern w:val="0"/>
          <w:sz w:val="28"/>
          <w:szCs w:val="28"/>
        </w:rPr>
        <w:t>：功能單位描述「功能」，宣告單位描述「數量」</w:t>
      </w:r>
    </w:p>
    <w:p w:rsidR="00F64010" w:rsidRPr="001D35E3" w:rsidRDefault="00F64010" w:rsidP="001D35E3">
      <w:pPr>
        <w:spacing w:line="0" w:lineRule="atLeast"/>
        <w:rPr>
          <w:rFonts w:ascii="微軟正黑體" w:eastAsia="微軟正黑體" w:hAnsi="微軟正黑體"/>
          <w:sz w:val="28"/>
          <w:szCs w:val="28"/>
        </w:rPr>
      </w:pPr>
    </w:p>
    <w:sectPr w:rsidR="00F64010" w:rsidRPr="001D35E3" w:rsidSect="001D35E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0230"/>
    <w:multiLevelType w:val="multilevel"/>
    <w:tmpl w:val="59B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347"/>
    <w:multiLevelType w:val="multilevel"/>
    <w:tmpl w:val="933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26B4"/>
    <w:multiLevelType w:val="multilevel"/>
    <w:tmpl w:val="FE1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51A3"/>
    <w:multiLevelType w:val="multilevel"/>
    <w:tmpl w:val="402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7EED"/>
    <w:multiLevelType w:val="multilevel"/>
    <w:tmpl w:val="355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95B65"/>
    <w:multiLevelType w:val="multilevel"/>
    <w:tmpl w:val="E69E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76B81"/>
    <w:multiLevelType w:val="multilevel"/>
    <w:tmpl w:val="28A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56767"/>
    <w:multiLevelType w:val="multilevel"/>
    <w:tmpl w:val="5A7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E0FA1"/>
    <w:multiLevelType w:val="multilevel"/>
    <w:tmpl w:val="957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47DF6"/>
    <w:multiLevelType w:val="multilevel"/>
    <w:tmpl w:val="1DC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C38BE"/>
    <w:multiLevelType w:val="multilevel"/>
    <w:tmpl w:val="3CB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75C9F"/>
    <w:multiLevelType w:val="multilevel"/>
    <w:tmpl w:val="196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B5910"/>
    <w:multiLevelType w:val="multilevel"/>
    <w:tmpl w:val="0DC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E4FA6"/>
    <w:multiLevelType w:val="multilevel"/>
    <w:tmpl w:val="8C8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455F7"/>
    <w:multiLevelType w:val="multilevel"/>
    <w:tmpl w:val="507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D5E1D"/>
    <w:multiLevelType w:val="multilevel"/>
    <w:tmpl w:val="8EC2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376FD"/>
    <w:multiLevelType w:val="multilevel"/>
    <w:tmpl w:val="25D0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352ED"/>
    <w:multiLevelType w:val="multilevel"/>
    <w:tmpl w:val="3E1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41979"/>
    <w:multiLevelType w:val="multilevel"/>
    <w:tmpl w:val="E9D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00C8F"/>
    <w:multiLevelType w:val="multilevel"/>
    <w:tmpl w:val="183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43981"/>
    <w:multiLevelType w:val="multilevel"/>
    <w:tmpl w:val="739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F55B3"/>
    <w:multiLevelType w:val="multilevel"/>
    <w:tmpl w:val="D87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E2A08"/>
    <w:multiLevelType w:val="multilevel"/>
    <w:tmpl w:val="57B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2415E"/>
    <w:multiLevelType w:val="multilevel"/>
    <w:tmpl w:val="E03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549A6"/>
    <w:multiLevelType w:val="multilevel"/>
    <w:tmpl w:val="360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A4187"/>
    <w:multiLevelType w:val="multilevel"/>
    <w:tmpl w:val="14B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F6CC6"/>
    <w:multiLevelType w:val="multilevel"/>
    <w:tmpl w:val="82C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363F4E"/>
    <w:multiLevelType w:val="multilevel"/>
    <w:tmpl w:val="C65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E5A47"/>
    <w:multiLevelType w:val="multilevel"/>
    <w:tmpl w:val="60C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302EF"/>
    <w:multiLevelType w:val="multilevel"/>
    <w:tmpl w:val="6C4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D7040"/>
    <w:multiLevelType w:val="multilevel"/>
    <w:tmpl w:val="3DB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9F2C2C"/>
    <w:multiLevelType w:val="multilevel"/>
    <w:tmpl w:val="98E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E51109"/>
    <w:multiLevelType w:val="multilevel"/>
    <w:tmpl w:val="60F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70B53"/>
    <w:multiLevelType w:val="multilevel"/>
    <w:tmpl w:val="5D9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E0B26"/>
    <w:multiLevelType w:val="multilevel"/>
    <w:tmpl w:val="CC4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970DA"/>
    <w:multiLevelType w:val="multilevel"/>
    <w:tmpl w:val="7B3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BC1AAD"/>
    <w:multiLevelType w:val="multilevel"/>
    <w:tmpl w:val="1B1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706DC"/>
    <w:multiLevelType w:val="multilevel"/>
    <w:tmpl w:val="D24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643A98"/>
    <w:multiLevelType w:val="multilevel"/>
    <w:tmpl w:val="380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C73EE"/>
    <w:multiLevelType w:val="multilevel"/>
    <w:tmpl w:val="967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D768CE"/>
    <w:multiLevelType w:val="multilevel"/>
    <w:tmpl w:val="051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F00909"/>
    <w:multiLevelType w:val="multilevel"/>
    <w:tmpl w:val="A5E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57BBF"/>
    <w:multiLevelType w:val="multilevel"/>
    <w:tmpl w:val="1FF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FC48B8"/>
    <w:multiLevelType w:val="multilevel"/>
    <w:tmpl w:val="F44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44516"/>
    <w:multiLevelType w:val="multilevel"/>
    <w:tmpl w:val="4AC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94136"/>
    <w:multiLevelType w:val="multilevel"/>
    <w:tmpl w:val="CF7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7375DD"/>
    <w:multiLevelType w:val="multilevel"/>
    <w:tmpl w:val="F53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D5AAD"/>
    <w:multiLevelType w:val="multilevel"/>
    <w:tmpl w:val="ED4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76F74"/>
    <w:multiLevelType w:val="multilevel"/>
    <w:tmpl w:val="266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71271E"/>
    <w:multiLevelType w:val="multilevel"/>
    <w:tmpl w:val="DDC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B3A8C"/>
    <w:multiLevelType w:val="multilevel"/>
    <w:tmpl w:val="865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D2D64"/>
    <w:multiLevelType w:val="multilevel"/>
    <w:tmpl w:val="150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24B97"/>
    <w:multiLevelType w:val="multilevel"/>
    <w:tmpl w:val="52E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31323"/>
    <w:multiLevelType w:val="multilevel"/>
    <w:tmpl w:val="D93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581752"/>
    <w:multiLevelType w:val="multilevel"/>
    <w:tmpl w:val="96E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95580"/>
    <w:multiLevelType w:val="multilevel"/>
    <w:tmpl w:val="D0F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234D04"/>
    <w:multiLevelType w:val="multilevel"/>
    <w:tmpl w:val="8D2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7C14CA"/>
    <w:multiLevelType w:val="multilevel"/>
    <w:tmpl w:val="8BC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3B2A5C"/>
    <w:multiLevelType w:val="multilevel"/>
    <w:tmpl w:val="694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05027"/>
    <w:multiLevelType w:val="multilevel"/>
    <w:tmpl w:val="80A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462722"/>
    <w:multiLevelType w:val="multilevel"/>
    <w:tmpl w:val="EA1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F41FA7"/>
    <w:multiLevelType w:val="multilevel"/>
    <w:tmpl w:val="266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C4F2F"/>
    <w:multiLevelType w:val="multilevel"/>
    <w:tmpl w:val="1DA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72CD7"/>
    <w:multiLevelType w:val="multilevel"/>
    <w:tmpl w:val="FB4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F7EF6"/>
    <w:multiLevelType w:val="multilevel"/>
    <w:tmpl w:val="DFC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BE1F58"/>
    <w:multiLevelType w:val="multilevel"/>
    <w:tmpl w:val="4BE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5623A9"/>
    <w:multiLevelType w:val="multilevel"/>
    <w:tmpl w:val="62AE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90300C"/>
    <w:multiLevelType w:val="multilevel"/>
    <w:tmpl w:val="06D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1D1A20"/>
    <w:multiLevelType w:val="multilevel"/>
    <w:tmpl w:val="FD2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2F6BB6"/>
    <w:multiLevelType w:val="multilevel"/>
    <w:tmpl w:val="D16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395F8F"/>
    <w:multiLevelType w:val="multilevel"/>
    <w:tmpl w:val="9CD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455B95"/>
    <w:multiLevelType w:val="multilevel"/>
    <w:tmpl w:val="7C4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2F53C5"/>
    <w:multiLevelType w:val="multilevel"/>
    <w:tmpl w:val="0B4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AB2714"/>
    <w:multiLevelType w:val="multilevel"/>
    <w:tmpl w:val="B3E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BC364D"/>
    <w:multiLevelType w:val="multilevel"/>
    <w:tmpl w:val="E84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DF7868"/>
    <w:multiLevelType w:val="multilevel"/>
    <w:tmpl w:val="240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F64D3C"/>
    <w:multiLevelType w:val="multilevel"/>
    <w:tmpl w:val="801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30"/>
  </w:num>
  <w:num w:numId="3">
    <w:abstractNumId w:val="72"/>
  </w:num>
  <w:num w:numId="4">
    <w:abstractNumId w:val="44"/>
  </w:num>
  <w:num w:numId="5">
    <w:abstractNumId w:val="42"/>
  </w:num>
  <w:num w:numId="6">
    <w:abstractNumId w:val="0"/>
  </w:num>
  <w:num w:numId="7">
    <w:abstractNumId w:val="68"/>
  </w:num>
  <w:num w:numId="8">
    <w:abstractNumId w:val="32"/>
  </w:num>
  <w:num w:numId="9">
    <w:abstractNumId w:val="27"/>
  </w:num>
  <w:num w:numId="10">
    <w:abstractNumId w:val="12"/>
  </w:num>
  <w:num w:numId="11">
    <w:abstractNumId w:val="58"/>
  </w:num>
  <w:num w:numId="12">
    <w:abstractNumId w:val="50"/>
  </w:num>
  <w:num w:numId="13">
    <w:abstractNumId w:val="55"/>
  </w:num>
  <w:num w:numId="14">
    <w:abstractNumId w:val="74"/>
  </w:num>
  <w:num w:numId="15">
    <w:abstractNumId w:val="14"/>
  </w:num>
  <w:num w:numId="16">
    <w:abstractNumId w:val="34"/>
  </w:num>
  <w:num w:numId="17">
    <w:abstractNumId w:val="26"/>
  </w:num>
  <w:num w:numId="18">
    <w:abstractNumId w:val="24"/>
  </w:num>
  <w:num w:numId="19">
    <w:abstractNumId w:val="11"/>
  </w:num>
  <w:num w:numId="20">
    <w:abstractNumId w:val="16"/>
  </w:num>
  <w:num w:numId="21">
    <w:abstractNumId w:val="21"/>
  </w:num>
  <w:num w:numId="22">
    <w:abstractNumId w:val="3"/>
  </w:num>
  <w:num w:numId="23">
    <w:abstractNumId w:val="31"/>
  </w:num>
  <w:num w:numId="24">
    <w:abstractNumId w:val="46"/>
  </w:num>
  <w:num w:numId="25">
    <w:abstractNumId w:val="53"/>
  </w:num>
  <w:num w:numId="26">
    <w:abstractNumId w:val="1"/>
  </w:num>
  <w:num w:numId="27">
    <w:abstractNumId w:val="51"/>
  </w:num>
  <w:num w:numId="28">
    <w:abstractNumId w:val="56"/>
  </w:num>
  <w:num w:numId="29">
    <w:abstractNumId w:val="39"/>
  </w:num>
  <w:num w:numId="30">
    <w:abstractNumId w:val="33"/>
  </w:num>
  <w:num w:numId="31">
    <w:abstractNumId w:val="18"/>
  </w:num>
  <w:num w:numId="32">
    <w:abstractNumId w:val="25"/>
  </w:num>
  <w:num w:numId="33">
    <w:abstractNumId w:val="47"/>
  </w:num>
  <w:num w:numId="34">
    <w:abstractNumId w:val="23"/>
  </w:num>
  <w:num w:numId="35">
    <w:abstractNumId w:val="37"/>
  </w:num>
  <w:num w:numId="36">
    <w:abstractNumId w:val="45"/>
  </w:num>
  <w:num w:numId="37">
    <w:abstractNumId w:val="61"/>
  </w:num>
  <w:num w:numId="38">
    <w:abstractNumId w:val="73"/>
  </w:num>
  <w:num w:numId="39">
    <w:abstractNumId w:val="9"/>
  </w:num>
  <w:num w:numId="40">
    <w:abstractNumId w:val="38"/>
  </w:num>
  <w:num w:numId="41">
    <w:abstractNumId w:val="29"/>
  </w:num>
  <w:num w:numId="42">
    <w:abstractNumId w:val="6"/>
  </w:num>
  <w:num w:numId="43">
    <w:abstractNumId w:val="54"/>
  </w:num>
  <w:num w:numId="44">
    <w:abstractNumId w:val="75"/>
  </w:num>
  <w:num w:numId="45">
    <w:abstractNumId w:val="69"/>
  </w:num>
  <w:num w:numId="46">
    <w:abstractNumId w:val="4"/>
  </w:num>
  <w:num w:numId="47">
    <w:abstractNumId w:val="35"/>
  </w:num>
  <w:num w:numId="48">
    <w:abstractNumId w:val="62"/>
  </w:num>
  <w:num w:numId="49">
    <w:abstractNumId w:val="28"/>
  </w:num>
  <w:num w:numId="50">
    <w:abstractNumId w:val="13"/>
  </w:num>
  <w:num w:numId="51">
    <w:abstractNumId w:val="43"/>
  </w:num>
  <w:num w:numId="52">
    <w:abstractNumId w:val="52"/>
  </w:num>
  <w:num w:numId="53">
    <w:abstractNumId w:val="7"/>
  </w:num>
  <w:num w:numId="54">
    <w:abstractNumId w:val="49"/>
  </w:num>
  <w:num w:numId="55">
    <w:abstractNumId w:val="67"/>
  </w:num>
  <w:num w:numId="56">
    <w:abstractNumId w:val="66"/>
  </w:num>
  <w:num w:numId="57">
    <w:abstractNumId w:val="17"/>
  </w:num>
  <w:num w:numId="58">
    <w:abstractNumId w:val="59"/>
  </w:num>
  <w:num w:numId="59">
    <w:abstractNumId w:val="65"/>
  </w:num>
  <w:num w:numId="60">
    <w:abstractNumId w:val="48"/>
  </w:num>
  <w:num w:numId="61">
    <w:abstractNumId w:val="10"/>
  </w:num>
  <w:num w:numId="62">
    <w:abstractNumId w:val="20"/>
  </w:num>
  <w:num w:numId="63">
    <w:abstractNumId w:val="2"/>
  </w:num>
  <w:num w:numId="64">
    <w:abstractNumId w:val="76"/>
  </w:num>
  <w:num w:numId="65">
    <w:abstractNumId w:val="57"/>
  </w:num>
  <w:num w:numId="66">
    <w:abstractNumId w:val="8"/>
  </w:num>
  <w:num w:numId="67">
    <w:abstractNumId w:val="63"/>
  </w:num>
  <w:num w:numId="68">
    <w:abstractNumId w:val="22"/>
  </w:num>
  <w:num w:numId="69">
    <w:abstractNumId w:val="5"/>
  </w:num>
  <w:num w:numId="70">
    <w:abstractNumId w:val="41"/>
  </w:num>
  <w:num w:numId="71">
    <w:abstractNumId w:val="19"/>
  </w:num>
  <w:num w:numId="72">
    <w:abstractNumId w:val="40"/>
  </w:num>
  <w:num w:numId="73">
    <w:abstractNumId w:val="70"/>
  </w:num>
  <w:num w:numId="74">
    <w:abstractNumId w:val="36"/>
  </w:num>
  <w:num w:numId="75">
    <w:abstractNumId w:val="60"/>
  </w:num>
  <w:num w:numId="76">
    <w:abstractNumId w:val="71"/>
  </w:num>
  <w:num w:numId="77">
    <w:abstractNumId w:val="15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5E3"/>
    <w:rsid w:val="001D35E3"/>
    <w:rsid w:val="0027709F"/>
    <w:rsid w:val="005476FF"/>
    <w:rsid w:val="00B50458"/>
    <w:rsid w:val="00F338F8"/>
    <w:rsid w:val="00F6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5A30"/>
  <w15:chartTrackingRefBased/>
  <w15:docId w15:val="{A5019322-6B79-4B23-BCDF-40AC0BC8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1D35E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1D35E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1D35E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my-2">
    <w:name w:val="my-2"/>
    <w:basedOn w:val="a"/>
    <w:rsid w:val="001D35E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D35E3"/>
    <w:rPr>
      <w:b/>
      <w:bCs/>
    </w:rPr>
  </w:style>
  <w:style w:type="character" w:customStyle="1" w:styleId="citation-nbsp">
    <w:name w:val="citation-nbsp"/>
    <w:basedOn w:val="a0"/>
    <w:rsid w:val="001D35E3"/>
  </w:style>
  <w:style w:type="character" w:customStyle="1" w:styleId="citation">
    <w:name w:val="citation"/>
    <w:basedOn w:val="a0"/>
    <w:rsid w:val="001D35E3"/>
  </w:style>
  <w:style w:type="character" w:customStyle="1" w:styleId="grouptrigger">
    <w:name w:val="group/trigger"/>
    <w:basedOn w:val="a0"/>
    <w:rsid w:val="001D35E3"/>
  </w:style>
  <w:style w:type="character" w:customStyle="1" w:styleId="relative">
    <w:name w:val="relative"/>
    <w:basedOn w:val="a0"/>
    <w:rsid w:val="001D35E3"/>
  </w:style>
  <w:style w:type="character" w:customStyle="1" w:styleId="text-3xs">
    <w:name w:val="text-3xs"/>
    <w:basedOn w:val="a0"/>
    <w:rsid w:val="001D35E3"/>
  </w:style>
  <w:style w:type="character" w:customStyle="1" w:styleId="inline-flex">
    <w:name w:val="inline-flex"/>
    <w:basedOn w:val="a0"/>
    <w:rsid w:val="001D35E3"/>
  </w:style>
  <w:style w:type="character" w:customStyle="1" w:styleId="inline-block">
    <w:name w:val="inline-block"/>
    <w:basedOn w:val="a0"/>
    <w:rsid w:val="001D35E3"/>
  </w:style>
  <w:style w:type="character" w:customStyle="1" w:styleId="opacity-50">
    <w:name w:val="opacity-50"/>
    <w:basedOn w:val="a0"/>
    <w:rsid w:val="001D35E3"/>
  </w:style>
  <w:style w:type="paragraph" w:styleId="HTML">
    <w:name w:val="HTML Preformatted"/>
    <w:basedOn w:val="a"/>
    <w:link w:val="HTML0"/>
    <w:uiPriority w:val="99"/>
    <w:semiHidden/>
    <w:unhideWhenUsed/>
    <w:rsid w:val="001D35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1D35E3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1D35E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cus.cc/article/68d4ea33fd8978000107d365" TargetMode="External"/><Relationship Id="rId13" Type="http://schemas.openxmlformats.org/officeDocument/2006/relationships/hyperlink" Target="https://vocus.cc/article/68d4ea33fd8978000107d365" TargetMode="External"/><Relationship Id="rId18" Type="http://schemas.openxmlformats.org/officeDocument/2006/relationships/hyperlink" Target="https://vocus.cc/article/68d4ea33fd8978000107d36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ocus.cc/article/68d4ea33fd8978000107d365" TargetMode="External"/><Relationship Id="rId7" Type="http://schemas.openxmlformats.org/officeDocument/2006/relationships/hyperlink" Target="https://vocus.cc/article/68d4ea33fd8978000107d365" TargetMode="External"/><Relationship Id="rId12" Type="http://schemas.openxmlformats.org/officeDocument/2006/relationships/hyperlink" Target="https://vocus.cc/article/68d4ea33fd8978000107d365" TargetMode="External"/><Relationship Id="rId17" Type="http://schemas.openxmlformats.org/officeDocument/2006/relationships/hyperlink" Target="https://www.sa8000cn.com/4507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ocus.cc/article/68d4ea33fd8978000107d365" TargetMode="External"/><Relationship Id="rId20" Type="http://schemas.openxmlformats.org/officeDocument/2006/relationships/hyperlink" Target="https://vocus.cc/article/68d4ea33fd8978000107d3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a8000cn.com/4507/" TargetMode="External"/><Relationship Id="rId11" Type="http://schemas.openxmlformats.org/officeDocument/2006/relationships/hyperlink" Target="https://www.sa8000cn.com/4507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vocus.cc/article/68d4ea33fd8978000107d365" TargetMode="External"/><Relationship Id="rId15" Type="http://schemas.openxmlformats.org/officeDocument/2006/relationships/hyperlink" Target="https://vocus.cc/article/68d4ea33fd8978000107d36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vocus.cc/article/68d4ea33fd8978000107d365" TargetMode="External"/><Relationship Id="rId19" Type="http://schemas.openxmlformats.org/officeDocument/2006/relationships/hyperlink" Target="https://vocus.cc/article/68d4ea33fd8978000107d3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8000cn.com/4507/" TargetMode="External"/><Relationship Id="rId14" Type="http://schemas.openxmlformats.org/officeDocument/2006/relationships/hyperlink" Target="https://vocus.cc/article/68d4ea33fd8978000107d365" TargetMode="External"/><Relationship Id="rId22" Type="http://schemas.openxmlformats.org/officeDocument/2006/relationships/hyperlink" Target="https://vocus.cc/article/68d4ea33fd8978000107d365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1694</Words>
  <Characters>9657</Characters>
  <Application>Microsoft Office Word</Application>
  <DocSecurity>0</DocSecurity>
  <Lines>80</Lines>
  <Paragraphs>22</Paragraphs>
  <ScaleCrop>false</ScaleCrop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純宜 羅</dc:creator>
  <cp:keywords/>
  <dc:description/>
  <cp:lastModifiedBy>純宜 羅</cp:lastModifiedBy>
  <cp:revision>3</cp:revision>
  <dcterms:created xsi:type="dcterms:W3CDTF">2026-09-06T13:16:00Z</dcterms:created>
  <dcterms:modified xsi:type="dcterms:W3CDTF">2026-09-06T13:34:00Z</dcterms:modified>
</cp:coreProperties>
</file>