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4DDDA">
      <w:pPr>
        <w:rPr>
          <w:rFonts w:ascii="Times New Roman" w:hAnsi="Times New Roman" w:eastAsia="Times New Roman" w:cs="Times New Roman"/>
          <w:b/>
          <w:bCs/>
          <w:sz w:val="24"/>
        </w:rPr>
      </w:pPr>
      <w:r>
        <w:rPr>
          <w:rFonts w:ascii="Times New Roman" w:hAnsi="Times New Roman" w:eastAsia="Times New Roman" w:cs="Times New Roman"/>
          <w:b/>
          <w:bCs/>
          <w:sz w:val="24"/>
          <w:highlight w:val="yellow"/>
        </w:rPr>
        <w:t>Editorial Comments (</w:t>
      </w:r>
      <w:r>
        <w:rPr>
          <w:rFonts w:ascii="Times New Roman" w:hAnsi="Times New Roman" w:eastAsia="Times New Roman" w:cs="Times New Roman"/>
          <w:b/>
          <w:bCs/>
          <w:color w:val="FF0000"/>
          <w:sz w:val="24"/>
          <w:highlight w:val="yellow"/>
        </w:rPr>
        <w:t>please reply point-by-point</w:t>
      </w:r>
      <w:r>
        <w:rPr>
          <w:rFonts w:ascii="Times New Roman" w:hAnsi="Times New Roman" w:eastAsia="Times New Roman" w:cs="Times New Roman"/>
          <w:b/>
          <w:bCs/>
          <w:sz w:val="24"/>
          <w:highlight w:val="yellow"/>
        </w:rPr>
        <w:t>)</w:t>
      </w:r>
    </w:p>
    <w:p w14:paraId="100FE172">
      <w:pPr>
        <w:rPr>
          <w:rFonts w:ascii="Times New Roman" w:hAnsi="Times New Roman" w:eastAsia="Times New Roman" w:cs="Times New Roman"/>
          <w:b/>
          <w:bCs/>
          <w:sz w:val="24"/>
        </w:rPr>
      </w:pPr>
    </w:p>
    <w:p w14:paraId="4C487F72">
      <w:pPr>
        <w:pStyle w:val="9"/>
        <w:numPr>
          <w:ilvl w:val="0"/>
          <w:numId w:val="1"/>
        </w:numPr>
        <w:ind w:firstLineChars="0"/>
        <w:rPr>
          <w:rFonts w:ascii="Times New Roman" w:hAnsi="Times New Roman" w:eastAsia="Times New Roman" w:cs="Times New Roman"/>
          <w:sz w:val="24"/>
        </w:rPr>
      </w:pPr>
      <w:r>
        <w:rPr>
          <w:rFonts w:ascii="Times New Roman" w:hAnsi="Times New Roman" w:eastAsia="Times New Roman" w:cs="Times New Roman"/>
          <w:sz w:val="24"/>
        </w:rPr>
        <w:t>Title page</w:t>
      </w:r>
    </w:p>
    <w:p w14:paraId="19B81158">
      <w:pPr>
        <w:pStyle w:val="14"/>
        <w:numPr>
          <w:ilvl w:val="0"/>
          <w:numId w:val="2"/>
        </w:numPr>
        <w:autoSpaceDE w:val="0"/>
        <w:ind w:firstLineChars="0"/>
        <w:rPr>
          <w:rFonts w:ascii="Times New Roman" w:hAnsi="Times New Roman" w:eastAsia="Kaiti SC"/>
        </w:rPr>
      </w:pPr>
      <w:r>
        <w:rPr>
          <w:rFonts w:ascii="Times New Roman" w:hAnsi="Times New Roman" w:eastAsia="Kaiti SC"/>
        </w:rPr>
        <w:t>We added the Title page in your revised manuscript. Please confirm it is okay.</w:t>
      </w:r>
    </w:p>
    <w:p w14:paraId="395B5200">
      <w:pPr>
        <w:pStyle w:val="14"/>
        <w:autoSpaceDE w:val="0"/>
        <w:ind w:firstLineChars="0"/>
        <w:rPr>
          <w:rFonts w:hint="eastAsia" w:ascii="Times New Roman" w:hAnsi="Times New Roman" w:eastAsia="Kaiti SC"/>
        </w:rPr>
      </w:pPr>
      <w:r>
        <w:rPr>
          <w:rFonts w:hint="eastAsia" w:ascii="Times New Roman" w:hAnsi="Times New Roman" w:eastAsia="Kaiti SC"/>
        </w:rPr>
        <w:t>&gt;&gt;&gt;Sure</w:t>
      </w:r>
    </w:p>
    <w:p w14:paraId="40AF688E">
      <w:pPr>
        <w:pStyle w:val="14"/>
        <w:numPr>
          <w:ilvl w:val="0"/>
          <w:numId w:val="2"/>
        </w:numPr>
        <w:autoSpaceDE w:val="0"/>
        <w:ind w:firstLineChars="0"/>
        <w:rPr>
          <w:rFonts w:ascii="Times New Roman" w:hAnsi="Times New Roman" w:eastAsia="Kaiti SC"/>
        </w:rPr>
      </w:pPr>
      <w:r>
        <w:rPr>
          <w:rFonts w:ascii="Times New Roman" w:hAnsi="Times New Roman" w:eastAsia="Kaiti SC"/>
        </w:rPr>
        <w:t>Please provide the special symbol * for the correspondence author.</w:t>
      </w:r>
    </w:p>
    <w:p w14:paraId="1827CEAA">
      <w:pPr>
        <w:pStyle w:val="14"/>
        <w:autoSpaceDE w:val="0"/>
        <w:ind w:firstLineChars="0"/>
        <w:rPr>
          <w:rFonts w:hint="eastAsia" w:ascii="Times New Roman" w:hAnsi="Times New Roman" w:eastAsia="Kaiti SC"/>
        </w:rPr>
      </w:pPr>
      <w:r>
        <w:rPr>
          <w:rFonts w:hint="eastAsia" w:ascii="Times New Roman" w:hAnsi="Times New Roman" w:eastAsia="Kaiti SC"/>
        </w:rPr>
        <w:t xml:space="preserve">&gt;&gt;&gt;we have </w:t>
      </w:r>
      <w:r>
        <w:rPr>
          <w:rFonts w:ascii="Times New Roman" w:hAnsi="Times New Roman" w:eastAsia="Kaiti SC"/>
        </w:rPr>
        <w:t>provide</w:t>
      </w:r>
      <w:r>
        <w:rPr>
          <w:rFonts w:hint="eastAsia" w:ascii="Times New Roman" w:hAnsi="Times New Roman" w:eastAsia="Kaiti SC"/>
        </w:rPr>
        <w:t>d</w:t>
      </w:r>
      <w:r>
        <w:rPr>
          <w:rFonts w:ascii="Times New Roman" w:hAnsi="Times New Roman" w:eastAsia="Kaiti SC"/>
        </w:rPr>
        <w:t xml:space="preserve"> the special symbol *</w:t>
      </w:r>
      <w:r>
        <w:rPr>
          <w:rFonts w:hint="eastAsia" w:ascii="Times New Roman" w:hAnsi="Times New Roman" w:eastAsia="Kaiti SC"/>
        </w:rPr>
        <w:t xml:space="preserve"> for Yuan Zhang</w:t>
      </w:r>
    </w:p>
    <w:p w14:paraId="3E936CE5">
      <w:pPr>
        <w:pStyle w:val="14"/>
        <w:autoSpaceDE w:val="0"/>
        <w:ind w:left="780" w:firstLine="0" w:firstLineChars="0"/>
        <w:rPr>
          <w:rFonts w:ascii="Times New Roman" w:hAnsi="Times New Roman" w:eastAsia="Kaiti SC"/>
        </w:rPr>
      </w:pPr>
      <w:r>
        <w:rPr>
          <w:rFonts w:ascii="Times New Roman" w:hAnsi="Times New Roman" w:eastAsia="Kaiti SC"/>
        </w:rPr>
        <w:drawing>
          <wp:inline distT="0" distB="0" distL="0" distR="0">
            <wp:extent cx="4495800" cy="1790700"/>
            <wp:effectExtent l="0" t="0" r="0" b="0"/>
            <wp:docPr id="2028270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0159" name="图片 1"/>
                    <pic:cNvPicPr>
                      <a:picLocks noChangeAspect="1"/>
                    </pic:cNvPicPr>
                  </pic:nvPicPr>
                  <pic:blipFill>
                    <a:blip r:embed="rId4"/>
                    <a:stretch>
                      <a:fillRect/>
                    </a:stretch>
                  </pic:blipFill>
                  <pic:spPr>
                    <a:xfrm>
                      <a:off x="0" y="0"/>
                      <a:ext cx="4495800" cy="1790700"/>
                    </a:xfrm>
                    <a:prstGeom prst="rect">
                      <a:avLst/>
                    </a:prstGeom>
                  </pic:spPr>
                </pic:pic>
              </a:graphicData>
            </a:graphic>
          </wp:inline>
        </w:drawing>
      </w:r>
    </w:p>
    <w:p w14:paraId="7BBA91A4">
      <w:pPr>
        <w:pStyle w:val="14"/>
        <w:numPr>
          <w:ilvl w:val="0"/>
          <w:numId w:val="2"/>
        </w:numPr>
        <w:autoSpaceDE w:val="0"/>
        <w:ind w:firstLineChars="0"/>
        <w:rPr>
          <w:rFonts w:ascii="Times New Roman" w:hAnsi="Times New Roman" w:eastAsia="Kaiti SC"/>
        </w:rPr>
      </w:pPr>
      <w:r>
        <w:rPr>
          <w:rFonts w:ascii="Times New Roman" w:hAnsi="Times New Roman" w:eastAsia="Kaiti SC"/>
        </w:rPr>
        <w:t xml:space="preserve">Please provide a short Running title with </w:t>
      </w:r>
      <w:r>
        <w:rPr>
          <w:rFonts w:ascii="Times New Roman" w:hAnsi="Times New Roman" w:eastAsia="Kaiti SC"/>
          <w:color w:val="FF0000"/>
        </w:rPr>
        <w:t xml:space="preserve">no more than 60 characters </w:t>
      </w:r>
      <w:r>
        <w:rPr>
          <w:rFonts w:ascii="Times New Roman" w:hAnsi="Times New Roman" w:eastAsia="Kaiti SC"/>
        </w:rPr>
        <w:t>(including spaces).</w:t>
      </w:r>
    </w:p>
    <w:p w14:paraId="521A68E6">
      <w:pPr>
        <w:pStyle w:val="14"/>
        <w:autoSpaceDE w:val="0"/>
        <w:ind w:left="420" w:firstLine="0" w:firstLineChars="0"/>
        <w:rPr>
          <w:rFonts w:hint="eastAsia" w:ascii="Times New Roman" w:hAnsi="Times New Roman" w:eastAsia="Kaiti SC"/>
        </w:rPr>
      </w:pPr>
      <w:r>
        <w:rPr>
          <w:rFonts w:hint="eastAsia" w:ascii="Times New Roman" w:hAnsi="Times New Roman" w:eastAsia="Kaiti SC"/>
        </w:rPr>
        <w:t>&gt;&gt;&gt;</w:t>
      </w:r>
      <w:r>
        <w:rPr>
          <w:rFonts w:asciiTheme="minorHAnsi" w:hAnsiTheme="minorHAnsi" w:eastAsiaTheme="minorEastAsia" w:cstheme="minorBidi"/>
          <w:kern w:val="2"/>
          <w:sz w:val="21"/>
        </w:rPr>
        <w:t xml:space="preserve"> </w:t>
      </w:r>
      <w:r>
        <w:rPr>
          <w:rFonts w:ascii="Times New Roman" w:hAnsi="Times New Roman" w:eastAsia="Kaiti SC"/>
        </w:rPr>
        <w:t>We have added a short running title (≤60 characters) as requested:</w:t>
      </w:r>
      <w:r>
        <w:rPr>
          <w:rFonts w:ascii="Times New Roman" w:hAnsi="Times New Roman" w:eastAsia="Kaiti SC"/>
        </w:rPr>
        <w:br w:type="textWrapping"/>
      </w:r>
      <w:r>
        <w:rPr>
          <w:rFonts w:ascii="Times New Roman" w:hAnsi="Times New Roman" w:eastAsia="Kaiti SC"/>
          <w:b/>
          <w:bCs/>
        </w:rPr>
        <w:t>“</w:t>
      </w:r>
      <w:r>
        <w:rPr>
          <w:rFonts w:hint="eastAsia" w:ascii="Times New Roman" w:hAnsi="Times New Roman" w:eastAsia="Kaiti SC"/>
          <w:b/>
          <w:bCs/>
        </w:rPr>
        <w:t>Explainable machine learning for M1 Breast Cancer Survival</w:t>
      </w:r>
      <w:r>
        <w:rPr>
          <w:rFonts w:ascii="Times New Roman" w:hAnsi="Times New Roman" w:eastAsia="Kaiti SC"/>
          <w:b/>
          <w:bCs/>
        </w:rPr>
        <w:t>”</w:t>
      </w:r>
    </w:p>
    <w:p w14:paraId="5170DF34">
      <w:pPr>
        <w:numPr>
          <w:ilvl w:val="0"/>
          <w:numId w:val="2"/>
        </w:numPr>
        <w:rPr>
          <w:rFonts w:ascii="Times New Roman" w:hAnsi="Times New Roman" w:eastAsia="楷体" w:cs="Times New Roman"/>
          <w:sz w:val="24"/>
        </w:rPr>
      </w:pPr>
      <w:r>
        <w:rPr>
          <w:rFonts w:ascii="Times New Roman" w:hAnsi="Times New Roman" w:eastAsia="楷体" w:cs="Times New Roman"/>
          <w:sz w:val="24"/>
        </w:rPr>
        <w:t>Please rearrange the authors’ contributions in the following format.</w:t>
      </w:r>
    </w:p>
    <w:p w14:paraId="722FAE19">
      <w:pPr>
        <w:ind w:left="780"/>
        <w:rPr>
          <w:rFonts w:ascii="Times New Roman" w:hAnsi="Times New Roman" w:eastAsia="楷体" w:cs="Times New Roman"/>
          <w:sz w:val="24"/>
        </w:rPr>
      </w:pPr>
      <w:r>
        <w:rPr>
          <w:rFonts w:ascii="Times New Roman" w:hAnsi="Times New Roman" w:eastAsia="楷体" w:cs="Times New Roman"/>
          <w:sz w:val="24"/>
        </w:rPr>
        <w:t>Authors’ contributions</w:t>
      </w:r>
    </w:p>
    <w:p w14:paraId="2A36D79D">
      <w:pPr>
        <w:ind w:left="780"/>
        <w:rPr>
          <w:rFonts w:ascii="Times New Roman" w:hAnsi="Times New Roman" w:eastAsia="楷体" w:cs="Times New Roman"/>
          <w:sz w:val="24"/>
        </w:rPr>
      </w:pPr>
      <w:r>
        <w:rPr>
          <w:rFonts w:ascii="Times New Roman" w:hAnsi="Times New Roman" w:eastAsia="楷体" w:cs="Times New Roman"/>
          <w:sz w:val="24"/>
        </w:rPr>
        <w:t>(I)</w:t>
      </w:r>
      <w:r>
        <w:rPr>
          <w:rFonts w:ascii="Times New Roman" w:hAnsi="Times New Roman" w:eastAsia="楷体" w:cs="Times New Roman"/>
          <w:sz w:val="24"/>
        </w:rPr>
        <w:tab/>
      </w:r>
      <w:r>
        <w:rPr>
          <w:rFonts w:ascii="Times New Roman" w:hAnsi="Times New Roman" w:eastAsia="楷体" w:cs="Times New Roman"/>
          <w:sz w:val="24"/>
        </w:rPr>
        <w:t xml:space="preserve">Conception and design: </w:t>
      </w:r>
    </w:p>
    <w:p w14:paraId="14FA767B">
      <w:pPr>
        <w:ind w:left="780"/>
        <w:rPr>
          <w:rFonts w:ascii="Times New Roman" w:hAnsi="Times New Roman" w:eastAsia="楷体" w:cs="Times New Roman"/>
          <w:sz w:val="24"/>
        </w:rPr>
      </w:pPr>
      <w:r>
        <w:rPr>
          <w:rFonts w:ascii="Times New Roman" w:hAnsi="Times New Roman" w:eastAsia="楷体" w:cs="Times New Roman"/>
          <w:sz w:val="24"/>
        </w:rPr>
        <w:t>(II)</w:t>
      </w:r>
      <w:r>
        <w:rPr>
          <w:rFonts w:ascii="Times New Roman" w:hAnsi="Times New Roman" w:eastAsia="楷体" w:cs="Times New Roman"/>
          <w:sz w:val="24"/>
        </w:rPr>
        <w:tab/>
      </w:r>
      <w:r>
        <w:rPr>
          <w:rFonts w:ascii="Times New Roman" w:hAnsi="Times New Roman" w:eastAsia="楷体" w:cs="Times New Roman"/>
          <w:sz w:val="24"/>
        </w:rPr>
        <w:t>Administrative support:</w:t>
      </w:r>
    </w:p>
    <w:p w14:paraId="67A01B5B">
      <w:pPr>
        <w:ind w:left="780"/>
        <w:rPr>
          <w:rFonts w:ascii="Times New Roman" w:hAnsi="Times New Roman" w:eastAsia="楷体" w:cs="Times New Roman"/>
          <w:sz w:val="24"/>
        </w:rPr>
      </w:pPr>
      <w:r>
        <w:rPr>
          <w:rFonts w:ascii="Times New Roman" w:hAnsi="Times New Roman" w:eastAsia="楷体" w:cs="Times New Roman"/>
          <w:sz w:val="24"/>
        </w:rPr>
        <w:t>(III)</w:t>
      </w:r>
      <w:r>
        <w:rPr>
          <w:rFonts w:ascii="Times New Roman" w:hAnsi="Times New Roman" w:eastAsia="楷体" w:cs="Times New Roman"/>
          <w:sz w:val="24"/>
        </w:rPr>
        <w:tab/>
      </w:r>
      <w:r>
        <w:rPr>
          <w:rFonts w:ascii="Times New Roman" w:hAnsi="Times New Roman" w:eastAsia="楷体" w:cs="Times New Roman"/>
          <w:sz w:val="24"/>
        </w:rPr>
        <w:t>Provision of study materials or patients:</w:t>
      </w:r>
    </w:p>
    <w:p w14:paraId="044667A0">
      <w:pPr>
        <w:ind w:left="780"/>
        <w:rPr>
          <w:rFonts w:ascii="Times New Roman" w:hAnsi="Times New Roman" w:eastAsia="楷体" w:cs="Times New Roman"/>
          <w:sz w:val="24"/>
        </w:rPr>
      </w:pPr>
      <w:r>
        <w:rPr>
          <w:rFonts w:ascii="Times New Roman" w:hAnsi="Times New Roman" w:eastAsia="楷体" w:cs="Times New Roman"/>
          <w:sz w:val="24"/>
        </w:rPr>
        <w:t>(IV)</w:t>
      </w:r>
      <w:r>
        <w:rPr>
          <w:rFonts w:ascii="Times New Roman" w:hAnsi="Times New Roman" w:eastAsia="楷体" w:cs="Times New Roman"/>
          <w:sz w:val="24"/>
        </w:rPr>
        <w:tab/>
      </w:r>
      <w:r>
        <w:rPr>
          <w:rFonts w:ascii="Times New Roman" w:hAnsi="Times New Roman" w:eastAsia="楷体" w:cs="Times New Roman"/>
          <w:sz w:val="24"/>
        </w:rPr>
        <w:t>Collection and assembly of data:</w:t>
      </w:r>
    </w:p>
    <w:p w14:paraId="1C021861">
      <w:pPr>
        <w:ind w:left="780"/>
        <w:rPr>
          <w:rFonts w:ascii="Times New Roman" w:hAnsi="Times New Roman" w:eastAsia="楷体" w:cs="Times New Roman"/>
          <w:sz w:val="24"/>
        </w:rPr>
      </w:pPr>
      <w:r>
        <w:rPr>
          <w:rFonts w:ascii="Times New Roman" w:hAnsi="Times New Roman" w:eastAsia="楷体" w:cs="Times New Roman"/>
          <w:sz w:val="24"/>
        </w:rPr>
        <w:t>(V)</w:t>
      </w:r>
      <w:r>
        <w:rPr>
          <w:rFonts w:ascii="Times New Roman" w:hAnsi="Times New Roman" w:eastAsia="楷体" w:cs="Times New Roman"/>
          <w:sz w:val="24"/>
        </w:rPr>
        <w:tab/>
      </w:r>
      <w:r>
        <w:rPr>
          <w:rFonts w:ascii="Times New Roman" w:hAnsi="Times New Roman" w:eastAsia="楷体" w:cs="Times New Roman"/>
          <w:sz w:val="24"/>
        </w:rPr>
        <w:t xml:space="preserve">Data analysis and interpretation: </w:t>
      </w:r>
    </w:p>
    <w:p w14:paraId="176DFE02">
      <w:pPr>
        <w:ind w:left="780"/>
        <w:rPr>
          <w:rFonts w:ascii="Times New Roman" w:hAnsi="Times New Roman" w:eastAsia="楷体" w:cs="Times New Roman"/>
          <w:sz w:val="24"/>
        </w:rPr>
      </w:pPr>
      <w:r>
        <w:rPr>
          <w:rFonts w:ascii="Times New Roman" w:hAnsi="Times New Roman" w:eastAsia="楷体" w:cs="Times New Roman"/>
          <w:sz w:val="24"/>
        </w:rPr>
        <w:t>(VI)</w:t>
      </w:r>
      <w:r>
        <w:rPr>
          <w:rFonts w:ascii="Times New Roman" w:hAnsi="Times New Roman" w:eastAsia="楷体" w:cs="Times New Roman"/>
          <w:sz w:val="24"/>
        </w:rPr>
        <w:tab/>
      </w:r>
      <w:r>
        <w:rPr>
          <w:rFonts w:ascii="Times New Roman" w:hAnsi="Times New Roman" w:eastAsia="楷体" w:cs="Times New Roman"/>
          <w:sz w:val="24"/>
        </w:rPr>
        <w:t>Manuscript writing: All authors.</w:t>
      </w:r>
    </w:p>
    <w:p w14:paraId="71B6521D">
      <w:pPr>
        <w:ind w:left="780"/>
        <w:rPr>
          <w:rFonts w:ascii="Times New Roman" w:hAnsi="Times New Roman" w:eastAsia="楷体" w:cs="Times New Roman"/>
          <w:sz w:val="24"/>
        </w:rPr>
      </w:pPr>
      <w:r>
        <w:rPr>
          <w:rFonts w:ascii="Times New Roman" w:hAnsi="Times New Roman" w:eastAsia="楷体" w:cs="Times New Roman"/>
          <w:sz w:val="24"/>
        </w:rPr>
        <w:t>(VII)Final approval of manuscript: All authors.</w:t>
      </w:r>
    </w:p>
    <w:p w14:paraId="7A7915FF">
      <w:pPr>
        <w:ind w:left="780"/>
        <w:rPr>
          <w:rFonts w:ascii="Times New Roman" w:hAnsi="Times New Roman" w:eastAsia="楷体" w:cs="Times New Roman"/>
          <w:sz w:val="24"/>
        </w:rPr>
      </w:pPr>
      <w:r>
        <w:rPr>
          <w:rFonts w:ascii="Times New Roman" w:hAnsi="Times New Roman" w:eastAsia="楷体" w:cs="Times New Roman"/>
          <w:sz w:val="24"/>
        </w:rPr>
        <w:t>−Note: VI and VII of All authors are obligatory while the rest information is case-based.</w:t>
      </w:r>
    </w:p>
    <w:p w14:paraId="124DD465">
      <w:pPr>
        <w:ind w:left="780"/>
        <w:rPr>
          <w:rFonts w:ascii="Times New Roman" w:hAnsi="Times New Roman" w:eastAsia="楷体" w:cs="Times New Roman"/>
          <w:sz w:val="24"/>
        </w:rPr>
      </w:pPr>
      <w:r>
        <w:rPr>
          <w:rFonts w:ascii="Times New Roman" w:hAnsi="Times New Roman" w:eastAsia="楷体" w:cs="Times New Roman"/>
          <w:sz w:val="24"/>
        </w:rPr>
        <w:t>−Please fill in “None” for inapplicable items.</w:t>
      </w:r>
    </w:p>
    <w:p w14:paraId="4ED9EACD">
      <w:pPr>
        <w:ind w:firstLine="630" w:firstLineChars="300"/>
        <w:rPr>
          <w:rFonts w:hint="eastAsia" w:ascii="Times New Roman" w:hAnsi="Times New Roman" w:eastAsia="Times New Roman" w:cs="Times New Roman"/>
          <w:sz w:val="24"/>
        </w:rPr>
      </w:pPr>
      <w:r>
        <w:rPr>
          <w:rFonts w:hint="eastAsia" w:ascii="Times New Roman" w:hAnsi="Times New Roman" w:eastAsia="Kaiti SC"/>
        </w:rPr>
        <w:t>&gt;&gt;&gt;</w:t>
      </w:r>
      <w:r>
        <w:t xml:space="preserve"> </w:t>
      </w:r>
      <w:r>
        <w:rPr>
          <w:rFonts w:ascii="Times New Roman" w:hAnsi="Times New Roman" w:eastAsia="Kaiti SC"/>
        </w:rPr>
        <w:t xml:space="preserve">We have </w:t>
      </w:r>
      <w:r>
        <w:rPr>
          <w:rFonts w:hint="eastAsia" w:ascii="Times New Roman" w:hAnsi="Times New Roman" w:eastAsia="Kaiti SC"/>
        </w:rPr>
        <w:t>changed the corresponding contribution.</w:t>
      </w:r>
    </w:p>
    <w:p w14:paraId="49517CB8">
      <w:pPr>
        <w:pStyle w:val="9"/>
        <w:numPr>
          <w:ilvl w:val="0"/>
          <w:numId w:val="1"/>
        </w:numPr>
        <w:ind w:firstLineChars="0"/>
        <w:rPr>
          <w:rFonts w:ascii="Times New Roman" w:hAnsi="Times New Roman" w:eastAsia="Times New Roman" w:cs="Times New Roman"/>
          <w:sz w:val="24"/>
        </w:rPr>
      </w:pPr>
      <w:r>
        <w:rPr>
          <w:rFonts w:ascii="Times New Roman" w:hAnsi="Times New Roman" w:eastAsia="Times New Roman" w:cs="Times New Roman"/>
          <w:sz w:val="24"/>
        </w:rPr>
        <w:t>Highlight box</w:t>
      </w:r>
    </w:p>
    <w:p w14:paraId="734712B8">
      <w:pPr>
        <w:pStyle w:val="9"/>
        <w:numPr>
          <w:ilvl w:val="0"/>
          <w:numId w:val="1"/>
        </w:numPr>
        <w:ind w:firstLineChars="0"/>
        <w:rPr>
          <w:rFonts w:hint="eastAsia" w:ascii="Times New Roman" w:hAnsi="Times New Roman" w:eastAsia="Times New Roman" w:cs="Times New Roman"/>
          <w:sz w:val="24"/>
        </w:rPr>
      </w:pPr>
      <w:r>
        <w:rPr>
          <w:rFonts w:hint="eastAsia" w:ascii="Times New Roman" w:hAnsi="Times New Roman" w:eastAsia="Kaiti SC"/>
        </w:rPr>
        <w:t>&gt;&gt;&gt;</w:t>
      </w:r>
      <w:r>
        <w:t xml:space="preserve"> </w:t>
      </w:r>
      <w:r>
        <w:rPr>
          <w:rFonts w:ascii="Times New Roman" w:hAnsi="Times New Roman" w:eastAsia="Kaiti SC"/>
        </w:rPr>
        <w:t xml:space="preserve">We </w:t>
      </w:r>
      <w:r>
        <w:rPr>
          <w:rFonts w:hint="eastAsia" w:ascii="Times New Roman" w:hAnsi="Times New Roman" w:eastAsia="Kaiti SC"/>
        </w:rPr>
        <w:t xml:space="preserve">added the </w:t>
      </w:r>
      <w:r>
        <w:rPr>
          <w:rFonts w:ascii="Times New Roman" w:hAnsi="Times New Roman" w:eastAsia="Times New Roman" w:cs="Times New Roman"/>
          <w:sz w:val="24"/>
        </w:rPr>
        <w:t>Highlight box</w:t>
      </w:r>
      <w:r>
        <w:rPr>
          <w:rFonts w:hint="eastAsia" w:ascii="Times New Roman" w:hAnsi="Times New Roman" w:eastAsia="Kaiti SC"/>
        </w:rPr>
        <w:t>.</w:t>
      </w:r>
    </w:p>
    <w:p w14:paraId="562A880B">
      <w:pPr>
        <w:numPr>
          <w:ilvl w:val="0"/>
          <w:numId w:val="3"/>
        </w:numPr>
        <w:rPr>
          <w:rFonts w:ascii="Times New Roman" w:hAnsi="Times New Roman" w:eastAsia="楷体" w:cs="Times New Roman"/>
          <w:sz w:val="24"/>
        </w:rPr>
      </w:pPr>
      <w:r>
        <w:rPr>
          <w:rFonts w:ascii="Times New Roman" w:hAnsi="Times New Roman" w:eastAsia="楷体" w:cs="Times New Roman"/>
          <w:sz w:val="24"/>
        </w:rPr>
        <w:t>For an</w:t>
      </w:r>
      <w:r>
        <w:rPr>
          <w:rFonts w:ascii="Times New Roman" w:hAnsi="Times New Roman" w:eastAsia="楷体" w:cs="Times New Roman"/>
          <w:b/>
          <w:bCs/>
          <w:sz w:val="24"/>
        </w:rPr>
        <w:t xml:space="preserve"> Original Article</w:t>
      </w:r>
      <w:r>
        <w:rPr>
          <w:rFonts w:ascii="Times New Roman" w:hAnsi="Times New Roman" w:eastAsia="楷体" w:cs="Times New Roman"/>
          <w:sz w:val="24"/>
        </w:rPr>
        <w:t xml:space="preserve">, a </w:t>
      </w:r>
      <w:r>
        <w:rPr>
          <w:rFonts w:ascii="Times New Roman" w:hAnsi="Times New Roman" w:eastAsia="楷体" w:cs="Times New Roman"/>
          <w:b/>
          <w:bCs/>
          <w:color w:val="FF0000"/>
          <w:sz w:val="24"/>
        </w:rPr>
        <w:t>Highlight box</w:t>
      </w:r>
      <w:r>
        <w:rPr>
          <w:rFonts w:ascii="Times New Roman" w:hAnsi="Times New Roman" w:eastAsia="楷体" w:cs="Times New Roman"/>
          <w:sz w:val="24"/>
        </w:rPr>
        <w:t xml:space="preserve"> is needed to highly summarize the key findings, innovation, and potential implications of the study. Please provide a highlight box for your manuscript. </w:t>
      </w:r>
    </w:p>
    <w:p w14:paraId="38B1E8BC">
      <w:pPr>
        <w:ind w:firstLine="768" w:firstLineChars="320"/>
        <w:rPr>
          <w:rFonts w:ascii="Times New Roman" w:hAnsi="Times New Roman" w:eastAsia="楷体" w:cs="Times New Roman"/>
          <w:sz w:val="24"/>
        </w:rPr>
      </w:pPr>
      <w:r>
        <w:rPr>
          <w:rFonts w:ascii="Times New Roman" w:hAnsi="Times New Roman" w:eastAsia="楷体" w:cs="Times New Roman"/>
          <w:sz w:val="24"/>
        </w:rPr>
        <w:t>-</w:t>
      </w:r>
      <w:r>
        <w:rPr>
          <w:rFonts w:ascii="Times New Roman" w:hAnsi="Times New Roman" w:eastAsia="楷体" w:cs="Times New Roman"/>
          <w:sz w:val="24"/>
        </w:rPr>
        <w:tab/>
      </w:r>
      <w:r>
        <w:rPr>
          <w:rFonts w:ascii="Times New Roman" w:hAnsi="Times New Roman" w:eastAsia="楷体" w:cs="Times New Roman"/>
          <w:sz w:val="24"/>
        </w:rPr>
        <w:t xml:space="preserve">No reference should be cited in the highlight box. </w:t>
      </w:r>
    </w:p>
    <w:p w14:paraId="1C3A4CDD">
      <w:pPr>
        <w:ind w:firstLine="768" w:firstLineChars="320"/>
        <w:rPr>
          <w:rFonts w:ascii="Times New Roman" w:hAnsi="Times New Roman" w:eastAsia="楷体" w:cs="Times New Roman"/>
          <w:sz w:val="24"/>
        </w:rPr>
      </w:pPr>
      <w:r>
        <w:rPr>
          <w:rFonts w:ascii="Times New Roman" w:hAnsi="Times New Roman" w:eastAsia="楷体" w:cs="Times New Roman"/>
          <w:sz w:val="24"/>
        </w:rPr>
        <w:t>-</w:t>
      </w:r>
      <w:r>
        <w:rPr>
          <w:rFonts w:ascii="Times New Roman" w:hAnsi="Times New Roman" w:eastAsia="楷体" w:cs="Times New Roman"/>
          <w:sz w:val="24"/>
        </w:rPr>
        <w:tab/>
      </w:r>
      <w:r>
        <w:rPr>
          <w:rFonts w:ascii="Times New Roman" w:hAnsi="Times New Roman" w:eastAsia="楷体" w:cs="Times New Roman"/>
          <w:sz w:val="24"/>
        </w:rPr>
        <w:t>All abbreviations should be defined when they first appear in the box.</w:t>
      </w:r>
    </w:p>
    <w:p w14:paraId="03A38897">
      <w:pPr>
        <w:ind w:firstLine="768" w:firstLineChars="320"/>
        <w:rPr>
          <w:rFonts w:ascii="Times New Roman" w:hAnsi="Times New Roman" w:eastAsia="楷体" w:cs="Times New Roman"/>
          <w:sz w:val="24"/>
        </w:rPr>
      </w:pPr>
      <w:r>
        <w:rPr>
          <w:rFonts w:ascii="Times New Roman" w:hAnsi="Times New Roman" w:eastAsia="楷体" w:cs="Times New Roman"/>
          <w:sz w:val="24"/>
        </w:rPr>
        <w:t>-</w:t>
      </w:r>
      <w:r>
        <w:rPr>
          <w:rFonts w:ascii="Times New Roman" w:hAnsi="Times New Roman" w:eastAsia="楷体" w:cs="Times New Roman"/>
          <w:sz w:val="24"/>
        </w:rPr>
        <w:tab/>
      </w:r>
      <w:r>
        <w:rPr>
          <w:rFonts w:ascii="Times New Roman" w:hAnsi="Times New Roman" w:eastAsia="楷体" w:cs="Times New Roman"/>
          <w:sz w:val="24"/>
        </w:rPr>
        <w:t xml:space="preserve">The box should be concise with no more than 250 words. </w:t>
      </w:r>
    </w:p>
    <w:p w14:paraId="33BBB537">
      <w:pPr>
        <w:ind w:firstLine="768" w:firstLineChars="320"/>
        <w:rPr>
          <w:rFonts w:ascii="Times New Roman" w:hAnsi="Times New Roman" w:eastAsia="楷体" w:cs="Times New Roman"/>
          <w:sz w:val="24"/>
        </w:rPr>
      </w:pPr>
      <w:r>
        <w:rPr>
          <w:rFonts w:ascii="Times New Roman" w:hAnsi="Times New Roman" w:eastAsia="楷体" w:cs="Times New Roman"/>
          <w:sz w:val="24"/>
        </w:rPr>
        <w:t>-</w:t>
      </w:r>
      <w:r>
        <w:rPr>
          <w:rFonts w:ascii="Times New Roman" w:hAnsi="Times New Roman" w:eastAsia="楷体" w:cs="Times New Roman"/>
          <w:sz w:val="24"/>
        </w:rPr>
        <w:tab/>
      </w:r>
      <w:r>
        <w:rPr>
          <w:rFonts w:ascii="Times New Roman" w:hAnsi="Times New Roman" w:eastAsia="楷体" w:cs="Times New Roman"/>
          <w:sz w:val="24"/>
        </w:rPr>
        <w:t>Here is the template:</w:t>
      </w:r>
    </w:p>
    <w:tbl>
      <w:tblPr>
        <w:tblStyle w:val="5"/>
        <w:tblpPr w:leftFromText="180" w:rightFromText="180" w:vertAnchor="text" w:horzAnchor="page" w:tblpX="2670" w:tblpY="65"/>
        <w:tblOverlap w:val="never"/>
        <w:tblW w:w="7464"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464"/>
      </w:tblGrid>
      <w:tr w14:paraId="3751953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0" w:type="dxa"/>
            <w:left w:w="0" w:type="dxa"/>
            <w:bottom w:w="0" w:type="dxa"/>
            <w:right w:w="0" w:type="dxa"/>
          </w:tblCellMar>
        </w:tblPrEx>
        <w:trPr>
          <w:trHeight w:val="2467" w:hRule="atLeast"/>
        </w:trPr>
        <w:tc>
          <w:tcPr>
            <w:tcW w:w="7464" w:type="dxa"/>
            <w:tcBorders>
              <w:top w:val="outset" w:color="auto" w:sz="6" w:space="0"/>
              <w:left w:val="outset" w:color="auto" w:sz="6" w:space="0"/>
              <w:bottom w:val="outset" w:color="auto" w:sz="6" w:space="0"/>
              <w:right w:val="outset" w:color="auto" w:sz="6" w:space="0"/>
            </w:tcBorders>
            <w:shd w:val="clear" w:color="auto" w:fill="FFFFFF"/>
            <w:tcMar>
              <w:top w:w="0" w:type="dxa"/>
              <w:left w:w="150" w:type="dxa"/>
              <w:bottom w:w="0" w:type="dxa"/>
              <w:right w:w="0" w:type="dxa"/>
            </w:tcMar>
            <w:vAlign w:val="center"/>
          </w:tcPr>
          <w:p w14:paraId="4323C6D6">
            <w:pPr>
              <w:snapToGrid w:val="0"/>
              <w:rPr>
                <w:rFonts w:ascii="Times New Roman" w:hAnsi="Times New Roman" w:eastAsia="楷体" w:cs="Times New Roman"/>
                <w:color w:val="000000"/>
                <w:sz w:val="24"/>
              </w:rPr>
            </w:pPr>
            <w:r>
              <w:rPr>
                <w:rFonts w:ascii="Times New Roman" w:hAnsi="Times New Roman" w:eastAsia="楷体" w:cs="Times New Roman"/>
                <w:b/>
                <w:bCs/>
                <w:color w:val="000000"/>
                <w:sz w:val="24"/>
              </w:rPr>
              <w:t>Key findings</w:t>
            </w:r>
          </w:p>
          <w:p w14:paraId="3F4C4D07">
            <w:pPr>
              <w:numPr>
                <w:ilvl w:val="0"/>
                <w:numId w:val="4"/>
              </w:numPr>
              <w:snapToGrid w:val="0"/>
              <w:ind w:left="1095"/>
              <w:rPr>
                <w:rFonts w:ascii="Times New Roman" w:hAnsi="Times New Roman" w:eastAsia="楷体" w:cs="Times New Roman"/>
                <w:color w:val="000000"/>
                <w:sz w:val="24"/>
              </w:rPr>
            </w:pPr>
            <w:r>
              <w:rPr>
                <w:rFonts w:ascii="Times New Roman" w:hAnsi="Times New Roman" w:eastAsia="楷体" w:cs="Times New Roman"/>
                <w:color w:val="000000"/>
                <w:sz w:val="24"/>
              </w:rPr>
              <w:t>We developed and externally validated explainable machine learning (ML) survival models for patients with M1 (stage IV) breast cancer using large-scale population data.</w:t>
            </w:r>
          </w:p>
          <w:p w14:paraId="537C8B0B">
            <w:pPr>
              <w:numPr>
                <w:ilvl w:val="0"/>
                <w:numId w:val="4"/>
              </w:numPr>
              <w:snapToGrid w:val="0"/>
              <w:ind w:left="1095"/>
              <w:rPr>
                <w:rFonts w:ascii="Times New Roman" w:hAnsi="Times New Roman" w:eastAsia="楷体" w:cs="Times New Roman"/>
                <w:color w:val="000000"/>
                <w:sz w:val="24"/>
              </w:rPr>
            </w:pPr>
            <w:r>
              <w:rPr>
                <w:rFonts w:ascii="Times New Roman" w:hAnsi="Times New Roman" w:eastAsia="楷体" w:cs="Times New Roman"/>
                <w:color w:val="000000"/>
                <w:sz w:val="24"/>
              </w:rPr>
              <w:t>The deep learning model outperformed the Cox proportional hazards model in both internal and external validation.</w:t>
            </w:r>
          </w:p>
          <w:p w14:paraId="7AD98851">
            <w:pPr>
              <w:numPr>
                <w:ilvl w:val="0"/>
                <w:numId w:val="4"/>
              </w:numPr>
              <w:snapToGrid w:val="0"/>
              <w:ind w:left="1095"/>
              <w:rPr>
                <w:rFonts w:ascii="Times New Roman" w:hAnsi="Times New Roman" w:eastAsia="楷体" w:cs="Times New Roman"/>
                <w:color w:val="000000"/>
                <w:sz w:val="24"/>
              </w:rPr>
            </w:pPr>
            <w:r>
              <w:rPr>
                <w:rFonts w:ascii="Times New Roman" w:hAnsi="Times New Roman" w:eastAsia="楷体" w:cs="Times New Roman"/>
                <w:color w:val="000000"/>
                <w:sz w:val="24"/>
              </w:rPr>
              <w:t>Breast cancer subtype, metastatic site, and surgery of the primary tumor were identified as the most influential prognostic factors.</w:t>
            </w:r>
          </w:p>
          <w:p w14:paraId="345297FD">
            <w:pPr>
              <w:numPr>
                <w:ilvl w:val="0"/>
                <w:numId w:val="4"/>
              </w:numPr>
              <w:snapToGrid w:val="0"/>
              <w:ind w:left="1095"/>
              <w:rPr>
                <w:rFonts w:ascii="Times New Roman" w:hAnsi="Times New Roman" w:eastAsia="楷体" w:cs="Times New Roman"/>
                <w:color w:val="000000"/>
                <w:sz w:val="24"/>
              </w:rPr>
            </w:pPr>
            <w:r>
              <w:rPr>
                <w:rFonts w:ascii="Times New Roman" w:hAnsi="Times New Roman" w:eastAsia="楷体" w:cs="Times New Roman"/>
                <w:color w:val="000000"/>
                <w:sz w:val="24"/>
              </w:rPr>
              <w:t>Surgery was associated with improved overall survival (OS) in patients with bone metastases, but not in those with brain, lung, or liver metastases.</w:t>
            </w:r>
          </w:p>
          <w:p w14:paraId="00B78E00">
            <w:pPr>
              <w:snapToGrid w:val="0"/>
              <w:rPr>
                <w:rFonts w:ascii="Times New Roman" w:hAnsi="Times New Roman" w:eastAsia="楷体" w:cs="Times New Roman"/>
                <w:color w:val="000000"/>
                <w:sz w:val="24"/>
              </w:rPr>
            </w:pPr>
            <w:r>
              <w:rPr>
                <w:rFonts w:ascii="Times New Roman" w:hAnsi="Times New Roman" w:eastAsia="楷体" w:cs="Times New Roman"/>
                <w:b/>
                <w:bCs/>
                <w:color w:val="000000"/>
                <w:sz w:val="24"/>
              </w:rPr>
              <w:t xml:space="preserve">What is known and what is new? </w:t>
            </w:r>
            <w:r>
              <w:rPr>
                <w:rFonts w:ascii="Times New Roman" w:hAnsi="Times New Roman" w:eastAsia="楷体" w:cs="Times New Roman"/>
                <w:b/>
                <w:bCs/>
                <w:color w:val="EE0000"/>
                <w:sz w:val="24"/>
              </w:rPr>
              <w:t>(two paragraphs)</w:t>
            </w:r>
          </w:p>
          <w:p w14:paraId="53000586">
            <w:pPr>
              <w:numPr>
                <w:ilvl w:val="0"/>
                <w:numId w:val="5"/>
              </w:numPr>
              <w:snapToGrid w:val="0"/>
              <w:ind w:left="1095"/>
              <w:rPr>
                <w:rFonts w:ascii="Times New Roman" w:hAnsi="Times New Roman" w:eastAsia="楷体" w:cs="Times New Roman"/>
                <w:color w:val="000000"/>
                <w:sz w:val="24"/>
              </w:rPr>
            </w:pPr>
            <w:r>
              <w:rPr>
                <w:rFonts w:ascii="Times New Roman" w:hAnsi="Times New Roman" w:eastAsia="楷体" w:cs="Times New Roman"/>
                <w:color w:val="000000"/>
                <w:sz w:val="24"/>
              </w:rPr>
              <w:t>What is known:</w:t>
            </w:r>
          </w:p>
          <w:p w14:paraId="42E0BFD2">
            <w:pPr>
              <w:snapToGrid w:val="0"/>
              <w:ind w:left="735"/>
              <w:rPr>
                <w:rFonts w:ascii="Times New Roman" w:hAnsi="Times New Roman" w:eastAsia="楷体" w:cs="Times New Roman"/>
                <w:color w:val="000000"/>
                <w:sz w:val="24"/>
              </w:rPr>
            </w:pPr>
            <w:r>
              <w:rPr>
                <w:rFonts w:ascii="Times New Roman" w:hAnsi="Times New Roman" w:eastAsia="楷体" w:cs="Times New Roman"/>
                <w:color w:val="000000"/>
                <w:sz w:val="24"/>
              </w:rPr>
              <w:t>Survival outcomes in metastatic (M1) breast cancer are highly heterogeneous. Prior prognostic models, mainly based on traditional statistical methods, show limited predictive accuracy and often lack interpretability. The survival benefit of local surgery in stage IV breast cancer remains controversial, particularly across different metastatic patterns.</w:t>
            </w:r>
          </w:p>
          <w:p w14:paraId="409E8EF9">
            <w:pPr>
              <w:numPr>
                <w:ilvl w:val="0"/>
                <w:numId w:val="5"/>
              </w:numPr>
              <w:snapToGrid w:val="0"/>
              <w:ind w:left="1095"/>
              <w:rPr>
                <w:rFonts w:ascii="Times New Roman" w:hAnsi="Times New Roman" w:eastAsia="楷体" w:cs="Times New Roman"/>
                <w:color w:val="000000"/>
                <w:sz w:val="24"/>
              </w:rPr>
            </w:pPr>
            <w:r>
              <w:rPr>
                <w:rFonts w:ascii="Times New Roman" w:hAnsi="Times New Roman" w:eastAsia="楷体" w:cs="Times New Roman"/>
                <w:color w:val="000000"/>
                <w:sz w:val="24"/>
              </w:rPr>
              <w:t>What is new:</w:t>
            </w:r>
          </w:p>
          <w:p w14:paraId="1DDFBD60">
            <w:pPr>
              <w:snapToGrid w:val="0"/>
              <w:ind w:left="735"/>
              <w:rPr>
                <w:rFonts w:ascii="Times New Roman" w:hAnsi="Times New Roman" w:eastAsia="楷体" w:cs="Times New Roman"/>
                <w:color w:val="000000"/>
                <w:sz w:val="24"/>
              </w:rPr>
            </w:pPr>
            <w:r>
              <w:rPr>
                <w:rFonts w:ascii="Times New Roman" w:hAnsi="Times New Roman" w:eastAsia="楷体" w:cs="Times New Roman"/>
                <w:color w:val="000000"/>
                <w:sz w:val="24"/>
              </w:rPr>
              <w:t>This study introduces an explainable ML–based survival prediction framework for M1 breast cancer that integrates clinicopathological features, treatment variables, and metastatic patterns. By applying Shapley value–based explainability, the model provides transparent global and individual-level interpretations of prognostic factors, enabling both accurate prediction and clinical insight into survival risk.</w:t>
            </w:r>
          </w:p>
          <w:p w14:paraId="29A33960">
            <w:pPr>
              <w:snapToGrid w:val="0"/>
              <w:rPr>
                <w:rFonts w:ascii="Times New Roman" w:hAnsi="Times New Roman" w:eastAsia="楷体" w:cs="Times New Roman"/>
                <w:color w:val="000000"/>
                <w:sz w:val="24"/>
              </w:rPr>
            </w:pPr>
            <w:r>
              <w:rPr>
                <w:rFonts w:ascii="Times New Roman" w:hAnsi="Times New Roman" w:eastAsia="楷体" w:cs="Times New Roman"/>
                <w:b/>
                <w:bCs/>
                <w:color w:val="000000"/>
                <w:sz w:val="24"/>
              </w:rPr>
              <w:t>What is the implication, and what should change now? </w:t>
            </w:r>
          </w:p>
          <w:p w14:paraId="75DCEBDE">
            <w:pPr>
              <w:numPr>
                <w:ilvl w:val="0"/>
                <w:numId w:val="6"/>
              </w:numPr>
              <w:snapToGrid w:val="0"/>
              <w:ind w:left="1095"/>
              <w:rPr>
                <w:rFonts w:ascii="Times New Roman" w:hAnsi="Times New Roman" w:eastAsia="楷体" w:cs="Times New Roman"/>
                <w:color w:val="000000"/>
                <w:sz w:val="24"/>
              </w:rPr>
            </w:pPr>
            <w:r>
              <w:rPr>
                <w:rFonts w:ascii="Times New Roman" w:hAnsi="Times New Roman" w:eastAsia="楷体" w:cs="Times New Roman"/>
                <w:color w:val="000000"/>
                <w:sz w:val="24"/>
              </w:rPr>
              <w:t>Explainable ML models may support individualized prognostic assessment and treatment decision-making in M1 breast cancer. The findings suggest that local surgery should be selectively considered for patients with bone metastases, particularly non–triple-negative subtypes, while avoiding unnecessary surgery in patients with visceral metastases. This approach promotes more precise and transparent clinical management of stage IV breast cancer.</w:t>
            </w:r>
          </w:p>
        </w:tc>
      </w:tr>
    </w:tbl>
    <w:p w14:paraId="4FD72D16">
      <w:pPr>
        <w:pStyle w:val="9"/>
        <w:ind w:firstLine="0" w:firstLineChars="0"/>
        <w:rPr>
          <w:rFonts w:ascii="Times New Roman" w:hAnsi="Times New Roman" w:eastAsia="Times New Roman" w:cs="Times New Roman"/>
          <w:sz w:val="24"/>
        </w:rPr>
      </w:pPr>
    </w:p>
    <w:p w14:paraId="0CE97C5D">
      <w:pPr>
        <w:pStyle w:val="9"/>
        <w:ind w:firstLine="0" w:firstLineChars="0"/>
        <w:rPr>
          <w:rFonts w:ascii="Times New Roman" w:hAnsi="Times New Roman" w:eastAsia="Times New Roman" w:cs="Times New Roman"/>
          <w:sz w:val="24"/>
        </w:rPr>
      </w:pPr>
    </w:p>
    <w:p w14:paraId="7F60CA7D">
      <w:pPr>
        <w:rPr>
          <w:rFonts w:ascii="Times New Roman" w:hAnsi="Times New Roman" w:eastAsia="Times New Roman" w:cs="Times New Roman"/>
          <w:sz w:val="24"/>
        </w:rPr>
      </w:pPr>
    </w:p>
    <w:p w14:paraId="3F450C28">
      <w:pPr>
        <w:pStyle w:val="9"/>
        <w:numPr>
          <w:ilvl w:val="0"/>
          <w:numId w:val="1"/>
        </w:numPr>
        <w:ind w:firstLineChars="0"/>
        <w:rPr>
          <w:rFonts w:ascii="Times New Roman" w:hAnsi="Times New Roman" w:eastAsia="Times New Roman" w:cs="Times New Roman"/>
          <w:sz w:val="24"/>
        </w:rPr>
      </w:pPr>
      <w:r>
        <w:rPr>
          <w:rFonts w:ascii="Times New Roman" w:hAnsi="Times New Roman" w:eastAsia="Times New Roman" w:cs="Times New Roman"/>
          <w:sz w:val="24"/>
        </w:rPr>
        <w:t>References</w:t>
      </w:r>
    </w:p>
    <w:p w14:paraId="56F01FD7">
      <w:pPr>
        <w:numPr>
          <w:ilvl w:val="0"/>
          <w:numId w:val="7"/>
        </w:numPr>
        <w:ind w:left="840" w:hanging="420"/>
        <w:rPr>
          <w:rFonts w:ascii="Times New Roman" w:hAnsi="Times New Roman" w:eastAsia="楷体" w:cs="Times New Roman"/>
          <w:sz w:val="24"/>
        </w:rPr>
      </w:pPr>
      <w:r>
        <w:rPr>
          <w:rFonts w:ascii="Times New Roman" w:hAnsi="Times New Roman" w:eastAsia="楷体" w:cs="Times New Roman"/>
          <w:sz w:val="24"/>
        </w:rPr>
        <w:t>Please check if any more references need to be added in the below sentence since you mentioned “Studies”, but only one reference was cited. If not, “studies” should be changed to “</w:t>
      </w:r>
      <w:r>
        <w:rPr>
          <w:rFonts w:ascii="Times New Roman" w:hAnsi="Times New Roman" w:eastAsia="楷体" w:cs="Times New Roman"/>
          <w:color w:val="FF0000"/>
          <w:sz w:val="24"/>
        </w:rPr>
        <w:t>a study/a previous study</w:t>
      </w:r>
      <w:r>
        <w:rPr>
          <w:rFonts w:ascii="Times New Roman" w:hAnsi="Times New Roman" w:eastAsia="楷体" w:cs="Times New Roman"/>
          <w:sz w:val="24"/>
        </w:rPr>
        <w:t>”.</w:t>
      </w:r>
    </w:p>
    <w:p w14:paraId="0ECFDA93">
      <w:pPr>
        <w:ind w:firstLine="420"/>
        <w:rPr>
          <w:rFonts w:hint="eastAsia" w:ascii="Times New Roman" w:hAnsi="Times New Roman" w:eastAsia="楷体" w:cs="Times New Roman"/>
          <w:sz w:val="24"/>
        </w:rPr>
      </w:pPr>
      <w:r>
        <w:rPr>
          <w:rFonts w:hint="eastAsia" w:ascii="Times New Roman" w:hAnsi="Times New Roman" w:eastAsia="楷体" w:cs="Times New Roman"/>
          <w:sz w:val="24"/>
        </w:rPr>
        <w:t xml:space="preserve">&gt;&gt;&gt; I have changed it into </w:t>
      </w:r>
      <w:r>
        <w:rPr>
          <w:rFonts w:ascii="Times New Roman" w:hAnsi="Times New Roman" w:eastAsia="楷体" w:cs="Times New Roman"/>
          <w:sz w:val="24"/>
        </w:rPr>
        <w:t>“</w:t>
      </w:r>
      <w:r>
        <w:rPr>
          <w:rFonts w:hint="eastAsia"/>
          <w:spacing w:val="-3"/>
        </w:rPr>
        <w:t xml:space="preserve">A </w:t>
      </w:r>
      <w:r>
        <w:rPr>
          <w:rFonts w:hint="eastAsia"/>
        </w:rPr>
        <w:t>r</w:t>
      </w:r>
      <w:r>
        <w:t>eal-world</w:t>
      </w:r>
      <w:r>
        <w:rPr>
          <w:spacing w:val="-3"/>
        </w:rPr>
        <w:t xml:space="preserve"> </w:t>
      </w:r>
      <w:r>
        <w:t>stud</w:t>
      </w:r>
      <w:r>
        <w:rPr>
          <w:rFonts w:hint="eastAsia"/>
        </w:rPr>
        <w:t>y</w:t>
      </w:r>
      <w:r>
        <w:rPr>
          <w:spacing w:val="-3"/>
        </w:rPr>
        <w:t xml:space="preserve"> </w:t>
      </w:r>
      <w:r>
        <w:t>show</w:t>
      </w:r>
      <w:r>
        <w:rPr>
          <w:rFonts w:hint="eastAsia"/>
        </w:rPr>
        <w:t>s</w:t>
      </w:r>
      <w:r>
        <w:rPr>
          <w:rFonts w:ascii="Times New Roman" w:hAnsi="Times New Roman" w:eastAsia="楷体" w:cs="Times New Roman"/>
          <w:sz w:val="24"/>
        </w:rPr>
        <w:t>”</w:t>
      </w:r>
    </w:p>
    <w:p w14:paraId="0E4966A8">
      <w:pPr>
        <w:ind w:left="840"/>
        <w:rPr>
          <w:rFonts w:ascii="Times New Roman" w:hAnsi="Times New Roman" w:eastAsia="楷体" w:cs="Times New Roman"/>
          <w:sz w:val="24"/>
        </w:rPr>
      </w:pPr>
      <w:r>
        <w:rPr>
          <w:rFonts w:ascii="Times New Roman" w:hAnsi="Times New Roman" w:eastAsia="楷体" w:cs="Times New Roman"/>
          <w:sz w:val="24"/>
        </w:rPr>
        <w:drawing>
          <wp:inline distT="0" distB="0" distL="0" distR="0">
            <wp:extent cx="4406900" cy="368300"/>
            <wp:effectExtent l="0" t="0" r="0" b="0"/>
            <wp:docPr id="598754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4472" name="图片 1"/>
                    <pic:cNvPicPr>
                      <a:picLocks noChangeAspect="1"/>
                    </pic:cNvPicPr>
                  </pic:nvPicPr>
                  <pic:blipFill>
                    <a:blip r:embed="rId5"/>
                    <a:stretch>
                      <a:fillRect/>
                    </a:stretch>
                  </pic:blipFill>
                  <pic:spPr>
                    <a:xfrm>
                      <a:off x="0" y="0"/>
                      <a:ext cx="4406900" cy="368300"/>
                    </a:xfrm>
                    <a:prstGeom prst="rect">
                      <a:avLst/>
                    </a:prstGeom>
                  </pic:spPr>
                </pic:pic>
              </a:graphicData>
            </a:graphic>
          </wp:inline>
        </w:drawing>
      </w:r>
    </w:p>
    <w:p w14:paraId="5502559E">
      <w:pPr>
        <w:numPr>
          <w:ilvl w:val="0"/>
          <w:numId w:val="7"/>
        </w:numPr>
        <w:ind w:left="840" w:hanging="420"/>
        <w:rPr>
          <w:rFonts w:ascii="Times New Roman" w:hAnsi="Times New Roman" w:eastAsia="楷体" w:cs="Times New Roman"/>
          <w:sz w:val="24"/>
        </w:rPr>
      </w:pPr>
      <w:r>
        <w:rPr>
          <w:rFonts w:ascii="Times New Roman" w:hAnsi="Times New Roman" w:eastAsia="楷体" w:cs="Times New Roman"/>
          <w:sz w:val="24"/>
        </w:rPr>
        <w:t xml:space="preserve">Do not use square brackets. In the text, references should be identified </w:t>
      </w:r>
      <w:r>
        <w:rPr>
          <w:rFonts w:ascii="Times New Roman" w:hAnsi="Times New Roman" w:eastAsia="楷体" w:cs="Times New Roman"/>
          <w:color w:val="FF0000"/>
          <w:sz w:val="24"/>
        </w:rPr>
        <w:t>using numbers in round brackets with a space before</w:t>
      </w:r>
      <w:r>
        <w:rPr>
          <w:rFonts w:ascii="Times New Roman" w:hAnsi="Times New Roman" w:eastAsia="楷体" w:cs="Times New Roman"/>
          <w:sz w:val="24"/>
        </w:rPr>
        <w:t xml:space="preserve"> in which they appear consecutively [e.g., “causing most BC deaths </w:t>
      </w:r>
      <w:r>
        <w:rPr>
          <w:rFonts w:ascii="Times New Roman" w:hAnsi="Times New Roman" w:eastAsia="楷体" w:cs="Times New Roman"/>
          <w:sz w:val="24"/>
          <w:highlight w:val="yellow"/>
        </w:rPr>
        <w:t>(1)</w:t>
      </w:r>
      <w:r>
        <w:rPr>
          <w:rFonts w:ascii="Times New Roman" w:hAnsi="Times New Roman" w:eastAsia="楷体" w:cs="Times New Roman"/>
          <w:sz w:val="24"/>
        </w:rPr>
        <w:t>”; “MIBC are greatly needed</w:t>
      </w:r>
      <w:r>
        <w:rPr>
          <w:rFonts w:ascii="Times New Roman" w:hAnsi="Times New Roman" w:eastAsia="楷体" w:cs="Times New Roman"/>
          <w:sz w:val="24"/>
          <w:highlight w:val="yellow"/>
        </w:rPr>
        <w:t xml:space="preserve"> (6-8)</w:t>
      </w:r>
      <w:r>
        <w:rPr>
          <w:rFonts w:ascii="Times New Roman" w:hAnsi="Times New Roman" w:eastAsia="楷体" w:cs="Times New Roman"/>
          <w:sz w:val="24"/>
        </w:rPr>
        <w:t xml:space="preserve">”. </w:t>
      </w:r>
    </w:p>
    <w:p w14:paraId="4FFC4780">
      <w:pPr>
        <w:ind w:left="420"/>
        <w:rPr>
          <w:rFonts w:hint="eastAsia" w:ascii="Times New Roman" w:hAnsi="Times New Roman" w:eastAsia="楷体" w:cs="Times New Roman"/>
          <w:sz w:val="24"/>
        </w:rPr>
      </w:pPr>
      <w:r>
        <w:rPr>
          <w:rFonts w:hint="eastAsia" w:ascii="Times New Roman" w:hAnsi="Times New Roman" w:eastAsia="楷体" w:cs="Times New Roman"/>
          <w:sz w:val="24"/>
        </w:rPr>
        <w:t>&gt;&gt;&gt;</w:t>
      </w:r>
      <w:r>
        <w:t xml:space="preserve"> </w:t>
      </w:r>
      <w:r>
        <w:rPr>
          <w:rFonts w:ascii="Times New Roman" w:hAnsi="Times New Roman" w:eastAsia="楷体" w:cs="Times New Roman"/>
          <w:sz w:val="24"/>
        </w:rPr>
        <w:t>We have revised the manuscript to replace all square-bracketed citations with numbered references in round brackets</w:t>
      </w:r>
    </w:p>
    <w:p w14:paraId="1125F9E1">
      <w:pPr>
        <w:numPr>
          <w:ilvl w:val="0"/>
          <w:numId w:val="7"/>
        </w:numPr>
        <w:ind w:left="840" w:hanging="420"/>
        <w:rPr>
          <w:rFonts w:ascii="Times New Roman" w:hAnsi="Times New Roman" w:eastAsia="楷体" w:cs="Times New Roman"/>
          <w:sz w:val="24"/>
        </w:rPr>
      </w:pPr>
      <w:r>
        <w:rPr>
          <w:rFonts w:ascii="Times New Roman" w:hAnsi="Times New Roman" w:cs="Times New Roman"/>
          <w:sz w:val="24"/>
        </w:rPr>
        <w:t>The number of citations cited in the text (29) does not match the number of references listed (25). Please check carefully and update the reference list to ensure consistency.</w:t>
      </w:r>
      <w:r>
        <w:rPr>
          <w:rFonts w:hint="eastAsia" w:ascii="Times New Roman" w:hAnsi="Times New Roman" w:cs="Times New Roman"/>
          <w:sz w:val="24"/>
        </w:rPr>
        <w:t xml:space="preserve"> </w:t>
      </w:r>
    </w:p>
    <w:p w14:paraId="4D38B744">
      <w:pPr>
        <w:rPr>
          <w:rFonts w:hint="eastAsia" w:ascii="Times New Roman" w:hAnsi="Times New Roman" w:eastAsia="楷体" w:cs="Times New Roman"/>
          <w:sz w:val="24"/>
        </w:rPr>
      </w:pPr>
      <w:r>
        <w:rPr>
          <w:rFonts w:hint="eastAsia" w:ascii="Times New Roman" w:hAnsi="Times New Roman" w:cs="Times New Roman"/>
          <w:sz w:val="24"/>
        </w:rPr>
        <w:t>&gt;&gt;&gt;sorry about the misunderstanding. I have modified it based on the comment.</w:t>
      </w:r>
    </w:p>
    <w:p w14:paraId="77ACBC4F">
      <w:pPr>
        <w:ind w:left="840"/>
        <w:rPr>
          <w:rFonts w:ascii="Times New Roman" w:hAnsi="Times New Roman" w:eastAsia="楷体" w:cs="Times New Roman"/>
          <w:sz w:val="24"/>
        </w:rPr>
      </w:pPr>
      <w:r>
        <w:rPr>
          <w:rFonts w:ascii="Times New Roman" w:hAnsi="Times New Roman" w:eastAsia="楷体" w:cs="Times New Roman"/>
          <w:sz w:val="24"/>
        </w:rPr>
        <w:drawing>
          <wp:inline distT="0" distB="0" distL="0" distR="0">
            <wp:extent cx="4660900" cy="508000"/>
            <wp:effectExtent l="0" t="0" r="0" b="0"/>
            <wp:docPr id="119127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7614" name="图片 1"/>
                    <pic:cNvPicPr>
                      <a:picLocks noChangeAspect="1"/>
                    </pic:cNvPicPr>
                  </pic:nvPicPr>
                  <pic:blipFill>
                    <a:blip r:embed="rId6"/>
                    <a:stretch>
                      <a:fillRect/>
                    </a:stretch>
                  </pic:blipFill>
                  <pic:spPr>
                    <a:xfrm>
                      <a:off x="0" y="0"/>
                      <a:ext cx="4660900" cy="508000"/>
                    </a:xfrm>
                    <a:prstGeom prst="rect">
                      <a:avLst/>
                    </a:prstGeom>
                  </pic:spPr>
                </pic:pic>
              </a:graphicData>
            </a:graphic>
          </wp:inline>
        </w:drawing>
      </w:r>
    </w:p>
    <w:p w14:paraId="59F54870">
      <w:pPr>
        <w:ind w:left="840"/>
        <w:rPr>
          <w:rFonts w:ascii="Times New Roman" w:hAnsi="Times New Roman" w:eastAsia="楷体" w:cs="Times New Roman"/>
          <w:sz w:val="24"/>
        </w:rPr>
      </w:pPr>
      <w:r>
        <w:rPr>
          <w:rFonts w:ascii="Times New Roman" w:hAnsi="Times New Roman" w:eastAsia="楷体" w:cs="Times New Roman"/>
          <w:sz w:val="24"/>
        </w:rPr>
        <w:drawing>
          <wp:inline distT="0" distB="0" distL="0" distR="0">
            <wp:extent cx="4660900" cy="254000"/>
            <wp:effectExtent l="0" t="0" r="0" b="0"/>
            <wp:docPr id="54433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3136" name="图片 1"/>
                    <pic:cNvPicPr>
                      <a:picLocks noChangeAspect="1"/>
                    </pic:cNvPicPr>
                  </pic:nvPicPr>
                  <pic:blipFill>
                    <a:blip r:embed="rId7"/>
                    <a:stretch>
                      <a:fillRect/>
                    </a:stretch>
                  </pic:blipFill>
                  <pic:spPr>
                    <a:xfrm>
                      <a:off x="0" y="0"/>
                      <a:ext cx="4660900" cy="254000"/>
                    </a:xfrm>
                    <a:prstGeom prst="rect">
                      <a:avLst/>
                    </a:prstGeom>
                  </pic:spPr>
                </pic:pic>
              </a:graphicData>
            </a:graphic>
          </wp:inline>
        </w:drawing>
      </w:r>
    </w:p>
    <w:p w14:paraId="559B786C">
      <w:pPr>
        <w:pStyle w:val="9"/>
        <w:ind w:firstLine="0" w:firstLineChars="0"/>
        <w:rPr>
          <w:rFonts w:ascii="Times New Roman" w:hAnsi="Times New Roman" w:eastAsia="楷体" w:cs="Times New Roman"/>
          <w:sz w:val="24"/>
        </w:rPr>
      </w:pPr>
    </w:p>
    <w:p w14:paraId="4867A1E6">
      <w:pPr>
        <w:pStyle w:val="9"/>
        <w:numPr>
          <w:ilvl w:val="0"/>
          <w:numId w:val="1"/>
        </w:numPr>
        <w:ind w:firstLineChars="0"/>
        <w:rPr>
          <w:rFonts w:ascii="Times New Roman" w:hAnsi="Times New Roman" w:eastAsia="Times New Roman" w:cs="Times New Roman"/>
          <w:sz w:val="24"/>
        </w:rPr>
      </w:pPr>
      <w:r>
        <w:rPr>
          <w:rFonts w:ascii="Times New Roman" w:hAnsi="Times New Roman" w:eastAsia="Times New Roman" w:cs="Times New Roman"/>
          <w:sz w:val="24"/>
        </w:rPr>
        <w:t>Acknowledgments</w:t>
      </w:r>
    </w:p>
    <w:p w14:paraId="5993D48A">
      <w:pPr>
        <w:pStyle w:val="15"/>
        <w:numPr>
          <w:ilvl w:val="0"/>
          <w:numId w:val="8"/>
        </w:numPr>
        <w:autoSpaceDE w:val="0"/>
        <w:ind w:firstLineChars="0"/>
        <w:rPr>
          <w:rFonts w:ascii="Times New Roman" w:hAnsi="Times New Roman" w:eastAsia="Kaiti SC"/>
          <w:b/>
          <w:bCs/>
        </w:rPr>
      </w:pPr>
      <w:r>
        <w:rPr>
          <w:rFonts w:ascii="Times New Roman" w:hAnsi="Times New Roman" w:eastAsia="Kaiti SC"/>
        </w:rPr>
        <w:t xml:space="preserve">Please state whether there are any Acknowledgments to declare. </w:t>
      </w:r>
    </w:p>
    <w:p w14:paraId="174DA84C">
      <w:pPr>
        <w:numPr>
          <w:ilvl w:val="0"/>
          <w:numId w:val="9"/>
        </w:numPr>
        <w:autoSpaceDE w:val="0"/>
        <w:ind w:left="1200"/>
        <w:rPr>
          <w:rFonts w:ascii="Times New Roman" w:hAnsi="Times New Roman" w:eastAsia="Kaiti SC" w:cs="Times New Roman"/>
          <w:sz w:val="24"/>
        </w:rPr>
      </w:pPr>
      <w:r>
        <w:rPr>
          <w:rFonts w:ascii="Times New Roman" w:hAnsi="Times New Roman" w:eastAsia="Kaiti SC" w:cs="Times New Roman"/>
          <w:sz w:val="24"/>
        </w:rPr>
        <w:t>If yes, please use the format “We would like to thank xxx for xxx” to express your Acknowledgements.</w:t>
      </w:r>
    </w:p>
    <w:p w14:paraId="193E303F">
      <w:pPr>
        <w:numPr>
          <w:ilvl w:val="0"/>
          <w:numId w:val="9"/>
        </w:numPr>
        <w:autoSpaceDE w:val="0"/>
        <w:ind w:left="1200"/>
        <w:rPr>
          <w:rFonts w:ascii="Times New Roman" w:hAnsi="Times New Roman" w:eastAsia="Kaiti SC" w:cs="Times New Roman"/>
          <w:sz w:val="24"/>
        </w:rPr>
      </w:pPr>
      <w:r>
        <w:rPr>
          <w:rFonts w:ascii="Times New Roman" w:hAnsi="Times New Roman" w:eastAsia="Kaiti SC" w:cs="Times New Roman"/>
          <w:sz w:val="24"/>
        </w:rPr>
        <w:t>If no, please indicate “None”.</w:t>
      </w:r>
    </w:p>
    <w:p w14:paraId="37A45848">
      <w:pPr>
        <w:autoSpaceDE w:val="0"/>
        <w:ind w:left="780"/>
        <w:rPr>
          <w:rFonts w:hint="eastAsia" w:ascii="Times New Roman" w:hAnsi="Times New Roman" w:eastAsia="Kaiti SC" w:cs="Times New Roman"/>
          <w:sz w:val="24"/>
        </w:rPr>
      </w:pPr>
      <w:r>
        <w:rPr>
          <w:rFonts w:hint="eastAsia" w:ascii="Times New Roman" w:hAnsi="Times New Roman" w:cs="Times New Roman"/>
          <w:sz w:val="24"/>
        </w:rPr>
        <w:t>&gt;&gt;&gt;</w:t>
      </w:r>
      <w:r>
        <w:rPr>
          <w:rFonts w:hint="eastAsia" w:ascii="Times New Roman" w:hAnsi="Times New Roman" w:eastAsia="Kaiti SC" w:cs="Times New Roman"/>
          <w:sz w:val="24"/>
        </w:rPr>
        <w:t>None</w:t>
      </w:r>
    </w:p>
    <w:p w14:paraId="49A99B29">
      <w:pPr>
        <w:rPr>
          <w:rFonts w:ascii="Times New Roman" w:hAnsi="Times New Roman" w:eastAsia="Times New Roman" w:cs="Times New Roman"/>
          <w:sz w:val="24"/>
        </w:rPr>
      </w:pPr>
    </w:p>
    <w:p w14:paraId="5F6CA502">
      <w:pPr>
        <w:pStyle w:val="9"/>
        <w:numPr>
          <w:ilvl w:val="0"/>
          <w:numId w:val="1"/>
        </w:numPr>
        <w:autoSpaceDE w:val="0"/>
        <w:spacing w:before="156" w:beforeLines="50" w:after="156" w:afterLines="50"/>
        <w:ind w:firstLineChars="0"/>
        <w:rPr>
          <w:rFonts w:ascii="Times New Roman" w:hAnsi="Times New Roman" w:eastAsia="楷体" w:cs="Times New Roman"/>
          <w:sz w:val="24"/>
        </w:rPr>
      </w:pPr>
      <w:r>
        <w:rPr>
          <w:rFonts w:ascii="Times New Roman" w:hAnsi="Times New Roman" w:eastAsia="楷体" w:cs="Times New Roman"/>
          <w:sz w:val="24"/>
        </w:rPr>
        <w:t>Data Sharing Statement Form</w:t>
      </w:r>
    </w:p>
    <w:p w14:paraId="3478718D">
      <w:pPr>
        <w:autoSpaceDE w:val="0"/>
        <w:spacing w:before="156" w:beforeLines="50" w:after="156" w:afterLines="50"/>
        <w:rPr>
          <w:rFonts w:hint="eastAsia" w:ascii="Times New Roman" w:hAnsi="Times New Roman" w:eastAsia="楷体" w:cs="Times New Roman"/>
          <w:sz w:val="24"/>
        </w:rPr>
      </w:pPr>
      <w:r>
        <w:rPr>
          <w:rFonts w:hint="eastAsia" w:ascii="Times New Roman" w:hAnsi="Times New Roman" w:cs="Times New Roman"/>
          <w:sz w:val="24"/>
        </w:rPr>
        <w:t>&gt;&gt;&gt;sorry about the misunderstanding. I have modified it based on the comment.</w:t>
      </w:r>
    </w:p>
    <w:p w14:paraId="03E8EF0E">
      <w:pPr>
        <w:numPr>
          <w:ilvl w:val="0"/>
          <w:numId w:val="10"/>
        </w:numPr>
        <w:rPr>
          <w:rFonts w:ascii="Times New Roman" w:hAnsi="Times New Roman" w:eastAsia="楷体" w:cs="Times New Roman"/>
          <w:sz w:val="24"/>
        </w:rPr>
      </w:pPr>
      <w:r>
        <w:rPr>
          <w:rFonts w:ascii="Times New Roman" w:hAnsi="Times New Roman" w:eastAsia="Kaiti SC" w:cs="Times New Roman"/>
          <w:sz w:val="24"/>
        </w:rPr>
        <w:t>Item 4: Please specify the documents names.</w:t>
      </w:r>
    </w:p>
    <w:p w14:paraId="0055A7DD">
      <w:pPr>
        <w:ind w:left="780"/>
        <w:rPr>
          <w:rFonts w:ascii="Times New Roman" w:hAnsi="Times New Roman" w:eastAsia="楷体" w:cs="Times New Roman"/>
          <w:sz w:val="24"/>
        </w:rPr>
      </w:pPr>
      <w:r>
        <w:rPr>
          <w:rFonts w:ascii="Times New Roman" w:hAnsi="Times New Roman" w:eastAsia="楷体" w:cs="Times New Roman"/>
          <w:sz w:val="24"/>
        </w:rPr>
        <w:drawing>
          <wp:inline distT="0" distB="0" distL="0" distR="0">
            <wp:extent cx="4635500" cy="977900"/>
            <wp:effectExtent l="0" t="0" r="0" b="0"/>
            <wp:docPr id="2011276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76725" name="图片 1"/>
                    <pic:cNvPicPr>
                      <a:picLocks noChangeAspect="1"/>
                    </pic:cNvPicPr>
                  </pic:nvPicPr>
                  <pic:blipFill>
                    <a:blip r:embed="rId8"/>
                    <a:stretch>
                      <a:fillRect/>
                    </a:stretch>
                  </pic:blipFill>
                  <pic:spPr>
                    <a:xfrm>
                      <a:off x="0" y="0"/>
                      <a:ext cx="4635500" cy="977900"/>
                    </a:xfrm>
                    <a:prstGeom prst="rect">
                      <a:avLst/>
                    </a:prstGeom>
                  </pic:spPr>
                </pic:pic>
              </a:graphicData>
            </a:graphic>
          </wp:inline>
        </w:drawing>
      </w:r>
    </w:p>
    <w:p w14:paraId="6E6F1F24">
      <w:pPr>
        <w:numPr>
          <w:ilvl w:val="0"/>
          <w:numId w:val="10"/>
        </w:numPr>
        <w:rPr>
          <w:rFonts w:ascii="Times New Roman" w:hAnsi="Times New Roman" w:eastAsia="楷体" w:cs="Times New Roman"/>
          <w:sz w:val="24"/>
        </w:rPr>
      </w:pPr>
      <w:bookmarkStart w:id="0" w:name="_Hlk216968337"/>
      <w:r>
        <w:rPr>
          <w:rFonts w:ascii="Times New Roman" w:hAnsi="Times New Roman" w:eastAsia="Kaiti SC" w:cs="Times New Roman"/>
          <w:sz w:val="24"/>
        </w:rPr>
        <w:t>The timelines in these two sections seem illogical, as the articles had not yet been published at that time and therefore could not involve data sharing. We recommend revising them to “from the publication date” and “within XXX (please specify a suitable time period).</w:t>
      </w:r>
    </w:p>
    <w:bookmarkEnd w:id="0"/>
    <w:p w14:paraId="5FA01115">
      <w:pPr>
        <w:ind w:left="780"/>
        <w:rPr>
          <w:rFonts w:ascii="Times New Roman" w:hAnsi="Times New Roman" w:eastAsia="楷体" w:cs="Times New Roman"/>
          <w:sz w:val="24"/>
        </w:rPr>
      </w:pPr>
      <w:r>
        <w:rPr>
          <w:rFonts w:ascii="Times New Roman" w:hAnsi="Times New Roman" w:eastAsia="楷体" w:cs="Times New Roman"/>
          <w:sz w:val="24"/>
        </w:rPr>
        <w:drawing>
          <wp:inline distT="0" distB="0" distL="0" distR="0">
            <wp:extent cx="5274310" cy="850900"/>
            <wp:effectExtent l="0" t="0" r="0" b="0"/>
            <wp:docPr id="1156027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27452" name="图片 1"/>
                    <pic:cNvPicPr>
                      <a:picLocks noChangeAspect="1"/>
                    </pic:cNvPicPr>
                  </pic:nvPicPr>
                  <pic:blipFill>
                    <a:blip r:embed="rId9"/>
                    <a:stretch>
                      <a:fillRect/>
                    </a:stretch>
                  </pic:blipFill>
                  <pic:spPr>
                    <a:xfrm>
                      <a:off x="0" y="0"/>
                      <a:ext cx="5274310" cy="850900"/>
                    </a:xfrm>
                    <a:prstGeom prst="rect">
                      <a:avLst/>
                    </a:prstGeom>
                  </pic:spPr>
                </pic:pic>
              </a:graphicData>
            </a:graphic>
          </wp:inline>
        </w:drawing>
      </w:r>
    </w:p>
    <w:p w14:paraId="72B16599">
      <w:pPr>
        <w:ind w:left="780"/>
        <w:rPr>
          <w:rFonts w:ascii="Times New Roman" w:hAnsi="Times New Roman" w:eastAsia="楷体" w:cs="Times New Roman"/>
          <w:sz w:val="24"/>
        </w:rPr>
      </w:pPr>
    </w:p>
    <w:p w14:paraId="0CD9493B">
      <w:pPr>
        <w:pStyle w:val="9"/>
        <w:numPr>
          <w:ilvl w:val="0"/>
          <w:numId w:val="1"/>
        </w:numPr>
        <w:ind w:firstLineChars="0"/>
        <w:rPr>
          <w:rFonts w:ascii="Times New Roman" w:hAnsi="Times New Roman" w:eastAsia="Times New Roman" w:cs="Times New Roman"/>
          <w:sz w:val="24"/>
        </w:rPr>
      </w:pPr>
      <w:r>
        <w:rPr>
          <w:rFonts w:ascii="Times New Roman" w:hAnsi="Times New Roman" w:eastAsia="Times New Roman" w:cs="Times New Roman"/>
          <w:sz w:val="24"/>
        </w:rPr>
        <w:t>Ethical statement</w:t>
      </w:r>
    </w:p>
    <w:p w14:paraId="4563D57E">
      <w:pPr>
        <w:numPr>
          <w:ilvl w:val="0"/>
          <w:numId w:val="11"/>
        </w:numPr>
        <w:rPr>
          <w:rFonts w:ascii="Times New Roman" w:hAnsi="Times New Roman" w:eastAsia="宋体" w:cs="Times New Roman"/>
          <w:sz w:val="24"/>
        </w:rPr>
      </w:pPr>
      <w:r>
        <w:rPr>
          <w:rFonts w:ascii="Times New Roman" w:hAnsi="Times New Roman" w:eastAsia="Kaiti SC" w:cs="Times New Roman"/>
          <w:sz w:val="24"/>
        </w:rPr>
        <w:t>Ethical statements have been edited as per our in-house format, please confirm.</w:t>
      </w:r>
    </w:p>
    <w:p w14:paraId="04C37958">
      <w:pPr>
        <w:ind w:left="420"/>
        <w:rPr>
          <w:rFonts w:hint="eastAsia" w:ascii="Times New Roman" w:hAnsi="Times New Roman" w:eastAsia="宋体" w:cs="Times New Roman"/>
          <w:sz w:val="24"/>
        </w:rPr>
      </w:pPr>
      <w:r>
        <w:rPr>
          <w:rFonts w:hint="eastAsia" w:ascii="Times New Roman" w:hAnsi="Times New Roman" w:eastAsia="Kaiti SC" w:cs="Times New Roman"/>
          <w:sz w:val="24"/>
        </w:rPr>
        <w:t>&gt;&gt;&gt;This looks good to me.</w:t>
      </w:r>
    </w:p>
    <w:p w14:paraId="10DC53CB">
      <w:pPr>
        <w:ind w:left="780"/>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4800600" cy="825500"/>
            <wp:effectExtent l="0" t="0" r="0" b="0"/>
            <wp:docPr id="991782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82280" name="图片 1"/>
                    <pic:cNvPicPr>
                      <a:picLocks noChangeAspect="1"/>
                    </pic:cNvPicPr>
                  </pic:nvPicPr>
                  <pic:blipFill>
                    <a:blip r:embed="rId10"/>
                    <a:stretch>
                      <a:fillRect/>
                    </a:stretch>
                  </pic:blipFill>
                  <pic:spPr>
                    <a:xfrm>
                      <a:off x="0" y="0"/>
                      <a:ext cx="4800600" cy="825500"/>
                    </a:xfrm>
                    <a:prstGeom prst="rect">
                      <a:avLst/>
                    </a:prstGeom>
                  </pic:spPr>
                </pic:pic>
              </a:graphicData>
            </a:graphic>
          </wp:inline>
        </w:drawing>
      </w:r>
    </w:p>
    <w:p w14:paraId="053237E7">
      <w:pPr>
        <w:numPr>
          <w:ilvl w:val="0"/>
          <w:numId w:val="11"/>
        </w:numPr>
        <w:rPr>
          <w:rFonts w:ascii="Times New Roman" w:hAnsi="Times New Roman" w:eastAsia="宋体" w:cs="Times New Roman"/>
          <w:sz w:val="24"/>
        </w:rPr>
      </w:pPr>
      <w:r>
        <w:rPr>
          <w:rFonts w:ascii="Times New Roman" w:hAnsi="Times New Roman" w:eastAsia="Kaiti SC" w:cs="Times New Roman"/>
          <w:sz w:val="24"/>
        </w:rPr>
        <w:t xml:space="preserve">Your Ethical approval number has been used in your previously published article (https://www.nature.com/articles/s41598-025-32375-2). Usually, one Ethical number can only be used in one study. </w:t>
      </w:r>
      <w:r>
        <w:rPr>
          <w:rFonts w:ascii="Times New Roman" w:hAnsi="Times New Roman" w:eastAsia="Kaiti SC" w:cs="Times New Roman"/>
          <w:color w:val="FF0000"/>
          <w:sz w:val="24"/>
        </w:rPr>
        <w:t>Please kindly explain and provide the certificate of ethical approval to us.</w:t>
      </w:r>
    </w:p>
    <w:p w14:paraId="2FBE1AAE">
      <w:pPr>
        <w:widowControl w:val="0"/>
        <w:numPr>
          <w:numId w:val="0"/>
        </w:numPr>
        <w:jc w:val="both"/>
        <w:rPr>
          <w:rFonts w:hint="eastAsia" w:ascii="Times New Roman" w:hAnsi="Times New Roman" w:eastAsia="Kaiti SC" w:cs="Times New Roman"/>
          <w:sz w:val="24"/>
          <w:lang w:val="en-US" w:eastAsia="zh-CN"/>
        </w:rPr>
      </w:pPr>
      <w:r>
        <w:rPr>
          <w:rFonts w:hint="eastAsia" w:ascii="Times New Roman" w:hAnsi="Times New Roman" w:eastAsia="Kaiti SC" w:cs="Times New Roman"/>
          <w:sz w:val="24"/>
          <w:lang w:val="en-US" w:eastAsia="zh-CN"/>
        </w:rPr>
        <w:t>&gt;&gt;&gt;Thank you for raising this important concern. The ethical approval number cited in our manuscript was officially granted to our research group by the Institutional Review Board of our institution. As stated in the</w:t>
      </w:r>
      <w:r>
        <w:rPr>
          <w:rFonts w:hint="eastAsia" w:ascii="Times New Roman" w:hAnsi="Times New Roman" w:eastAsia="Kaiti SC" w:cs="Times New Roman"/>
          <w:b/>
          <w:bCs/>
          <w:sz w:val="24"/>
          <w:lang w:val="en-US" w:eastAsia="zh-CN"/>
        </w:rPr>
        <w:t xml:space="preserve"> attached ethical approval certificate, </w:t>
      </w:r>
      <w:r>
        <w:rPr>
          <w:rFonts w:hint="eastAsia" w:ascii="Times New Roman" w:hAnsi="Times New Roman" w:eastAsia="Kaiti SC" w:cs="Times New Roman"/>
          <w:sz w:val="24"/>
          <w:lang w:val="en-US" w:eastAsia="zh-CN"/>
        </w:rPr>
        <w:t>this approval specifically covers a retrospective study involving breast cancer patients and the analysis of their related clinical data.</w:t>
      </w:r>
    </w:p>
    <w:p w14:paraId="586B3C48">
      <w:pPr>
        <w:widowControl w:val="0"/>
        <w:numPr>
          <w:numId w:val="0"/>
        </w:numPr>
        <w:jc w:val="both"/>
        <w:rPr>
          <w:rFonts w:hint="eastAsia" w:ascii="Times New Roman" w:hAnsi="Times New Roman" w:eastAsia="Kaiti SC" w:cs="Times New Roman"/>
          <w:sz w:val="24"/>
          <w:lang w:val="en-US" w:eastAsia="zh-CN"/>
        </w:rPr>
      </w:pPr>
    </w:p>
    <w:p w14:paraId="136D9056">
      <w:pPr>
        <w:widowControl w:val="0"/>
        <w:numPr>
          <w:numId w:val="0"/>
        </w:numPr>
        <w:ind w:firstLine="240" w:firstLineChars="100"/>
        <w:jc w:val="both"/>
        <w:rPr>
          <w:rFonts w:hint="eastAsia" w:ascii="Times New Roman" w:hAnsi="Times New Roman" w:eastAsia="Kaiti SC" w:cs="Times New Roman"/>
          <w:sz w:val="24"/>
          <w:lang w:val="en-US" w:eastAsia="zh-CN"/>
        </w:rPr>
      </w:pPr>
      <w:r>
        <w:rPr>
          <w:rFonts w:hint="eastAsia" w:ascii="Times New Roman" w:hAnsi="Times New Roman" w:eastAsia="Kaiti SC" w:cs="Times New Roman"/>
          <w:sz w:val="24"/>
          <w:lang w:val="en-US" w:eastAsia="zh-CN"/>
        </w:rPr>
        <w:t>We would like to clarify that the use of this ethical approval number in the previously published article you mentioned</w:t>
      </w:r>
      <w:r>
        <w:rPr>
          <w:rFonts w:hint="eastAsia" w:ascii="Times New Roman" w:hAnsi="Times New Roman" w:eastAsia="Kaiti SC" w:cs="Times New Roman"/>
          <w:b/>
          <w:bCs/>
          <w:color w:val="FF0000"/>
          <w:sz w:val="24"/>
          <w:lang w:val="en-US" w:eastAsia="zh-CN"/>
        </w:rPr>
        <w:t xml:space="preserve"> was not authorized by our research team</w:t>
      </w:r>
      <w:r>
        <w:rPr>
          <w:rFonts w:hint="eastAsia" w:ascii="Times New Roman" w:hAnsi="Times New Roman" w:eastAsia="Kaiti SC" w:cs="Times New Roman"/>
          <w:sz w:val="24"/>
          <w:lang w:val="en-US" w:eastAsia="zh-CN"/>
        </w:rPr>
        <w:t xml:space="preserve">, </w:t>
      </w:r>
      <w:r>
        <w:rPr>
          <w:rFonts w:hint="eastAsia" w:ascii="Times New Roman" w:hAnsi="Times New Roman" w:eastAsia="Kaiti SC" w:cs="Times New Roman"/>
          <w:b/>
          <w:bCs/>
          <w:color w:val="FF0000"/>
          <w:sz w:val="24"/>
          <w:lang w:val="en-US" w:eastAsia="zh-CN"/>
        </w:rPr>
        <w:t>nor were we informed of its use</w:t>
      </w:r>
      <w:r>
        <w:rPr>
          <w:rFonts w:hint="eastAsia" w:ascii="Times New Roman" w:hAnsi="Times New Roman" w:eastAsia="Kaiti SC" w:cs="Times New Roman"/>
          <w:sz w:val="24"/>
          <w:lang w:val="en-US" w:eastAsia="zh-CN"/>
        </w:rPr>
        <w:t xml:space="preserve">. That article was submitted and published independently by other authors. Moreover, </w:t>
      </w:r>
      <w:r>
        <w:rPr>
          <w:rFonts w:hint="eastAsia" w:ascii="Times New Roman" w:hAnsi="Times New Roman" w:eastAsia="Kaiti SC" w:cs="Times New Roman"/>
          <w:b/>
          <w:bCs/>
          <w:color w:val="FF0000"/>
          <w:sz w:val="24"/>
          <w:lang w:val="en-US" w:eastAsia="zh-CN"/>
        </w:rPr>
        <w:t>the scope of our ethical approval is clearly inconsistent with their study topic</w:t>
      </w:r>
      <w:r>
        <w:rPr>
          <w:rFonts w:hint="eastAsia" w:ascii="Times New Roman" w:hAnsi="Times New Roman" w:eastAsia="Kaiti SC" w:cs="Times New Roman"/>
          <w:sz w:val="24"/>
          <w:lang w:val="en-US" w:eastAsia="zh-CN"/>
        </w:rPr>
        <w:t>: our approval applies to breast cancer research, whereas their article focuses on patients with portal hypertension, which is outside the approved study population and research objectiv</w:t>
      </w:r>
      <w:bookmarkStart w:id="1" w:name="_GoBack"/>
      <w:bookmarkEnd w:id="1"/>
      <w:r>
        <w:rPr>
          <w:rFonts w:hint="eastAsia" w:ascii="Times New Roman" w:hAnsi="Times New Roman" w:eastAsia="Kaiti SC" w:cs="Times New Roman"/>
          <w:sz w:val="24"/>
          <w:lang w:val="en-US" w:eastAsia="zh-CN"/>
        </w:rPr>
        <w:t>es described in our ethical certificate.</w:t>
      </w:r>
    </w:p>
    <w:p w14:paraId="4BC4BF1A">
      <w:pPr>
        <w:widowControl w:val="0"/>
        <w:numPr>
          <w:numId w:val="0"/>
        </w:numPr>
        <w:jc w:val="both"/>
        <w:rPr>
          <w:rFonts w:hint="eastAsia" w:ascii="Times New Roman" w:hAnsi="Times New Roman" w:eastAsia="Kaiti SC" w:cs="Times New Roman"/>
          <w:sz w:val="24"/>
          <w:lang w:val="en-US" w:eastAsia="zh-CN"/>
        </w:rPr>
      </w:pPr>
    </w:p>
    <w:p w14:paraId="0F266B15">
      <w:pPr>
        <w:widowControl w:val="0"/>
        <w:numPr>
          <w:numId w:val="0"/>
        </w:numPr>
        <w:ind w:firstLine="240" w:firstLineChars="100"/>
        <w:jc w:val="both"/>
        <w:rPr>
          <w:rFonts w:hint="eastAsia" w:ascii="Times New Roman" w:hAnsi="Times New Roman" w:eastAsia="Kaiti SC" w:cs="Times New Roman"/>
          <w:sz w:val="24"/>
          <w:lang w:val="en-US" w:eastAsia="zh-CN"/>
        </w:rPr>
      </w:pPr>
      <w:r>
        <w:rPr>
          <w:rFonts w:hint="eastAsia" w:ascii="Times New Roman" w:hAnsi="Times New Roman" w:eastAsia="Kaiti SC" w:cs="Times New Roman"/>
          <w:sz w:val="24"/>
          <w:lang w:val="en-US" w:eastAsia="zh-CN"/>
        </w:rPr>
        <w:t>For your reference, we have attached the official ethical approval document. We would be happy to provide any additional clarification if required. Thank you for your careful consideration.</w:t>
      </w:r>
    </w:p>
    <w:p w14:paraId="78021EC3">
      <w:pPr>
        <w:widowControl w:val="0"/>
        <w:numPr>
          <w:numId w:val="0"/>
        </w:numPr>
        <w:jc w:val="both"/>
        <w:rPr>
          <w:rFonts w:hint="eastAsia" w:ascii="Times New Roman" w:hAnsi="Times New Roman" w:eastAsia="Kaiti SC" w:cs="Times New Roman"/>
          <w:sz w:val="24"/>
          <w:lang w:val="en-US" w:eastAsia="zh-CN"/>
        </w:rPr>
      </w:pPr>
    </w:p>
    <w:p w14:paraId="7BE39F07">
      <w:pPr>
        <w:widowControl w:val="0"/>
        <w:numPr>
          <w:numId w:val="0"/>
        </w:numPr>
        <w:jc w:val="both"/>
        <w:rPr>
          <w:rFonts w:hint="default" w:ascii="Times New Roman" w:hAnsi="Times New Roman" w:eastAsia="Kaiti SC" w:cs="Times New Roman"/>
          <w:sz w:val="24"/>
          <w:lang w:val="en-US" w:eastAsia="zh-CN"/>
        </w:rPr>
      </w:pPr>
    </w:p>
    <w:p w14:paraId="3B0045A1">
      <w:pPr>
        <w:ind w:left="780"/>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5274310" cy="2083435"/>
            <wp:effectExtent l="0" t="0" r="0" b="0"/>
            <wp:docPr id="439931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31209" name="图片 1"/>
                    <pic:cNvPicPr>
                      <a:picLocks noChangeAspect="1"/>
                    </pic:cNvPicPr>
                  </pic:nvPicPr>
                  <pic:blipFill>
                    <a:blip r:embed="rId11"/>
                    <a:stretch>
                      <a:fillRect/>
                    </a:stretch>
                  </pic:blipFill>
                  <pic:spPr>
                    <a:xfrm>
                      <a:off x="0" y="0"/>
                      <a:ext cx="5274310" cy="2083435"/>
                    </a:xfrm>
                    <a:prstGeom prst="rect">
                      <a:avLst/>
                    </a:prstGeom>
                  </pic:spPr>
                </pic:pic>
              </a:graphicData>
            </a:graphic>
          </wp:inline>
        </w:drawing>
      </w:r>
    </w:p>
    <w:p w14:paraId="28FF1346">
      <w:pPr>
        <w:pStyle w:val="9"/>
        <w:ind w:left="420" w:firstLine="0" w:firstLineChars="0"/>
        <w:rPr>
          <w:rFonts w:ascii="Times New Roman" w:hAnsi="Times New Roman" w:eastAsia="Times New Roman" w:cs="Times New Roman"/>
          <w:sz w:val="24"/>
        </w:rPr>
      </w:pPr>
    </w:p>
    <w:p w14:paraId="5C933E1E">
      <w:pPr>
        <w:pStyle w:val="9"/>
        <w:numPr>
          <w:ilvl w:val="0"/>
          <w:numId w:val="1"/>
        </w:numPr>
        <w:ind w:firstLineChars="0"/>
        <w:rPr>
          <w:rFonts w:ascii="Times New Roman" w:hAnsi="Times New Roman" w:eastAsia="Times New Roman" w:cs="Times New Roman"/>
          <w:sz w:val="24"/>
        </w:rPr>
      </w:pPr>
      <w:r>
        <w:rPr>
          <w:rFonts w:ascii="Times New Roman" w:hAnsi="Times New Roman" w:eastAsia="Times New Roman" w:cs="Times New Roman"/>
          <w:sz w:val="24"/>
        </w:rPr>
        <w:t xml:space="preserve">Figures </w:t>
      </w:r>
    </w:p>
    <w:p w14:paraId="1DF8EBD1">
      <w:pPr>
        <w:pStyle w:val="16"/>
        <w:numPr>
          <w:ilvl w:val="0"/>
          <w:numId w:val="12"/>
        </w:numPr>
        <w:autoSpaceDE w:val="0"/>
        <w:ind w:firstLineChars="0"/>
        <w:rPr>
          <w:rFonts w:ascii="Times New Roman" w:hAnsi="Times New Roman" w:eastAsia="Kaiti SC"/>
        </w:rPr>
      </w:pPr>
      <w:r>
        <w:rPr>
          <w:rFonts w:ascii="Times New Roman" w:hAnsi="Times New Roman" w:eastAsia="Kaiti SC"/>
        </w:rPr>
        <w:t xml:space="preserve">Do not insert Figures in the manuscript. Please remove them and kindly resubmit clear version of these figures as </w:t>
      </w:r>
      <w:r>
        <w:rPr>
          <w:rFonts w:ascii="Times New Roman" w:hAnsi="Times New Roman" w:eastAsia="Kaiti SC"/>
          <w:color w:val="FF0000"/>
        </w:rPr>
        <w:t>a separate file</w:t>
      </w:r>
      <w:r>
        <w:rPr>
          <w:rFonts w:ascii="Times New Roman" w:hAnsi="Times New Roman" w:eastAsia="Kaiti SC"/>
        </w:rPr>
        <w:t xml:space="preserve"> in </w:t>
      </w:r>
      <w:r>
        <w:rPr>
          <w:rFonts w:ascii="Times New Roman" w:hAnsi="Times New Roman" w:eastAsia="Kaiti SC"/>
          <w:color w:val="FF0000"/>
          <w:kern w:val="2"/>
        </w:rPr>
        <w:t>JPG, TIFF</w:t>
      </w:r>
      <w:r>
        <w:rPr>
          <w:rFonts w:ascii="Times New Roman" w:hAnsi="Times New Roman" w:eastAsia="Kaiti SC"/>
          <w:kern w:val="2"/>
        </w:rPr>
        <w:t xml:space="preserve"> or </w:t>
      </w:r>
      <w:r>
        <w:rPr>
          <w:rFonts w:ascii="Times New Roman" w:hAnsi="Times New Roman" w:eastAsia="Kaiti SC"/>
          <w:color w:val="FF0000"/>
          <w:kern w:val="2"/>
        </w:rPr>
        <w:t>editable PDF</w:t>
      </w:r>
      <w:r>
        <w:rPr>
          <w:rFonts w:ascii="Times New Roman" w:hAnsi="Times New Roman" w:eastAsia="Kaiti SC"/>
        </w:rPr>
        <w:t xml:space="preserve"> format to us.</w:t>
      </w:r>
    </w:p>
    <w:p w14:paraId="7A83AF75">
      <w:pPr>
        <w:pStyle w:val="16"/>
        <w:autoSpaceDE w:val="0"/>
        <w:ind w:left="420" w:firstLine="0" w:firstLineChars="0"/>
        <w:rPr>
          <w:rFonts w:hint="eastAsia" w:ascii="Times New Roman" w:hAnsi="Times New Roman" w:eastAsia="Kaiti SC"/>
        </w:rPr>
      </w:pPr>
      <w:r>
        <w:rPr>
          <w:rFonts w:hint="eastAsia" w:ascii="Times New Roman" w:hAnsi="Times New Roman" w:eastAsia="Kaiti SC"/>
        </w:rPr>
        <w:t>&gt;&gt;&gt;I have offered it into the directory</w:t>
      </w:r>
    </w:p>
    <w:p w14:paraId="5CA4F678">
      <w:pPr>
        <w:pStyle w:val="16"/>
        <w:numPr>
          <w:ilvl w:val="0"/>
          <w:numId w:val="12"/>
        </w:numPr>
        <w:autoSpaceDE w:val="0"/>
        <w:ind w:firstLineChars="0"/>
        <w:rPr>
          <w:rFonts w:ascii="Times New Roman" w:hAnsi="Times New Roman" w:eastAsia="Kaiti SC"/>
        </w:rPr>
      </w:pPr>
      <w:r>
        <w:rPr>
          <w:rFonts w:ascii="Times New Roman" w:hAnsi="Times New Roman" w:eastAsia="Kaiti SC"/>
        </w:rPr>
        <w:t xml:space="preserve">Please list Figure legends on a separate manuscript page </w:t>
      </w:r>
      <w:r>
        <w:rPr>
          <w:rFonts w:ascii="Times New Roman" w:hAnsi="Times New Roman" w:eastAsia="Kaiti SC"/>
          <w:color w:val="FF0000"/>
        </w:rPr>
        <w:t>after</w:t>
      </w:r>
      <w:r>
        <w:rPr>
          <w:rFonts w:ascii="Times New Roman" w:hAnsi="Times New Roman" w:eastAsia="Kaiti SC"/>
        </w:rPr>
        <w:t xml:space="preserve"> the references list.</w:t>
      </w:r>
    </w:p>
    <w:p w14:paraId="58E6693A">
      <w:pPr>
        <w:pStyle w:val="16"/>
        <w:autoSpaceDE w:val="0"/>
        <w:ind w:firstLineChars="0"/>
        <w:rPr>
          <w:rFonts w:hint="eastAsia" w:ascii="Times New Roman" w:hAnsi="Times New Roman" w:eastAsia="Kaiti SC"/>
        </w:rPr>
      </w:pPr>
      <w:r>
        <w:rPr>
          <w:rFonts w:hint="eastAsia" w:ascii="Times New Roman" w:hAnsi="Times New Roman" w:eastAsia="Kaiti SC"/>
        </w:rPr>
        <w:t>&gt;&gt;&gt;Done</w:t>
      </w:r>
    </w:p>
    <w:p w14:paraId="78A7CB90">
      <w:pPr>
        <w:pStyle w:val="16"/>
        <w:numPr>
          <w:ilvl w:val="0"/>
          <w:numId w:val="12"/>
        </w:numPr>
        <w:autoSpaceDE w:val="0"/>
        <w:ind w:firstLineChars="0"/>
        <w:rPr>
          <w:rFonts w:ascii="Times New Roman" w:hAnsi="Times New Roman" w:eastAsia="Kaiti SC"/>
        </w:rPr>
      </w:pPr>
      <w:r>
        <w:rPr>
          <w:rFonts w:ascii="Times New Roman" w:hAnsi="Times New Roman" w:eastAsia="Times New Roman"/>
        </w:rPr>
        <w:t>Figure 1</w:t>
      </w:r>
      <w:r>
        <w:rPr>
          <w:rFonts w:ascii="Times New Roman" w:hAnsi="Times New Roman"/>
        </w:rPr>
        <w:t>:</w:t>
      </w:r>
      <w:r>
        <w:rPr>
          <w:rFonts w:ascii="Times New Roman" w:hAnsi="Times New Roman" w:eastAsia="Kaiti SC"/>
        </w:rPr>
        <w:t xml:space="preserve">Please provide an </w:t>
      </w:r>
      <w:r>
        <w:rPr>
          <w:rFonts w:ascii="Times New Roman" w:hAnsi="Times New Roman" w:eastAsia="Kaiti SC"/>
          <w:b/>
          <w:bCs/>
          <w:color w:val="FF0000"/>
        </w:rPr>
        <w:t>editable version</w:t>
      </w:r>
      <w:r>
        <w:rPr>
          <w:rFonts w:ascii="Times New Roman" w:hAnsi="Times New Roman" w:eastAsia="Kaiti SC"/>
        </w:rPr>
        <w:t xml:space="preserve"> as a stand-alone </w:t>
      </w:r>
      <w:r>
        <w:rPr>
          <w:rFonts w:ascii="Times New Roman" w:hAnsi="Times New Roman" w:eastAsia="Kaiti SC"/>
          <w:color w:val="FF0000"/>
        </w:rPr>
        <w:t>doc/PPT</w:t>
      </w:r>
      <w:r>
        <w:rPr>
          <w:rFonts w:ascii="Times New Roman" w:hAnsi="Times New Roman" w:eastAsia="Kaiti SC"/>
        </w:rPr>
        <w:t xml:space="preserve"> file </w:t>
      </w:r>
      <w:r>
        <w:rPr>
          <w:rFonts w:ascii="Times New Roman" w:hAnsi="Times New Roman" w:eastAsia="Kaiti SC"/>
          <w:kern w:val="2"/>
        </w:rPr>
        <w:t>for copy-editing.</w:t>
      </w:r>
    </w:p>
    <w:p w14:paraId="0652A062">
      <w:pPr>
        <w:pStyle w:val="16"/>
        <w:autoSpaceDE w:val="0"/>
        <w:ind w:firstLineChars="0"/>
        <w:rPr>
          <w:rFonts w:hint="eastAsia" w:ascii="Times New Roman" w:hAnsi="Times New Roman" w:eastAsia="Kaiti SC"/>
        </w:rPr>
      </w:pPr>
      <w:r>
        <w:rPr>
          <w:rFonts w:hint="eastAsia" w:ascii="Times New Roman" w:hAnsi="Times New Roman" w:eastAsia="Kaiti SC"/>
        </w:rPr>
        <w:t>&gt;&gt;&gt;I have offered it into the directory</w:t>
      </w:r>
    </w:p>
    <w:p w14:paraId="1BB4052E">
      <w:pPr>
        <w:pStyle w:val="9"/>
        <w:numPr>
          <w:ilvl w:val="0"/>
          <w:numId w:val="12"/>
        </w:numPr>
        <w:ind w:firstLineChars="0"/>
        <w:rPr>
          <w:rFonts w:ascii="Times New Roman" w:hAnsi="Times New Roman" w:eastAsia="Times New Roman" w:cs="Times New Roman"/>
          <w:sz w:val="24"/>
        </w:rPr>
      </w:pPr>
      <w:r>
        <w:rPr>
          <w:rFonts w:ascii="Times New Roman" w:hAnsi="Times New Roman" w:eastAsia="宋体" w:cs="Times New Roman"/>
          <w:sz w:val="24"/>
        </w:rPr>
        <w:t>Figure 4:</w:t>
      </w:r>
      <w:r>
        <w:rPr>
          <w:rFonts w:ascii="Times New Roman" w:hAnsi="Times New Roman" w:eastAsia="Kaiti SC" w:cs="Times New Roman"/>
          <w:sz w:val="24"/>
        </w:rPr>
        <w:t xml:space="preserve"> Please provide the summarized legend of Figure 4.</w:t>
      </w:r>
    </w:p>
    <w:p w14:paraId="77CA877C">
      <w:pPr>
        <w:pStyle w:val="18"/>
        <w:autoSpaceDE w:val="0"/>
        <w:ind w:left="780" w:firstLine="0" w:firstLineChars="0"/>
        <w:rPr>
          <w:rFonts w:ascii="Times New Roman" w:hAnsi="Times New Roman" w:eastAsia="Kaiti SC"/>
        </w:rPr>
      </w:pPr>
      <w:r>
        <w:rPr>
          <w:rFonts w:ascii="Times New Roman" w:hAnsi="Times New Roman" w:eastAsia="Kaiti SC"/>
        </w:rPr>
        <w:t xml:space="preserve">E.g., </w:t>
      </w:r>
      <w:r>
        <w:rPr>
          <w:rFonts w:ascii="Times New Roman" w:hAnsi="Times New Roman" w:eastAsia="Kaiti SC"/>
          <w:color w:val="FF0000"/>
        </w:rPr>
        <w:t>Figure 4. XXXXX</w:t>
      </w:r>
      <w:r>
        <w:rPr>
          <w:rFonts w:ascii="Times New Roman" w:hAnsi="Times New Roman" w:eastAsia="Kaiti SC"/>
        </w:rPr>
        <w:t>. (A) xxxx; (B) xxxx; (C)xxxx. Abbreviations: xxx, xxx; xxx, xxx.</w:t>
      </w:r>
    </w:p>
    <w:p w14:paraId="714B33E8">
      <w:pPr>
        <w:pStyle w:val="2"/>
        <w:spacing w:before="182" w:line="208" w:lineRule="auto"/>
        <w:ind w:left="120" w:right="183" w:firstLine="300"/>
      </w:pPr>
      <w:r>
        <w:rPr>
          <w:rFonts w:hint="eastAsia" w:eastAsia="Kaiti SC"/>
        </w:rPr>
        <w:t xml:space="preserve">&gt;&gt;&gt; I have changed it into </w:t>
      </w:r>
      <w:r>
        <w:rPr>
          <w:rFonts w:eastAsia="Kaiti SC"/>
        </w:rPr>
        <w:t>“</w:t>
      </w:r>
      <w:r>
        <w:rPr>
          <w:b/>
          <w:color w:val="00B0F0"/>
        </w:rPr>
        <w:t xml:space="preserve">Figure 4. </w:t>
      </w:r>
      <w:r>
        <w:rPr>
          <w:spacing w:val="-4"/>
        </w:rPr>
        <w:t>Overall survival comparison between surgery and non-surgery groups in metastatic subgroups after propensity score matching.</w:t>
      </w:r>
      <w:r>
        <w:rPr>
          <w:spacing w:val="-4"/>
        </w:rPr>
        <w:br w:type="textWrapping"/>
      </w:r>
      <w:r>
        <w:rPr>
          <w:spacing w:val="-4"/>
        </w:rPr>
        <w:t>(A) Bone metastasis; (B) Brain metastasis; (C) Lung metastasis; (D) Liver metastasis.</w:t>
      </w:r>
      <w:r>
        <w:rPr>
          <w:spacing w:val="-4"/>
        </w:rPr>
        <w:br w:type="textWrapping"/>
      </w:r>
      <w:r>
        <w:rPr>
          <w:b/>
          <w:bCs/>
          <w:spacing w:val="-4"/>
        </w:rPr>
        <w:t>Abbreviations:</w:t>
      </w:r>
      <w:r>
        <w:rPr>
          <w:spacing w:val="-4"/>
        </w:rPr>
        <w:t xml:space="preserve"> OS, overall survival.</w:t>
      </w:r>
    </w:p>
    <w:p w14:paraId="23A8974E">
      <w:pPr>
        <w:pStyle w:val="18"/>
        <w:autoSpaceDE w:val="0"/>
        <w:ind w:left="780" w:firstLine="0" w:firstLineChars="0"/>
        <w:rPr>
          <w:rFonts w:hint="eastAsia" w:ascii="Times New Roman" w:hAnsi="Times New Roman" w:eastAsia="Kaiti SC"/>
        </w:rPr>
      </w:pPr>
      <w:r>
        <w:rPr>
          <w:rFonts w:ascii="Times New Roman" w:hAnsi="Times New Roman" w:eastAsia="Kaiti SC"/>
        </w:rPr>
        <w:t>”</w:t>
      </w:r>
    </w:p>
    <w:p w14:paraId="78C8E1C3">
      <w:pPr>
        <w:pStyle w:val="9"/>
        <w:ind w:left="780" w:firstLine="0" w:firstLineChars="0"/>
        <w:rPr>
          <w:rFonts w:ascii="Times New Roman" w:hAnsi="Times New Roman" w:eastAsia="Times New Roman" w:cs="Times New Roman"/>
          <w:sz w:val="24"/>
        </w:rPr>
      </w:pPr>
      <w:r>
        <w:rPr>
          <w:rFonts w:ascii="Times New Roman" w:hAnsi="Times New Roman" w:eastAsia="Times New Roman" w:cs="Times New Roman"/>
          <w:sz w:val="24"/>
        </w:rPr>
        <w:drawing>
          <wp:inline distT="0" distB="0" distL="0" distR="0">
            <wp:extent cx="3873500" cy="355600"/>
            <wp:effectExtent l="0" t="0" r="0" b="0"/>
            <wp:docPr id="668529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29018" name="图片 1"/>
                    <pic:cNvPicPr>
                      <a:picLocks noChangeAspect="1"/>
                    </pic:cNvPicPr>
                  </pic:nvPicPr>
                  <pic:blipFill>
                    <a:blip r:embed="rId12"/>
                    <a:stretch>
                      <a:fillRect/>
                    </a:stretch>
                  </pic:blipFill>
                  <pic:spPr>
                    <a:xfrm>
                      <a:off x="0" y="0"/>
                      <a:ext cx="3873500" cy="355600"/>
                    </a:xfrm>
                    <a:prstGeom prst="rect">
                      <a:avLst/>
                    </a:prstGeom>
                  </pic:spPr>
                </pic:pic>
              </a:graphicData>
            </a:graphic>
          </wp:inline>
        </w:drawing>
      </w:r>
    </w:p>
    <w:p w14:paraId="4876394B">
      <w:pPr>
        <w:pStyle w:val="9"/>
        <w:ind w:left="420" w:firstLine="0" w:firstLineChars="0"/>
        <w:rPr>
          <w:rFonts w:ascii="Times New Roman" w:hAnsi="Times New Roman" w:eastAsia="Times New Roman" w:cs="Times New Roman"/>
          <w:sz w:val="24"/>
        </w:rPr>
      </w:pPr>
    </w:p>
    <w:p w14:paraId="7A80C111">
      <w:pPr>
        <w:pStyle w:val="9"/>
        <w:numPr>
          <w:ilvl w:val="0"/>
          <w:numId w:val="1"/>
        </w:numPr>
        <w:ind w:firstLineChars="0"/>
        <w:rPr>
          <w:rFonts w:ascii="Times New Roman" w:hAnsi="Times New Roman" w:eastAsia="Times New Roman" w:cs="Times New Roman"/>
          <w:sz w:val="24"/>
        </w:rPr>
      </w:pPr>
      <w:r>
        <w:rPr>
          <w:rFonts w:ascii="Times New Roman" w:hAnsi="Times New Roman" w:eastAsia="Times New Roman" w:cs="Times New Roman"/>
          <w:sz w:val="24"/>
        </w:rPr>
        <w:t>Tables</w:t>
      </w:r>
    </w:p>
    <w:p w14:paraId="387BACAD">
      <w:pPr>
        <w:pStyle w:val="9"/>
        <w:numPr>
          <w:ilvl w:val="0"/>
          <w:numId w:val="13"/>
        </w:numPr>
        <w:ind w:firstLineChars="0"/>
        <w:rPr>
          <w:rFonts w:ascii="Times New Roman" w:hAnsi="Times New Roman" w:eastAsia="Times New Roman" w:cs="Times New Roman"/>
          <w:sz w:val="24"/>
        </w:rPr>
      </w:pPr>
      <w:r>
        <w:rPr>
          <w:rFonts w:ascii="Times New Roman" w:hAnsi="Times New Roman" w:eastAsia="Kaiti SC" w:cs="Times New Roman"/>
          <w:sz w:val="24"/>
        </w:rPr>
        <w:t>Do not insert Tables in the main text. Please list all Tables on a separate manuscript page</w:t>
      </w:r>
      <w:r>
        <w:rPr>
          <w:rFonts w:ascii="Times New Roman" w:hAnsi="Times New Roman" w:eastAsia="Kaiti SC" w:cs="Times New Roman"/>
          <w:color w:val="FF0000"/>
          <w:sz w:val="24"/>
        </w:rPr>
        <w:t xml:space="preserve"> after</w:t>
      </w:r>
      <w:r>
        <w:rPr>
          <w:rFonts w:ascii="Times New Roman" w:hAnsi="Times New Roman" w:eastAsia="Kaiti SC" w:cs="Times New Roman"/>
          <w:sz w:val="24"/>
        </w:rPr>
        <w:t xml:space="preserve"> the references list.</w:t>
      </w:r>
    </w:p>
    <w:p w14:paraId="0C9582E7">
      <w:pPr>
        <w:pStyle w:val="9"/>
        <w:ind w:left="780" w:firstLine="0" w:firstLineChars="0"/>
        <w:rPr>
          <w:rFonts w:hint="eastAsia" w:ascii="Times New Roman" w:hAnsi="Times New Roman" w:eastAsia="Times New Roman" w:cs="Times New Roman"/>
          <w:sz w:val="24"/>
        </w:rPr>
      </w:pPr>
      <w:r>
        <w:rPr>
          <w:rFonts w:hint="eastAsia" w:ascii="Times New Roman" w:hAnsi="Times New Roman" w:eastAsia="Kaiti SC" w:cs="Times New Roman"/>
          <w:sz w:val="24"/>
        </w:rPr>
        <w:t>&gt;&gt;&gt;we have finished it accordingly.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Kaiti SC">
    <w:altName w:val="微软雅黑"/>
    <w:panose1 w:val="00000000000000000000"/>
    <w:charset w:val="86"/>
    <w:family w:val="auto"/>
    <w:pitch w:val="default"/>
    <w:sig w:usb0="00000000" w:usb1="0000000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4F4E19"/>
    <w:multiLevelType w:val="multilevel"/>
    <w:tmpl w:val="F84F4E19"/>
    <w:lvl w:ilvl="0" w:tentative="0">
      <w:start w:val="1"/>
      <w:numFmt w:val="decimal"/>
      <w:lvlText w:val="%1)"/>
      <w:lvlJc w:val="left"/>
      <w:pPr>
        <w:ind w:left="780" w:hanging="360"/>
      </w:pPr>
      <w:rPr>
        <w:rFonts w:hint="default"/>
        <w:b w:val="0"/>
        <w:bCs w:val="0"/>
        <w:color w:val="auto"/>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0ED239E6"/>
    <w:multiLevelType w:val="multilevel"/>
    <w:tmpl w:val="0ED239E6"/>
    <w:lvl w:ilvl="0" w:tentative="0">
      <w:start w:val="1"/>
      <w:numFmt w:val="decimal"/>
      <w:lvlText w:val="%1)"/>
      <w:lvlJc w:val="left"/>
      <w:pPr>
        <w:ind w:left="780" w:hanging="360"/>
      </w:pPr>
      <w:rPr>
        <w:rFonts w:hint="default"/>
        <w:color w:val="auto"/>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17BE1851"/>
    <w:multiLevelType w:val="multilevel"/>
    <w:tmpl w:val="17BE1851"/>
    <w:lvl w:ilvl="0" w:tentative="0">
      <w:start w:val="1"/>
      <w:numFmt w:val="bullet"/>
      <w:lvlText w:val=""/>
      <w:lvlJc w:val="left"/>
      <w:pPr>
        <w:tabs>
          <w:tab w:val="left" w:pos="720"/>
        </w:tabs>
        <w:ind w:left="720" w:hanging="360"/>
      </w:pPr>
      <w:rPr>
        <w:rFonts w:hint="default" w:ascii="Symbol" w:hAnsi="Symbol"/>
        <w:sz w:val="20"/>
      </w:rPr>
    </w:lvl>
    <w:lvl w:ilvl="1" w:tentative="0">
      <w:start w:val="9"/>
      <w:numFmt w:val="decimal"/>
      <w:lvlText w:val="%2."/>
      <w:lvlJc w:val="left"/>
      <w:pPr>
        <w:ind w:left="1440" w:hanging="360"/>
      </w:pPr>
      <w:rPr>
        <w:rFonts w:hint="default"/>
      </w:rPr>
    </w:lvl>
    <w:lvl w:ilvl="2" w:tentative="0">
      <w:start w:val="53"/>
      <w:numFmt w:val="decimal"/>
      <w:lvlText w:val="%3."/>
      <w:lvlJc w:val="left"/>
      <w:pPr>
        <w:ind w:left="2160" w:hanging="360"/>
      </w:pPr>
      <w:rPr>
        <w:rFonts w:hint="default"/>
        <w:i/>
        <w:sz w:val="22"/>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1101C03"/>
    <w:multiLevelType w:val="multilevel"/>
    <w:tmpl w:val="21101C03"/>
    <w:lvl w:ilvl="0" w:tentative="0">
      <w:start w:val="1"/>
      <w:numFmt w:val="decimal"/>
      <w:lvlText w:val="%1)"/>
      <w:lvlJc w:val="left"/>
      <w:pPr>
        <w:ind w:left="780" w:hanging="360"/>
      </w:pPr>
      <w:rPr>
        <w:rFonts w:hint="default"/>
        <w:b w:val="0"/>
        <w:bCs w:val="0"/>
        <w:color w:val="000000" w:themeColor="text1"/>
        <w:sz w:val="24"/>
        <w:szCs w:val="24"/>
        <w14:textFill>
          <w14:solidFill>
            <w14:schemeClr w14:val="tx1"/>
          </w14:solidFill>
        </w14:textFill>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241355BC"/>
    <w:multiLevelType w:val="multilevel"/>
    <w:tmpl w:val="241355B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2EE41CEB"/>
    <w:multiLevelType w:val="multilevel"/>
    <w:tmpl w:val="2EE41CEB"/>
    <w:lvl w:ilvl="0" w:tentative="0">
      <w:start w:val="1"/>
      <w:numFmt w:val="bullet"/>
      <w:lvlText w:val=""/>
      <w:lvlJc w:val="left"/>
      <w:pPr>
        <w:tabs>
          <w:tab w:val="left" w:pos="720"/>
        </w:tabs>
        <w:ind w:left="720" w:hanging="360"/>
      </w:pPr>
      <w:rPr>
        <w:rFonts w:hint="default" w:ascii="Symbol" w:hAnsi="Symbol"/>
        <w:sz w:val="20"/>
      </w:rPr>
    </w:lvl>
    <w:lvl w:ilvl="1" w:tentative="0">
      <w:start w:val="18"/>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FBF7E39"/>
    <w:multiLevelType w:val="multilevel"/>
    <w:tmpl w:val="2FBF7E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ascii="Times" w:hAnsi="Times" w:eastAsia="宋体" w:cs="Times New Roman"/>
      </w:rPr>
    </w:lvl>
    <w:lvl w:ilvl="2" w:tentative="0">
      <w:start w:val="7"/>
      <w:numFmt w:val="decimal"/>
      <w:lvlText w:val="%3)"/>
      <w:lvlJc w:val="left"/>
      <w:pPr>
        <w:ind w:left="2160" w:hanging="360"/>
      </w:pPr>
      <w:rPr>
        <w:rFonts w:hint="default"/>
      </w:rPr>
    </w:lvl>
    <w:lvl w:ilvl="3" w:tentative="0">
      <w:start w:val="3"/>
      <w:numFmt w:val="bullet"/>
      <w:lvlText w:val="·"/>
      <w:lvlJc w:val="left"/>
      <w:pPr>
        <w:ind w:left="2880" w:hanging="360"/>
      </w:pPr>
      <w:rPr>
        <w:rFonts w:hint="eastAsia" w:ascii="等线" w:hAnsi="等线" w:eastAsia="等线" w:cs="Times New Roman"/>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4C16625"/>
    <w:multiLevelType w:val="multilevel"/>
    <w:tmpl w:val="44C16625"/>
    <w:lvl w:ilvl="0" w:tentative="0">
      <w:start w:val="1"/>
      <w:numFmt w:val="decimal"/>
      <w:lvlText w:val="%1)"/>
      <w:lvlJc w:val="left"/>
      <w:pPr>
        <w:ind w:left="780" w:hanging="360"/>
      </w:pPr>
      <w:rPr>
        <w:rFonts w:hint="default" w:ascii="Times New Roman" w:hAnsi="Times New Roman" w:cs="Times New Roman"/>
        <w:b w:val="0"/>
        <w:bCs w:val="0"/>
        <w:sz w:val="24"/>
        <w:szCs w:val="24"/>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8">
    <w:nsid w:val="4ABD0B71"/>
    <w:multiLevelType w:val="multilevel"/>
    <w:tmpl w:val="4ABD0B71"/>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9">
    <w:nsid w:val="556373C5"/>
    <w:multiLevelType w:val="multilevel"/>
    <w:tmpl w:val="556373C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60822C4B"/>
    <w:multiLevelType w:val="multilevel"/>
    <w:tmpl w:val="60822C4B"/>
    <w:lvl w:ilvl="0" w:tentative="0">
      <w:start w:val="1"/>
      <w:numFmt w:val="decimal"/>
      <w:lvlText w:val="%1)"/>
      <w:lvlJc w:val="left"/>
      <w:pPr>
        <w:ind w:left="780" w:hanging="360"/>
      </w:pPr>
      <w:rPr>
        <w:rFonts w:hint="default"/>
        <w:b w:val="0"/>
        <w:bCs w:val="0"/>
        <w:color w:val="auto"/>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66870327"/>
    <w:multiLevelType w:val="multilevel"/>
    <w:tmpl w:val="6687032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68694DC2"/>
    <w:multiLevelType w:val="multilevel"/>
    <w:tmpl w:val="68694DC2"/>
    <w:lvl w:ilvl="0" w:tentative="0">
      <w:start w:val="1"/>
      <w:numFmt w:val="decimal"/>
      <w:lvlText w:val="%1)"/>
      <w:lvlJc w:val="left"/>
      <w:pPr>
        <w:ind w:left="780" w:hanging="360"/>
      </w:pPr>
      <w:rPr>
        <w:rFonts w:hint="default"/>
        <w:b w:val="0"/>
        <w:bCs w:val="0"/>
        <w:color w:val="000000" w:themeColor="text1"/>
        <w:sz w:val="24"/>
        <w:szCs w:val="24"/>
        <w14:textFill>
          <w14:solidFill>
            <w14:schemeClr w14:val="tx1"/>
          </w14:solidFill>
        </w14:textFill>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1"/>
  </w:num>
  <w:num w:numId="2">
    <w:abstractNumId w:val="9"/>
  </w:num>
  <w:num w:numId="3">
    <w:abstractNumId w:val="0"/>
  </w:num>
  <w:num w:numId="4">
    <w:abstractNumId w:val="5"/>
  </w:num>
  <w:num w:numId="5">
    <w:abstractNumId w:val="2"/>
  </w:num>
  <w:num w:numId="6">
    <w:abstractNumId w:val="6"/>
  </w:num>
  <w:num w:numId="7">
    <w:abstractNumId w:val="10"/>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3"/>
  </w:num>
  <w:num w:numId="11">
    <w:abstractNumId w:val="12"/>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292"/>
    <w:rsid w:val="00051C87"/>
    <w:rsid w:val="00070EB7"/>
    <w:rsid w:val="00095DF1"/>
    <w:rsid w:val="000B33A4"/>
    <w:rsid w:val="000F30C6"/>
    <w:rsid w:val="00104021"/>
    <w:rsid w:val="001639AF"/>
    <w:rsid w:val="00177453"/>
    <w:rsid w:val="001A0759"/>
    <w:rsid w:val="001F26C8"/>
    <w:rsid w:val="00270109"/>
    <w:rsid w:val="002773AD"/>
    <w:rsid w:val="002B2292"/>
    <w:rsid w:val="002B6E31"/>
    <w:rsid w:val="00320797"/>
    <w:rsid w:val="00334171"/>
    <w:rsid w:val="00367724"/>
    <w:rsid w:val="003A5EEC"/>
    <w:rsid w:val="003A6938"/>
    <w:rsid w:val="003E2177"/>
    <w:rsid w:val="003F05CF"/>
    <w:rsid w:val="00403917"/>
    <w:rsid w:val="004C0283"/>
    <w:rsid w:val="004D14E6"/>
    <w:rsid w:val="004D279F"/>
    <w:rsid w:val="004D3A56"/>
    <w:rsid w:val="00504721"/>
    <w:rsid w:val="0050499B"/>
    <w:rsid w:val="00506CF0"/>
    <w:rsid w:val="005164B7"/>
    <w:rsid w:val="00565A58"/>
    <w:rsid w:val="005F7E62"/>
    <w:rsid w:val="0061772D"/>
    <w:rsid w:val="00644926"/>
    <w:rsid w:val="00651FED"/>
    <w:rsid w:val="00654820"/>
    <w:rsid w:val="006863F2"/>
    <w:rsid w:val="006E6463"/>
    <w:rsid w:val="007B66BD"/>
    <w:rsid w:val="008E3EAA"/>
    <w:rsid w:val="00903C4F"/>
    <w:rsid w:val="00906CC6"/>
    <w:rsid w:val="009510CD"/>
    <w:rsid w:val="00955C8C"/>
    <w:rsid w:val="00960EA6"/>
    <w:rsid w:val="00987436"/>
    <w:rsid w:val="009B4493"/>
    <w:rsid w:val="009F562D"/>
    <w:rsid w:val="00A00E2F"/>
    <w:rsid w:val="00AC2FD2"/>
    <w:rsid w:val="00B04E79"/>
    <w:rsid w:val="00B109A2"/>
    <w:rsid w:val="00B20F82"/>
    <w:rsid w:val="00B6302E"/>
    <w:rsid w:val="00BF3A06"/>
    <w:rsid w:val="00C13F22"/>
    <w:rsid w:val="00CB4BF6"/>
    <w:rsid w:val="00CC17AC"/>
    <w:rsid w:val="00CC3A84"/>
    <w:rsid w:val="00D4063C"/>
    <w:rsid w:val="00DC143E"/>
    <w:rsid w:val="00DF0856"/>
    <w:rsid w:val="00DF2EC5"/>
    <w:rsid w:val="00E5099F"/>
    <w:rsid w:val="00E94A45"/>
    <w:rsid w:val="00EC1635"/>
    <w:rsid w:val="00ED2292"/>
    <w:rsid w:val="00ED530A"/>
    <w:rsid w:val="00EF04C4"/>
    <w:rsid w:val="00F07587"/>
    <w:rsid w:val="00F1091B"/>
    <w:rsid w:val="00F756E7"/>
    <w:rsid w:val="00FA4C78"/>
    <w:rsid w:val="00FE102E"/>
    <w:rsid w:val="00FE1825"/>
    <w:rsid w:val="07DB48CB"/>
    <w:rsid w:val="097F5972"/>
    <w:rsid w:val="0D151FE4"/>
    <w:rsid w:val="0F12618D"/>
    <w:rsid w:val="12851EC3"/>
    <w:rsid w:val="1A497A0C"/>
    <w:rsid w:val="28C13D7A"/>
    <w:rsid w:val="293866B9"/>
    <w:rsid w:val="29DE7420"/>
    <w:rsid w:val="2C2658C4"/>
    <w:rsid w:val="2EE05FF3"/>
    <w:rsid w:val="31E472D1"/>
    <w:rsid w:val="34B012C4"/>
    <w:rsid w:val="35BC4867"/>
    <w:rsid w:val="3F7A296F"/>
    <w:rsid w:val="40EC7FF4"/>
    <w:rsid w:val="41734937"/>
    <w:rsid w:val="43EB22B1"/>
    <w:rsid w:val="446C7F9E"/>
    <w:rsid w:val="4524650F"/>
    <w:rsid w:val="473B563E"/>
    <w:rsid w:val="4E4D0AD0"/>
    <w:rsid w:val="57FF78EA"/>
    <w:rsid w:val="585C2C0A"/>
    <w:rsid w:val="5B162281"/>
    <w:rsid w:val="5F872C53"/>
    <w:rsid w:val="665B4A38"/>
    <w:rsid w:val="6A4567C9"/>
    <w:rsid w:val="6AEF63E5"/>
    <w:rsid w:val="6C5367A8"/>
    <w:rsid w:val="70552F07"/>
    <w:rsid w:val="7A300C32"/>
    <w:rsid w:val="7EDBE406"/>
    <w:rsid w:val="7FCD07E0"/>
    <w:rsid w:val="7FEF0564"/>
    <w:rsid w:val="ED2FA703"/>
    <w:rsid w:val="F6D4B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21"/>
    <w:qFormat/>
    <w:uiPriority w:val="1"/>
    <w:pPr>
      <w:autoSpaceDE w:val="0"/>
      <w:autoSpaceDN w:val="0"/>
    </w:pPr>
    <w:rPr>
      <w:rFonts w:ascii="Times New Roman" w:hAnsi="Times New Roman" w:eastAsia="Times New Roman" w:cs="Times New Roman"/>
      <w:kern w:val="0"/>
      <w:sz w:val="24"/>
      <w:lang w:eastAsia="en-US"/>
    </w:rPr>
  </w:style>
  <w:style w:type="paragraph" w:styleId="3">
    <w:name w:val="footer"/>
    <w:basedOn w:val="1"/>
    <w:link w:val="20"/>
    <w:unhideWhenUsed/>
    <w:uiPriority w:val="99"/>
    <w:pPr>
      <w:tabs>
        <w:tab w:val="center" w:pos="4153"/>
        <w:tab w:val="right" w:pos="8306"/>
      </w:tabs>
      <w:snapToGrid w:val="0"/>
      <w:jc w:val="left"/>
    </w:pPr>
    <w:rPr>
      <w:sz w:val="18"/>
      <w:szCs w:val="18"/>
    </w:rPr>
  </w:style>
  <w:style w:type="paragraph" w:styleId="4">
    <w:name w:val="header"/>
    <w:basedOn w:val="1"/>
    <w:link w:val="19"/>
    <w:unhideWhenUsed/>
    <w:uiPriority w:val="99"/>
    <w:pPr>
      <w:tabs>
        <w:tab w:val="center" w:pos="4153"/>
        <w:tab w:val="right" w:pos="8306"/>
      </w:tabs>
      <w:snapToGrid w:val="0"/>
      <w:jc w:val="center"/>
    </w:pPr>
    <w:rPr>
      <w:sz w:val="18"/>
      <w:szCs w:val="18"/>
    </w:rPr>
  </w:style>
  <w:style w:type="character" w:styleId="7">
    <w:name w:val="FollowedHyperlink"/>
    <w:basedOn w:val="6"/>
    <w:semiHidden/>
    <w:unhideWhenUsed/>
    <w:qFormat/>
    <w:uiPriority w:val="99"/>
    <w:rPr>
      <w:color w:val="800080"/>
      <w:u w:val="single"/>
    </w:rPr>
  </w:style>
  <w:style w:type="character" w:styleId="8">
    <w:name w:val="Hyperlink"/>
    <w:basedOn w:val="6"/>
    <w:unhideWhenUsed/>
    <w:qFormat/>
    <w:uiPriority w:val="99"/>
    <w:rPr>
      <w:color w:val="0000FF"/>
      <w:u w:val="single"/>
    </w:rPr>
  </w:style>
  <w:style w:type="paragraph" w:styleId="9">
    <w:name w:val="List Paragraph"/>
    <w:basedOn w:val="1"/>
    <w:qFormat/>
    <w:uiPriority w:val="34"/>
    <w:pPr>
      <w:ind w:firstLine="420" w:firstLineChars="200"/>
    </w:pPr>
  </w:style>
  <w:style w:type="character" w:customStyle="1" w:styleId="10">
    <w:name w:val="ts-alignment-element"/>
    <w:basedOn w:val="6"/>
    <w:qFormat/>
    <w:uiPriority w:val="0"/>
  </w:style>
  <w:style w:type="paragraph" w:customStyle="1" w:styleId="11">
    <w:name w:val="修订1"/>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12">
    <w:name w:val="列表段落1"/>
    <w:basedOn w:val="1"/>
    <w:uiPriority w:val="0"/>
    <w:pPr>
      <w:ind w:firstLine="420" w:firstLineChars="200"/>
    </w:pPr>
    <w:rPr>
      <w:rFonts w:ascii="Calibri" w:hAnsi="Calibri" w:eastAsia="宋体" w:cs="Times New Roman"/>
      <w:szCs w:val="21"/>
    </w:rPr>
  </w:style>
  <w:style w:type="paragraph" w:customStyle="1" w:styleId="13">
    <w:name w:val="英文标题"/>
    <w:basedOn w:val="1"/>
    <w:next w:val="1"/>
    <w:uiPriority w:val="0"/>
    <w:pPr>
      <w:keepNext/>
      <w:keepLines/>
      <w:spacing w:line="372" w:lineRule="auto"/>
      <w:ind w:left="420" w:hanging="420"/>
      <w:outlineLvl w:val="3"/>
    </w:pPr>
    <w:rPr>
      <w:rFonts w:ascii="Times New Roman" w:hAnsi="Times New Roman" w:eastAsia="黑体" w:cs="Times New Roman"/>
      <w:sz w:val="24"/>
    </w:rPr>
  </w:style>
  <w:style w:type="paragraph" w:customStyle="1" w:styleId="14">
    <w:name w:val="列表段落2"/>
    <w:basedOn w:val="1"/>
    <w:uiPriority w:val="0"/>
    <w:pPr>
      <w:widowControl/>
      <w:ind w:firstLine="420" w:firstLineChars="200"/>
      <w:jc w:val="left"/>
    </w:pPr>
    <w:rPr>
      <w:rFonts w:ascii="Calibri" w:hAnsi="Calibri" w:eastAsia="宋体" w:cs="Times New Roman"/>
      <w:kern w:val="0"/>
      <w:sz w:val="24"/>
    </w:rPr>
  </w:style>
  <w:style w:type="paragraph" w:customStyle="1" w:styleId="15">
    <w:name w:val="列表段落3"/>
    <w:basedOn w:val="1"/>
    <w:uiPriority w:val="0"/>
    <w:pPr>
      <w:widowControl/>
      <w:ind w:firstLine="420" w:firstLineChars="200"/>
      <w:jc w:val="left"/>
    </w:pPr>
    <w:rPr>
      <w:rFonts w:ascii="Calibri" w:hAnsi="Calibri" w:eastAsia="宋体" w:cs="Times New Roman"/>
      <w:kern w:val="0"/>
      <w:sz w:val="24"/>
    </w:rPr>
  </w:style>
  <w:style w:type="paragraph" w:customStyle="1" w:styleId="16">
    <w:name w:val="列表段落4"/>
    <w:basedOn w:val="1"/>
    <w:uiPriority w:val="0"/>
    <w:pPr>
      <w:widowControl/>
      <w:ind w:firstLine="420" w:firstLineChars="200"/>
      <w:jc w:val="left"/>
    </w:pPr>
    <w:rPr>
      <w:rFonts w:ascii="Calibri" w:hAnsi="Calibri" w:eastAsia="宋体" w:cs="Times New Roman"/>
      <w:kern w:val="0"/>
      <w:sz w:val="24"/>
    </w:rPr>
  </w:style>
  <w:style w:type="character" w:customStyle="1" w:styleId="17">
    <w:name w:val="Unresolved Mention"/>
    <w:basedOn w:val="6"/>
    <w:semiHidden/>
    <w:unhideWhenUsed/>
    <w:uiPriority w:val="99"/>
    <w:rPr>
      <w:color w:val="605E5C"/>
      <w:shd w:val="clear" w:color="auto" w:fill="E1DFDD"/>
    </w:rPr>
  </w:style>
  <w:style w:type="paragraph" w:customStyle="1" w:styleId="18">
    <w:name w:val="列表段落5"/>
    <w:basedOn w:val="1"/>
    <w:uiPriority w:val="0"/>
    <w:pPr>
      <w:widowControl/>
      <w:ind w:firstLine="420" w:firstLineChars="200"/>
      <w:jc w:val="left"/>
    </w:pPr>
    <w:rPr>
      <w:rFonts w:ascii="Calibri" w:hAnsi="Calibri" w:eastAsia="宋体" w:cs="Times New Roman"/>
      <w:kern w:val="0"/>
      <w:sz w:val="24"/>
    </w:rPr>
  </w:style>
  <w:style w:type="character" w:customStyle="1" w:styleId="19">
    <w:name w:val="页眉 字符"/>
    <w:basedOn w:val="6"/>
    <w:link w:val="4"/>
    <w:uiPriority w:val="99"/>
    <w:rPr>
      <w:rFonts w:asciiTheme="minorHAnsi" w:hAnsiTheme="minorHAnsi" w:eastAsiaTheme="minorEastAsia" w:cstheme="minorBidi"/>
      <w:kern w:val="2"/>
      <w:sz w:val="18"/>
      <w:szCs w:val="18"/>
    </w:rPr>
  </w:style>
  <w:style w:type="character" w:customStyle="1" w:styleId="20">
    <w:name w:val="页脚 字符"/>
    <w:basedOn w:val="6"/>
    <w:link w:val="3"/>
    <w:uiPriority w:val="99"/>
    <w:rPr>
      <w:rFonts w:asciiTheme="minorHAnsi" w:hAnsiTheme="minorHAnsi" w:eastAsiaTheme="minorEastAsia" w:cstheme="minorBidi"/>
      <w:kern w:val="2"/>
      <w:sz w:val="18"/>
      <w:szCs w:val="18"/>
    </w:rPr>
  </w:style>
  <w:style w:type="character" w:customStyle="1" w:styleId="21">
    <w:name w:val="正文文本 字符"/>
    <w:basedOn w:val="6"/>
    <w:link w:val="2"/>
    <w:qFormat/>
    <w:uiPriority w:val="1"/>
    <w:rPr>
      <w:rFonts w:eastAsia="Times New Roman"/>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947</Words>
  <Characters>5404</Characters>
  <Lines>486</Lines>
  <Paragraphs>354</Paragraphs>
  <TotalTime>120</TotalTime>
  <ScaleCrop>false</ScaleCrop>
  <LinksUpToDate>false</LinksUpToDate>
  <CharactersWithSpaces>6285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2025-12-18T08:39:00Z</dcterms:created>
  <dc:creator>Microsoft Office User</dc:creator>
  <cp:lastModifiedBy>赵启帆</cp:lastModifiedBy>
  <dcterms:modified xsi:type="dcterms:W3CDTF">2025-12-23T02:41:20Z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eyJoZGlkIjoiODcyMDI4Zjg4MTkxZWRjYWM1ZmNjMjE3NzhiOTNiNGMiLCJ1c2VySWQiOiI3NjU5ODM3NzkifQ==</vt:lpwstr>
  </property>
  <property fmtid="{D5CDD505-2E9C-101B-9397-08002B2CF9AE}" pid="3" name="KSOProductBuildVer">
    <vt:lpwstr>2052-12.1.0.24034</vt:lpwstr>
  </property>
  <property fmtid="{D5CDD505-2E9C-101B-9397-08002B2CF9AE}" pid="4" name="ICV">
    <vt:lpwstr>53DA272AF705DDAAA0B59168C772FFD1_43</vt:lpwstr>
  </property>
</Properties>
</file>