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54871D">
      <w:pPr>
        <w:pStyle w:val="4"/>
        <w:jc w:val="left"/>
        <w:rPr>
          <w:rFonts w:ascii="Arial"/>
          <w:b/>
          <w:sz w:val="20"/>
        </w:rPr>
      </w:pPr>
      <w:bookmarkStart w:id="60" w:name="_GoBack"/>
      <w:bookmarkEnd w:id="60"/>
    </w:p>
    <w:p w14:paraId="2EC9CF28">
      <w:pPr>
        <w:pStyle w:val="4"/>
        <w:spacing w:before="1"/>
        <w:jc w:val="left"/>
        <w:rPr>
          <w:rFonts w:ascii="Arial"/>
          <w:b/>
          <w:sz w:val="23"/>
        </w:rPr>
      </w:pPr>
    </w:p>
    <w:p w14:paraId="4FB215AF">
      <w:pPr>
        <w:pStyle w:val="2"/>
        <w:numPr>
          <w:ilvl w:val="0"/>
          <w:numId w:val="1"/>
        </w:numPr>
        <w:tabs>
          <w:tab w:val="left" w:pos="578"/>
        </w:tabs>
        <w:spacing w:before="0" w:after="0" w:line="240" w:lineRule="auto"/>
        <w:ind w:left="577" w:right="0" w:hanging="404"/>
        <w:jc w:val="both"/>
      </w:pPr>
      <w:bookmarkStart w:id="0" w:name="Introduction"/>
      <w:bookmarkEnd w:id="0"/>
      <w:bookmarkStart w:id="1" w:name="Introduction"/>
      <w:bookmarkEnd w:id="1"/>
      <w:r>
        <w:rPr>
          <w:color w:val="231F20"/>
        </w:rPr>
        <w:t>INTRODUCTION</w:t>
      </w:r>
    </w:p>
    <w:p w14:paraId="2F7A1C48">
      <w:pPr>
        <w:pStyle w:val="4"/>
        <w:spacing w:before="260" w:line="259" w:lineRule="auto"/>
        <w:ind w:left="174" w:right="142"/>
      </w:pPr>
      <w:r>
        <w:t>Breast</w:t>
      </w:r>
      <w:r>
        <w:rPr>
          <w:spacing w:val="-7"/>
        </w:rPr>
        <w:t xml:space="preserve"> </w:t>
      </w:r>
      <w:r>
        <w:t>cancer</w:t>
      </w:r>
      <w:r>
        <w:rPr>
          <w:spacing w:val="-7"/>
        </w:rPr>
        <w:t xml:space="preserve"> </w:t>
      </w:r>
      <w:r>
        <w:t>is</w:t>
      </w:r>
      <w:r>
        <w:rPr>
          <w:spacing w:val="-7"/>
        </w:rPr>
        <w:t xml:space="preserve"> </w:t>
      </w:r>
      <w:r>
        <w:t>the</w:t>
      </w:r>
      <w:r>
        <w:rPr>
          <w:spacing w:val="-7"/>
        </w:rPr>
        <w:t xml:space="preserve"> </w:t>
      </w:r>
      <w:r>
        <w:t>most</w:t>
      </w:r>
      <w:r>
        <w:rPr>
          <w:spacing w:val="-7"/>
        </w:rPr>
        <w:t xml:space="preserve"> </w:t>
      </w:r>
      <w:r>
        <w:t>prevalent</w:t>
      </w:r>
      <w:r>
        <w:rPr>
          <w:spacing w:val="-7"/>
        </w:rPr>
        <w:t xml:space="preserve"> </w:t>
      </w:r>
      <w:r>
        <w:t>malignant</w:t>
      </w:r>
      <w:r>
        <w:rPr>
          <w:spacing w:val="-7"/>
        </w:rPr>
        <w:t xml:space="preserve"> </w:t>
      </w:r>
      <w:r>
        <w:t>tumor</w:t>
      </w:r>
      <w:r>
        <w:rPr>
          <w:spacing w:val="-7"/>
        </w:rPr>
        <w:t xml:space="preserve"> </w:t>
      </w:r>
      <w:r>
        <w:t>globally.</w:t>
      </w:r>
      <w:r>
        <w:rPr>
          <w:spacing w:val="-7"/>
        </w:rPr>
        <w:t xml:space="preserve"> </w:t>
      </w:r>
      <w:r>
        <w:t>According</w:t>
      </w:r>
      <w:r>
        <w:rPr>
          <w:spacing w:val="-7"/>
        </w:rPr>
        <w:t xml:space="preserve"> </w:t>
      </w:r>
      <w:r>
        <w:t>to</w:t>
      </w:r>
      <w:r>
        <w:rPr>
          <w:spacing w:val="-7"/>
        </w:rPr>
        <w:t xml:space="preserve"> </w:t>
      </w:r>
      <w:r>
        <w:t>the</w:t>
      </w:r>
      <w:r>
        <w:rPr>
          <w:spacing w:val="-7"/>
        </w:rPr>
        <w:t xml:space="preserve"> </w:t>
      </w:r>
      <w:r>
        <w:t>latest</w:t>
      </w:r>
      <w:r>
        <w:rPr>
          <w:spacing w:val="-7"/>
        </w:rPr>
        <w:t xml:space="preserve"> </w:t>
      </w:r>
      <w:r>
        <w:t>data</w:t>
      </w:r>
      <w:r>
        <w:rPr>
          <w:spacing w:val="-7"/>
        </w:rPr>
        <w:t xml:space="preserve"> </w:t>
      </w:r>
      <w:r>
        <w:t>from</w:t>
      </w:r>
      <w:r>
        <w:rPr>
          <w:spacing w:val="-7"/>
        </w:rPr>
        <w:t xml:space="preserve"> </w:t>
      </w:r>
      <w:r>
        <w:t>the</w:t>
      </w:r>
      <w:r>
        <w:rPr>
          <w:spacing w:val="-6"/>
        </w:rPr>
        <w:t xml:space="preserve"> </w:t>
      </w:r>
      <w:r>
        <w:rPr>
          <w:spacing w:val="-4"/>
        </w:rPr>
        <w:t xml:space="preserve">World </w:t>
      </w:r>
      <w:r>
        <w:t>Health</w:t>
      </w:r>
      <w:r>
        <w:rPr>
          <w:spacing w:val="-19"/>
        </w:rPr>
        <w:t xml:space="preserve"> </w:t>
      </w:r>
      <w:r>
        <w:t>Organization’s</w:t>
      </w:r>
      <w:r>
        <w:rPr>
          <w:spacing w:val="-19"/>
        </w:rPr>
        <w:t xml:space="preserve"> </w:t>
      </w:r>
      <w:r>
        <w:t>International</w:t>
      </w:r>
      <w:r>
        <w:rPr>
          <w:spacing w:val="-19"/>
        </w:rPr>
        <w:t xml:space="preserve"> </w:t>
      </w:r>
      <w:r>
        <w:t>Agency</w:t>
      </w:r>
      <w:r>
        <w:rPr>
          <w:spacing w:val="-19"/>
        </w:rPr>
        <w:t xml:space="preserve"> </w:t>
      </w:r>
      <w:r>
        <w:t>for</w:t>
      </w:r>
      <w:r>
        <w:rPr>
          <w:spacing w:val="-19"/>
        </w:rPr>
        <w:t xml:space="preserve"> </w:t>
      </w:r>
      <w:r>
        <w:t>Research</w:t>
      </w:r>
      <w:r>
        <w:rPr>
          <w:spacing w:val="-18"/>
        </w:rPr>
        <w:t xml:space="preserve"> </w:t>
      </w:r>
      <w:r>
        <w:t>on</w:t>
      </w:r>
      <w:r>
        <w:rPr>
          <w:spacing w:val="-19"/>
        </w:rPr>
        <w:t xml:space="preserve"> </w:t>
      </w:r>
      <w:r>
        <w:t>Cancer</w:t>
      </w:r>
      <w:r>
        <w:rPr>
          <w:spacing w:val="-19"/>
        </w:rPr>
        <w:t xml:space="preserve"> </w:t>
      </w:r>
      <w:r>
        <w:t>(IARC),there</w:t>
      </w:r>
      <w:r>
        <w:rPr>
          <w:spacing w:val="-19"/>
        </w:rPr>
        <w:t xml:space="preserve"> </w:t>
      </w:r>
      <w:r>
        <w:t>were</w:t>
      </w:r>
      <w:r>
        <w:rPr>
          <w:spacing w:val="-19"/>
        </w:rPr>
        <w:t xml:space="preserve"> </w:t>
      </w:r>
      <w:r>
        <w:t>an</w:t>
      </w:r>
      <w:r>
        <w:rPr>
          <w:spacing w:val="-18"/>
        </w:rPr>
        <w:t xml:space="preserve"> </w:t>
      </w:r>
      <w:r>
        <w:t>estimated</w:t>
      </w:r>
      <w:r>
        <w:rPr>
          <w:spacing w:val="-19"/>
        </w:rPr>
        <w:t xml:space="preserve"> </w:t>
      </w:r>
      <w:r>
        <w:t>19.29 million</w:t>
      </w:r>
      <w:r>
        <w:rPr>
          <w:spacing w:val="-11"/>
        </w:rPr>
        <w:t xml:space="preserve"> </w:t>
      </w:r>
      <w:r>
        <w:t>new</w:t>
      </w:r>
      <w:r>
        <w:rPr>
          <w:spacing w:val="-11"/>
        </w:rPr>
        <w:t xml:space="preserve"> </w:t>
      </w:r>
      <w:r>
        <w:t>cancer</w:t>
      </w:r>
      <w:r>
        <w:rPr>
          <w:spacing w:val="-10"/>
        </w:rPr>
        <w:t xml:space="preserve"> </w:t>
      </w:r>
      <w:r>
        <w:t>cases</w:t>
      </w:r>
      <w:r>
        <w:rPr>
          <w:spacing w:val="-11"/>
        </w:rPr>
        <w:t xml:space="preserve"> </w:t>
      </w:r>
      <w:r>
        <w:t>worldwide</w:t>
      </w:r>
      <w:r>
        <w:rPr>
          <w:spacing w:val="-11"/>
        </w:rPr>
        <w:t xml:space="preserve"> </w:t>
      </w:r>
      <w:r>
        <w:t>in</w:t>
      </w:r>
      <w:r>
        <w:rPr>
          <w:spacing w:val="-10"/>
        </w:rPr>
        <w:t xml:space="preserve"> </w:t>
      </w:r>
      <w:r>
        <w:t>2020,</w:t>
      </w:r>
      <w:r>
        <w:rPr>
          <w:spacing w:val="-11"/>
        </w:rPr>
        <w:t xml:space="preserve"> </w:t>
      </w:r>
      <w:r>
        <w:t>with</w:t>
      </w:r>
      <w:r>
        <w:rPr>
          <w:spacing w:val="-11"/>
        </w:rPr>
        <w:t xml:space="preserve"> </w:t>
      </w:r>
      <w:r>
        <w:t>2.26</w:t>
      </w:r>
      <w:r>
        <w:rPr>
          <w:spacing w:val="-10"/>
        </w:rPr>
        <w:t xml:space="preserve"> </w:t>
      </w:r>
      <w:r>
        <w:t>million</w:t>
      </w:r>
      <w:r>
        <w:rPr>
          <w:spacing w:val="-11"/>
        </w:rPr>
        <w:t xml:space="preserve"> </w:t>
      </w:r>
      <w:r>
        <w:t>of</w:t>
      </w:r>
      <w:r>
        <w:rPr>
          <w:spacing w:val="-10"/>
        </w:rPr>
        <w:t xml:space="preserve"> </w:t>
      </w:r>
      <w:r>
        <w:t>those</w:t>
      </w:r>
      <w:r>
        <w:rPr>
          <w:spacing w:val="-11"/>
        </w:rPr>
        <w:t xml:space="preserve"> </w:t>
      </w:r>
      <w:r>
        <w:t>cases</w:t>
      </w:r>
      <w:r>
        <w:rPr>
          <w:spacing w:val="-11"/>
        </w:rPr>
        <w:t xml:space="preserve"> </w:t>
      </w:r>
      <w:r>
        <w:t>being</w:t>
      </w:r>
      <w:r>
        <w:rPr>
          <w:spacing w:val="-10"/>
        </w:rPr>
        <w:t xml:space="preserve"> </w:t>
      </w:r>
      <w:r>
        <w:t>breast</w:t>
      </w:r>
      <w:r>
        <w:rPr>
          <w:spacing w:val="-11"/>
        </w:rPr>
        <w:t xml:space="preserve"> </w:t>
      </w:r>
      <w:r>
        <w:t>cancer,</w:t>
      </w:r>
      <w:r>
        <w:rPr>
          <w:spacing w:val="-11"/>
        </w:rPr>
        <w:t xml:space="preserve"> </w:t>
      </w:r>
      <w:r>
        <w:t xml:space="preserve">making it the most common cancer. Among Chinese women, breast cancer is also the most prevalent malignant </w:t>
      </w:r>
      <w:r>
        <w:rPr>
          <w:spacing w:val="-3"/>
        </w:rPr>
        <w:t>tumor.</w:t>
      </w:r>
      <w:r>
        <w:rPr>
          <w:spacing w:val="-5"/>
        </w:rPr>
        <w:t xml:space="preserve"> </w:t>
      </w:r>
      <w:r>
        <w:t>The</w:t>
      </w:r>
      <w:r>
        <w:rPr>
          <w:spacing w:val="-4"/>
        </w:rPr>
        <w:t xml:space="preserve"> </w:t>
      </w:r>
      <w:r>
        <w:t>number</w:t>
      </w:r>
      <w:r>
        <w:rPr>
          <w:spacing w:val="-4"/>
        </w:rPr>
        <w:t xml:space="preserve"> </w:t>
      </w:r>
      <w:r>
        <w:t>of</w:t>
      </w:r>
      <w:r>
        <w:rPr>
          <w:spacing w:val="-4"/>
        </w:rPr>
        <w:t xml:space="preserve"> </w:t>
      </w:r>
      <w:r>
        <w:t>new</w:t>
      </w:r>
      <w:r>
        <w:rPr>
          <w:spacing w:val="-4"/>
        </w:rPr>
        <w:t xml:space="preserve"> </w:t>
      </w:r>
      <w:r>
        <w:t>cases</w:t>
      </w:r>
      <w:r>
        <w:rPr>
          <w:spacing w:val="-4"/>
        </w:rPr>
        <w:t xml:space="preserve"> </w:t>
      </w:r>
      <w:r>
        <w:t>every</w:t>
      </w:r>
      <w:r>
        <w:rPr>
          <w:spacing w:val="-4"/>
        </w:rPr>
        <w:t xml:space="preserve"> </w:t>
      </w:r>
      <w:r>
        <w:t>year</w:t>
      </w:r>
      <w:r>
        <w:rPr>
          <w:spacing w:val="-4"/>
        </w:rPr>
        <w:t xml:space="preserve"> </w:t>
      </w:r>
      <w:r>
        <w:t>is</w:t>
      </w:r>
      <w:r>
        <w:rPr>
          <w:spacing w:val="-5"/>
        </w:rPr>
        <w:t xml:space="preserve"> </w:t>
      </w:r>
      <w:r>
        <w:t>about</w:t>
      </w:r>
      <w:r>
        <w:rPr>
          <w:spacing w:val="-4"/>
        </w:rPr>
        <w:t xml:space="preserve"> </w:t>
      </w:r>
      <w:r>
        <w:t>416,000,</w:t>
      </w:r>
      <w:r>
        <w:rPr>
          <w:spacing w:val="-4"/>
        </w:rPr>
        <w:t xml:space="preserve"> </w:t>
      </w:r>
      <w:r>
        <w:t>accounting</w:t>
      </w:r>
      <w:r>
        <w:rPr>
          <w:spacing w:val="-4"/>
        </w:rPr>
        <w:t xml:space="preserve"> </w:t>
      </w:r>
      <w:r>
        <w:t>for</w:t>
      </w:r>
      <w:r>
        <w:rPr>
          <w:spacing w:val="-4"/>
        </w:rPr>
        <w:t xml:space="preserve"> </w:t>
      </w:r>
      <w:r>
        <w:t>18.4%</w:t>
      </w:r>
      <w:r>
        <w:rPr>
          <w:spacing w:val="-4"/>
        </w:rPr>
        <w:t xml:space="preserve"> </w:t>
      </w:r>
      <w:r>
        <w:t>of</w:t>
      </w:r>
      <w:r>
        <w:rPr>
          <w:spacing w:val="-4"/>
        </w:rPr>
        <w:t xml:space="preserve"> </w:t>
      </w:r>
      <w:r>
        <w:t>the</w:t>
      </w:r>
      <w:r>
        <w:rPr>
          <w:spacing w:val="-4"/>
        </w:rPr>
        <w:t xml:space="preserve"> </w:t>
      </w:r>
      <w:r>
        <w:t>global</w:t>
      </w:r>
      <w:r>
        <w:rPr>
          <w:spacing w:val="-5"/>
        </w:rPr>
        <w:t xml:space="preserve"> </w:t>
      </w:r>
      <w:r>
        <w:t>number of</w:t>
      </w:r>
      <w:r>
        <w:rPr>
          <w:spacing w:val="-14"/>
        </w:rPr>
        <w:t xml:space="preserve"> </w:t>
      </w:r>
      <w:r>
        <w:t>breast</w:t>
      </w:r>
      <w:r>
        <w:rPr>
          <w:spacing w:val="-14"/>
        </w:rPr>
        <w:t xml:space="preserve"> </w:t>
      </w:r>
      <w:r>
        <w:t>cancer</w:t>
      </w:r>
      <w:r>
        <w:rPr>
          <w:spacing w:val="-14"/>
        </w:rPr>
        <w:t xml:space="preserve"> </w:t>
      </w:r>
      <w:r>
        <w:t>cases</w:t>
      </w:r>
      <w:r>
        <w:rPr>
          <w:spacing w:val="-13"/>
        </w:rPr>
        <w:t xml:space="preserve"> </w:t>
      </w:r>
      <w:r>
        <w:t>(</w:t>
      </w:r>
      <w:r>
        <w:fldChar w:fldCharType="begin"/>
      </w:r>
      <w:r>
        <w:instrText xml:space="preserve"> HYPERLINK \l "_bookmark7" </w:instrText>
      </w:r>
      <w:r>
        <w:fldChar w:fldCharType="separate"/>
      </w:r>
      <w:r>
        <w:t>1</w:t>
      </w:r>
      <w:r>
        <w:fldChar w:fldCharType="end"/>
      </w:r>
      <w:r>
        <w:t>).</w:t>
      </w:r>
      <w:r>
        <w:rPr>
          <w:spacing w:val="-14"/>
        </w:rPr>
        <w:t xml:space="preserve"> </w:t>
      </w:r>
      <w:r>
        <w:t>About</w:t>
      </w:r>
      <w:r>
        <w:rPr>
          <w:spacing w:val="-13"/>
        </w:rPr>
        <w:t xml:space="preserve"> </w:t>
      </w:r>
      <w:r>
        <w:t>6%</w:t>
      </w:r>
      <w:r>
        <w:rPr>
          <w:spacing w:val="-13"/>
        </w:rPr>
        <w:t xml:space="preserve"> </w:t>
      </w:r>
      <w:r>
        <w:t>of</w:t>
      </w:r>
      <w:r>
        <w:rPr>
          <w:spacing w:val="-14"/>
        </w:rPr>
        <w:t xml:space="preserve"> </w:t>
      </w:r>
      <w:r>
        <w:t>newly</w:t>
      </w:r>
      <w:r>
        <w:rPr>
          <w:spacing w:val="-14"/>
        </w:rPr>
        <w:t xml:space="preserve"> </w:t>
      </w:r>
      <w:r>
        <w:t>diagnosed</w:t>
      </w:r>
      <w:r>
        <w:rPr>
          <w:spacing w:val="-13"/>
        </w:rPr>
        <w:t xml:space="preserve"> </w:t>
      </w:r>
      <w:r>
        <w:t>breast</w:t>
      </w:r>
      <w:r>
        <w:rPr>
          <w:spacing w:val="-14"/>
        </w:rPr>
        <w:t xml:space="preserve"> </w:t>
      </w:r>
      <w:r>
        <w:t>cancer</w:t>
      </w:r>
      <w:r>
        <w:rPr>
          <w:spacing w:val="-14"/>
        </w:rPr>
        <w:t xml:space="preserve"> </w:t>
      </w:r>
      <w:r>
        <w:t>patients</w:t>
      </w:r>
      <w:r>
        <w:rPr>
          <w:spacing w:val="-13"/>
        </w:rPr>
        <w:t xml:space="preserve"> </w:t>
      </w:r>
      <w:r>
        <w:rPr>
          <w:spacing w:val="-3"/>
        </w:rPr>
        <w:t>have</w:t>
      </w:r>
      <w:r>
        <w:rPr>
          <w:spacing w:val="-13"/>
        </w:rPr>
        <w:t xml:space="preserve"> </w:t>
      </w:r>
      <w:r>
        <w:t>already.</w:t>
      </w:r>
      <w:r>
        <w:rPr>
          <w:spacing w:val="-14"/>
        </w:rPr>
        <w:t xml:space="preserve"> </w:t>
      </w:r>
      <w:r>
        <w:t>The</w:t>
      </w:r>
      <w:r>
        <w:rPr>
          <w:spacing w:val="-14"/>
        </w:rPr>
        <w:t xml:space="preserve"> </w:t>
      </w:r>
      <w:r>
        <w:t>presence of distant metastasis is called newly diagnosed stage IV breast cancer</w:t>
      </w:r>
      <w:r>
        <w:rPr>
          <w:spacing w:val="-17"/>
        </w:rPr>
        <w:t xml:space="preserve"> </w:t>
      </w:r>
      <w:r>
        <w:fldChar w:fldCharType="begin"/>
      </w:r>
      <w:r>
        <w:instrText xml:space="preserve"> HYPERLINK \l "_bookmark8" </w:instrText>
      </w:r>
      <w:r>
        <w:fldChar w:fldCharType="separate"/>
      </w:r>
      <w:r>
        <w:t>(2).</w:t>
      </w:r>
      <w:r>
        <w:fldChar w:fldCharType="end"/>
      </w:r>
    </w:p>
    <w:p w14:paraId="0FB703C2">
      <w:pPr>
        <w:pStyle w:val="4"/>
        <w:spacing w:before="186" w:line="259" w:lineRule="auto"/>
        <w:ind w:left="167" w:right="104" w:firstLine="177"/>
      </w:pPr>
      <w:r>
        <w:t xml:space="preserve">Local therapy (surgery and/or radiotherapy) plays a critical role in the potentially curative treatment   of patients with non-metastatic breast cancer. As for newly diagnosed stage IV breast cancer, systemic therapy is the primary treatment approach. </w:t>
      </w:r>
      <w:r>
        <w:rPr>
          <w:spacing w:val="-4"/>
        </w:rPr>
        <w:t xml:space="preserve">However, </w:t>
      </w:r>
      <w:r>
        <w:t>the role of local therapy remains uncertain. (</w:t>
      </w:r>
      <w:r>
        <w:fldChar w:fldCharType="begin"/>
      </w:r>
      <w:r>
        <w:instrText xml:space="preserve"> HYPERLINK \l "_bookmark9" </w:instrText>
      </w:r>
      <w:r>
        <w:fldChar w:fldCharType="separate"/>
      </w:r>
      <w:r>
        <w:t>3</w:t>
      </w:r>
      <w:r>
        <w:fldChar w:fldCharType="end"/>
      </w:r>
      <w:r>
        <w:t xml:space="preserve">, </w:t>
      </w:r>
      <w:r>
        <w:fldChar w:fldCharType="begin"/>
      </w:r>
      <w:r>
        <w:instrText xml:space="preserve"> HYPERLINK \l "_bookmark10" </w:instrText>
      </w:r>
      <w:r>
        <w:fldChar w:fldCharType="separate"/>
      </w:r>
      <w:r>
        <w:t>4</w:t>
      </w:r>
      <w:r>
        <w:fldChar w:fldCharType="end"/>
      </w:r>
      <w:r>
        <w:t>). The results of randomized controlled trials are contradictory: the Austrian ABCSG-28/POSYTIVE</w:t>
      </w:r>
      <w:r>
        <w:rPr>
          <w:spacing w:val="-23"/>
        </w:rPr>
        <w:t xml:space="preserve"> </w:t>
      </w:r>
      <w:r>
        <w:t>study</w:t>
      </w:r>
    </w:p>
    <w:p w14:paraId="2B0EE5BE">
      <w:pPr>
        <w:pStyle w:val="4"/>
        <w:spacing w:before="3" w:line="259" w:lineRule="auto"/>
        <w:ind w:left="174" w:right="138" w:hanging="8"/>
      </w:pPr>
      <w:r>
        <w:t>(</w:t>
      </w:r>
      <w:r>
        <w:fldChar w:fldCharType="begin"/>
      </w:r>
      <w:r>
        <w:instrText xml:space="preserve"> HYPERLINK \l "_bookmark9" </w:instrText>
      </w:r>
      <w:r>
        <w:fldChar w:fldCharType="separate"/>
      </w:r>
      <w:r>
        <w:t>3</w:t>
      </w:r>
      <w:r>
        <w:fldChar w:fldCharType="end"/>
      </w:r>
      <w:r>
        <w:t>)</w:t>
      </w:r>
      <w:r>
        <w:rPr>
          <w:spacing w:val="-15"/>
        </w:rPr>
        <w:t xml:space="preserve"> </w:t>
      </w:r>
      <w:r>
        <w:t>(NCT01015625)</w:t>
      </w:r>
      <w:r>
        <w:rPr>
          <w:spacing w:val="-14"/>
        </w:rPr>
        <w:t xml:space="preserve"> </w:t>
      </w:r>
      <w:r>
        <w:t>shows</w:t>
      </w:r>
      <w:r>
        <w:rPr>
          <w:spacing w:val="-15"/>
        </w:rPr>
        <w:t xml:space="preserve"> </w:t>
      </w:r>
      <w:r>
        <w:t>similar</w:t>
      </w:r>
      <w:r>
        <w:rPr>
          <w:spacing w:val="-14"/>
        </w:rPr>
        <w:t xml:space="preserve"> </w:t>
      </w:r>
      <w:r>
        <w:t>3-year</w:t>
      </w:r>
      <w:r>
        <w:rPr>
          <w:spacing w:val="-14"/>
        </w:rPr>
        <w:t xml:space="preserve"> </w:t>
      </w:r>
      <w:r>
        <w:t>overall</w:t>
      </w:r>
      <w:r>
        <w:rPr>
          <w:spacing w:val="-15"/>
        </w:rPr>
        <w:t xml:space="preserve"> </w:t>
      </w:r>
      <w:r>
        <w:t>survival</w:t>
      </w:r>
      <w:r>
        <w:rPr>
          <w:spacing w:val="-14"/>
        </w:rPr>
        <w:t xml:space="preserve"> </w:t>
      </w:r>
      <w:r>
        <w:t>in</w:t>
      </w:r>
      <w:r>
        <w:rPr>
          <w:spacing w:val="-15"/>
        </w:rPr>
        <w:t xml:space="preserve"> </w:t>
      </w:r>
      <w:r>
        <w:t>90</w:t>
      </w:r>
      <w:r>
        <w:rPr>
          <w:spacing w:val="-14"/>
        </w:rPr>
        <w:t xml:space="preserve"> </w:t>
      </w:r>
      <w:r>
        <w:t>patients,</w:t>
      </w:r>
      <w:r>
        <w:rPr>
          <w:spacing w:val="-14"/>
        </w:rPr>
        <w:t xml:space="preserve"> </w:t>
      </w:r>
      <w:r>
        <w:t>The</w:t>
      </w:r>
      <w:r>
        <w:rPr>
          <w:spacing w:val="-15"/>
        </w:rPr>
        <w:t xml:space="preserve"> </w:t>
      </w:r>
      <w:r>
        <w:t>2-year</w:t>
      </w:r>
      <w:r>
        <w:rPr>
          <w:spacing w:val="-14"/>
        </w:rPr>
        <w:t xml:space="preserve"> </w:t>
      </w:r>
      <w:r>
        <w:t>survival</w:t>
      </w:r>
      <w:r>
        <w:rPr>
          <w:spacing w:val="-15"/>
        </w:rPr>
        <w:t xml:space="preserve"> </w:t>
      </w:r>
      <w:r>
        <w:t>outcomes</w:t>
      </w:r>
      <w:r>
        <w:rPr>
          <w:spacing w:val="-14"/>
        </w:rPr>
        <w:t xml:space="preserve"> </w:t>
      </w:r>
      <w:r>
        <w:t>are similar</w:t>
      </w:r>
      <w:r>
        <w:rPr>
          <w:spacing w:val="-26"/>
        </w:rPr>
        <w:t xml:space="preserve"> </w:t>
      </w:r>
      <w:r>
        <w:t>in</w:t>
      </w:r>
      <w:r>
        <w:rPr>
          <w:spacing w:val="-25"/>
        </w:rPr>
        <w:t xml:space="preserve"> </w:t>
      </w:r>
      <w:r>
        <w:t>350</w:t>
      </w:r>
      <w:r>
        <w:rPr>
          <w:spacing w:val="-25"/>
        </w:rPr>
        <w:t xml:space="preserve"> </w:t>
      </w:r>
      <w:r>
        <w:t>patients</w:t>
      </w:r>
      <w:r>
        <w:rPr>
          <w:spacing w:val="-25"/>
        </w:rPr>
        <w:t xml:space="preserve"> </w:t>
      </w:r>
      <w:r>
        <w:t>of</w:t>
      </w:r>
      <w:r>
        <w:rPr>
          <w:spacing w:val="-26"/>
        </w:rPr>
        <w:t xml:space="preserve"> </w:t>
      </w:r>
      <w:r>
        <w:t>the</w:t>
      </w:r>
      <w:r>
        <w:rPr>
          <w:spacing w:val="-25"/>
        </w:rPr>
        <w:t xml:space="preserve"> </w:t>
      </w:r>
      <w:r>
        <w:t>Indian</w:t>
      </w:r>
      <w:r>
        <w:rPr>
          <w:spacing w:val="-25"/>
        </w:rPr>
        <w:t xml:space="preserve"> </w:t>
      </w:r>
      <w:r>
        <w:t>TMH/153/2004</w:t>
      </w:r>
      <w:r>
        <w:rPr>
          <w:spacing w:val="-25"/>
        </w:rPr>
        <w:t xml:space="preserve"> </w:t>
      </w:r>
      <w:r>
        <w:t>study</w:t>
      </w:r>
      <w:r>
        <w:rPr>
          <w:spacing w:val="-25"/>
        </w:rPr>
        <w:t xml:space="preserve"> </w:t>
      </w:r>
      <w:r>
        <w:t>(</w:t>
      </w:r>
      <w:r>
        <w:fldChar w:fldCharType="begin"/>
      </w:r>
      <w:r>
        <w:instrText xml:space="preserve"> HYPERLINK \l "_bookmark11" </w:instrText>
      </w:r>
      <w:r>
        <w:fldChar w:fldCharType="separate"/>
      </w:r>
      <w:r>
        <w:t>5</w:t>
      </w:r>
      <w:r>
        <w:fldChar w:fldCharType="end"/>
      </w:r>
      <w:r>
        <w:t>)</w:t>
      </w:r>
      <w:r>
        <w:rPr>
          <w:spacing w:val="-26"/>
        </w:rPr>
        <w:t xml:space="preserve"> </w:t>
      </w:r>
      <w:r>
        <w:t>(NCT00193778);The</w:t>
      </w:r>
      <w:r>
        <w:rPr>
          <w:spacing w:val="-25"/>
        </w:rPr>
        <w:t xml:space="preserve"> </w:t>
      </w:r>
      <w:r>
        <w:t>Turkish</w:t>
      </w:r>
      <w:r>
        <w:rPr>
          <w:spacing w:val="-25"/>
        </w:rPr>
        <w:t xml:space="preserve"> </w:t>
      </w:r>
      <w:r>
        <w:t>MF07-01</w:t>
      </w:r>
      <w:r>
        <w:rPr>
          <w:spacing w:val="-25"/>
        </w:rPr>
        <w:t xml:space="preserve"> </w:t>
      </w:r>
      <w:r>
        <w:t>study</w:t>
      </w:r>
    </w:p>
    <w:p w14:paraId="719F435A">
      <w:pPr>
        <w:pStyle w:val="4"/>
        <w:spacing w:before="1" w:line="259" w:lineRule="auto"/>
        <w:ind w:left="167" w:right="104" w:hanging="1"/>
      </w:pPr>
      <w:r>
        <w:t>(</w:t>
      </w:r>
      <w:r>
        <w:fldChar w:fldCharType="begin"/>
      </w:r>
      <w:r>
        <w:instrText xml:space="preserve"> HYPERLINK \l "_bookmark12" </w:instrText>
      </w:r>
      <w:r>
        <w:fldChar w:fldCharType="separate"/>
      </w:r>
      <w:r>
        <w:t>6</w:t>
      </w:r>
      <w:r>
        <w:fldChar w:fldCharType="end"/>
      </w:r>
      <w:r>
        <w:t>)</w:t>
      </w:r>
      <w:r>
        <w:rPr>
          <w:spacing w:val="-22"/>
        </w:rPr>
        <w:t xml:space="preserve"> </w:t>
      </w:r>
      <w:r>
        <w:t>(NCT00557986)</w:t>
      </w:r>
      <w:r>
        <w:rPr>
          <w:spacing w:val="-21"/>
        </w:rPr>
        <w:t xml:space="preserve"> </w:t>
      </w:r>
      <w:r>
        <w:t>shows</w:t>
      </w:r>
      <w:r>
        <w:rPr>
          <w:spacing w:val="-20"/>
        </w:rPr>
        <w:t xml:space="preserve"> </w:t>
      </w:r>
      <w:r>
        <w:t>similar</w:t>
      </w:r>
      <w:r>
        <w:rPr>
          <w:spacing w:val="-22"/>
        </w:rPr>
        <w:t xml:space="preserve"> </w:t>
      </w:r>
      <w:r>
        <w:t>36-month</w:t>
      </w:r>
      <w:r>
        <w:rPr>
          <w:spacing w:val="-21"/>
        </w:rPr>
        <w:t xml:space="preserve"> </w:t>
      </w:r>
      <w:r>
        <w:t>overall</w:t>
      </w:r>
      <w:r>
        <w:rPr>
          <w:spacing w:val="-21"/>
        </w:rPr>
        <w:t xml:space="preserve"> </w:t>
      </w:r>
      <w:r>
        <w:t>survival</w:t>
      </w:r>
      <w:r>
        <w:rPr>
          <w:spacing w:val="-21"/>
        </w:rPr>
        <w:t xml:space="preserve"> </w:t>
      </w:r>
      <w:r>
        <w:t>in</w:t>
      </w:r>
      <w:r>
        <w:rPr>
          <w:spacing w:val="-21"/>
        </w:rPr>
        <w:t xml:space="preserve"> </w:t>
      </w:r>
      <w:r>
        <w:t>265</w:t>
      </w:r>
      <w:r>
        <w:rPr>
          <w:spacing w:val="-21"/>
        </w:rPr>
        <w:t xml:space="preserve"> </w:t>
      </w:r>
      <w:r>
        <w:t>patients,</w:t>
      </w:r>
      <w:r>
        <w:rPr>
          <w:spacing w:val="-22"/>
        </w:rPr>
        <w:t xml:space="preserve"> </w:t>
      </w:r>
      <w:r>
        <w:t>with</w:t>
      </w:r>
      <w:r>
        <w:rPr>
          <w:spacing w:val="-21"/>
        </w:rPr>
        <w:t xml:space="preserve"> </w:t>
      </w:r>
      <w:r>
        <w:t>significant</w:t>
      </w:r>
      <w:r>
        <w:rPr>
          <w:spacing w:val="-21"/>
        </w:rPr>
        <w:t xml:space="preserve"> </w:t>
      </w:r>
      <w:r>
        <w:t>improvement in</w:t>
      </w:r>
      <w:r>
        <w:rPr>
          <w:spacing w:val="-6"/>
        </w:rPr>
        <w:t xml:space="preserve"> </w:t>
      </w:r>
      <w:r>
        <w:t>40-month</w:t>
      </w:r>
      <w:r>
        <w:rPr>
          <w:spacing w:val="-6"/>
        </w:rPr>
        <w:t xml:space="preserve"> </w:t>
      </w:r>
      <w:r>
        <w:t>to</w:t>
      </w:r>
      <w:r>
        <w:rPr>
          <w:spacing w:val="-5"/>
        </w:rPr>
        <w:t xml:space="preserve"> </w:t>
      </w:r>
      <w:r>
        <w:t>10-year</w:t>
      </w:r>
      <w:r>
        <w:rPr>
          <w:spacing w:val="-6"/>
        </w:rPr>
        <w:t xml:space="preserve"> </w:t>
      </w:r>
      <w:r>
        <w:t>overall</w:t>
      </w:r>
      <w:r>
        <w:rPr>
          <w:spacing w:val="-6"/>
        </w:rPr>
        <w:t xml:space="preserve"> </w:t>
      </w:r>
      <w:r>
        <w:t>survival.</w:t>
      </w:r>
      <w:r>
        <w:rPr>
          <w:spacing w:val="-5"/>
        </w:rPr>
        <w:t xml:space="preserve"> </w:t>
      </w:r>
      <w:r>
        <w:t>In</w:t>
      </w:r>
      <w:r>
        <w:rPr>
          <w:spacing w:val="-6"/>
        </w:rPr>
        <w:t xml:space="preserve"> </w:t>
      </w:r>
      <w:r>
        <w:t>contrast,</w:t>
      </w:r>
      <w:r>
        <w:rPr>
          <w:spacing w:val="-5"/>
        </w:rPr>
        <w:t xml:space="preserve"> </w:t>
      </w:r>
      <w:r>
        <w:t>some</w:t>
      </w:r>
      <w:r>
        <w:rPr>
          <w:spacing w:val="-6"/>
        </w:rPr>
        <w:t xml:space="preserve"> </w:t>
      </w:r>
      <w:r>
        <w:t>research</w:t>
      </w:r>
      <w:r>
        <w:rPr>
          <w:spacing w:val="-6"/>
        </w:rPr>
        <w:t xml:space="preserve"> </w:t>
      </w:r>
      <w:r>
        <w:t>projects</w:t>
      </w:r>
      <w:r>
        <w:rPr>
          <w:spacing w:val="-5"/>
        </w:rPr>
        <w:t xml:space="preserve"> </w:t>
      </w:r>
      <w:r>
        <w:t>draw</w:t>
      </w:r>
      <w:r>
        <w:rPr>
          <w:spacing w:val="-6"/>
        </w:rPr>
        <w:t xml:space="preserve"> </w:t>
      </w:r>
      <w:r>
        <w:t>the</w:t>
      </w:r>
      <w:r>
        <w:rPr>
          <w:spacing w:val="-6"/>
        </w:rPr>
        <w:t xml:space="preserve"> </w:t>
      </w:r>
      <w:r>
        <w:t>opposite</w:t>
      </w:r>
      <w:r>
        <w:rPr>
          <w:spacing w:val="-5"/>
        </w:rPr>
        <w:t xml:space="preserve"> </w:t>
      </w:r>
      <w:r>
        <w:t>conclusion. The multi-center, non-blinded, randomized controlled Phase III clinical trial EA2108 (</w:t>
      </w:r>
      <w:r>
        <w:fldChar w:fldCharType="begin"/>
      </w:r>
      <w:r>
        <w:instrText xml:space="preserve"> HYPERLINK \l "_bookmark13" </w:instrText>
      </w:r>
      <w:r>
        <w:fldChar w:fldCharType="separate"/>
      </w:r>
      <w:r>
        <w:t>7</w:t>
      </w:r>
      <w:r>
        <w:fldChar w:fldCharType="end"/>
      </w:r>
      <w:r>
        <w:t>), conducted by institutions</w:t>
      </w:r>
      <w:r>
        <w:rPr>
          <w:spacing w:val="-24"/>
        </w:rPr>
        <w:t xml:space="preserve"> </w:t>
      </w:r>
      <w:r>
        <w:t>such</w:t>
      </w:r>
      <w:r>
        <w:rPr>
          <w:spacing w:val="-23"/>
        </w:rPr>
        <w:t xml:space="preserve"> </w:t>
      </w:r>
      <w:r>
        <w:t>as</w:t>
      </w:r>
      <w:r>
        <w:rPr>
          <w:spacing w:val="-23"/>
        </w:rPr>
        <w:t xml:space="preserve"> </w:t>
      </w:r>
      <w:r>
        <w:t>Northwestern</w:t>
      </w:r>
      <w:r>
        <w:rPr>
          <w:spacing w:val="-23"/>
        </w:rPr>
        <w:t xml:space="preserve"> </w:t>
      </w:r>
      <w:r>
        <w:t>University</w:t>
      </w:r>
      <w:r>
        <w:rPr>
          <w:spacing w:val="-23"/>
        </w:rPr>
        <w:t xml:space="preserve"> </w:t>
      </w:r>
      <w:r>
        <w:t>Feinberg</w:t>
      </w:r>
      <w:r>
        <w:rPr>
          <w:spacing w:val="-23"/>
        </w:rPr>
        <w:t xml:space="preserve"> </w:t>
      </w:r>
      <w:r>
        <w:t>School</w:t>
      </w:r>
      <w:r>
        <w:rPr>
          <w:spacing w:val="-23"/>
        </w:rPr>
        <w:t xml:space="preserve"> </w:t>
      </w:r>
      <w:r>
        <w:t>of</w:t>
      </w:r>
      <w:r>
        <w:rPr>
          <w:spacing w:val="-23"/>
        </w:rPr>
        <w:t xml:space="preserve"> </w:t>
      </w:r>
      <w:r>
        <w:t>Medicine’s</w:t>
      </w:r>
      <w:r>
        <w:rPr>
          <w:spacing w:val="-23"/>
        </w:rPr>
        <w:t xml:space="preserve"> </w:t>
      </w:r>
      <w:r>
        <w:t>Comprehensive</w:t>
      </w:r>
      <w:r>
        <w:rPr>
          <w:spacing w:val="-23"/>
        </w:rPr>
        <w:t xml:space="preserve"> </w:t>
      </w:r>
      <w:r>
        <w:t>Cancer</w:t>
      </w:r>
      <w:r>
        <w:rPr>
          <w:spacing w:val="-23"/>
        </w:rPr>
        <w:t xml:space="preserve"> </w:t>
      </w:r>
      <w:r>
        <w:t>Center and</w:t>
      </w:r>
      <w:r>
        <w:rPr>
          <w:spacing w:val="-21"/>
        </w:rPr>
        <w:t xml:space="preserve"> </w:t>
      </w:r>
      <w:r>
        <w:t>Dana-Farber</w:t>
      </w:r>
      <w:r>
        <w:rPr>
          <w:spacing w:val="-20"/>
        </w:rPr>
        <w:t xml:space="preserve"> </w:t>
      </w:r>
      <w:r>
        <w:t>Cancer</w:t>
      </w:r>
      <w:r>
        <w:rPr>
          <w:spacing w:val="-20"/>
        </w:rPr>
        <w:t xml:space="preserve"> </w:t>
      </w:r>
      <w:r>
        <w:t>Institute</w:t>
      </w:r>
      <w:r>
        <w:rPr>
          <w:spacing w:val="-20"/>
        </w:rPr>
        <w:t xml:space="preserve"> </w:t>
      </w:r>
      <w:r>
        <w:t>at</w:t>
      </w:r>
      <w:r>
        <w:rPr>
          <w:spacing w:val="-20"/>
        </w:rPr>
        <w:t xml:space="preserve"> </w:t>
      </w:r>
      <w:r>
        <w:t>Harvard</w:t>
      </w:r>
      <w:r>
        <w:rPr>
          <w:spacing w:val="-20"/>
        </w:rPr>
        <w:t xml:space="preserve"> </w:t>
      </w:r>
      <w:r>
        <w:rPr>
          <w:spacing w:val="-3"/>
        </w:rPr>
        <w:t>University,</w:t>
      </w:r>
      <w:r>
        <w:rPr>
          <w:spacing w:val="-19"/>
        </w:rPr>
        <w:t xml:space="preserve"> </w:t>
      </w:r>
      <w:r>
        <w:t>enrolled</w:t>
      </w:r>
      <w:r>
        <w:rPr>
          <w:spacing w:val="-20"/>
        </w:rPr>
        <w:t xml:space="preserve"> </w:t>
      </w:r>
      <w:r>
        <w:t>390</w:t>
      </w:r>
      <w:r>
        <w:rPr>
          <w:spacing w:val="-20"/>
        </w:rPr>
        <w:t xml:space="preserve"> </w:t>
      </w:r>
      <w:r>
        <w:t>patients</w:t>
      </w:r>
      <w:r>
        <w:rPr>
          <w:spacing w:val="-20"/>
        </w:rPr>
        <w:t xml:space="preserve"> </w:t>
      </w:r>
      <w:r>
        <w:t>with</w:t>
      </w:r>
      <w:r>
        <w:rPr>
          <w:spacing w:val="-20"/>
        </w:rPr>
        <w:t xml:space="preserve"> </w:t>
      </w:r>
      <w:r>
        <w:t>distant</w:t>
      </w:r>
      <w:r>
        <w:rPr>
          <w:spacing w:val="-20"/>
        </w:rPr>
        <w:t xml:space="preserve"> </w:t>
      </w:r>
      <w:r>
        <w:t>metastatic</w:t>
      </w:r>
      <w:r>
        <w:rPr>
          <w:spacing w:val="-20"/>
        </w:rPr>
        <w:t xml:space="preserve"> </w:t>
      </w:r>
      <w:r>
        <w:t>breast cancer</w:t>
      </w:r>
      <w:r>
        <w:rPr>
          <w:spacing w:val="-14"/>
        </w:rPr>
        <w:t xml:space="preserve"> </w:t>
      </w:r>
      <w:r>
        <w:t>and</w:t>
      </w:r>
      <w:r>
        <w:rPr>
          <w:spacing w:val="-15"/>
        </w:rPr>
        <w:t xml:space="preserve"> </w:t>
      </w:r>
      <w:r>
        <w:t>intact</w:t>
      </w:r>
      <w:r>
        <w:rPr>
          <w:spacing w:val="-13"/>
        </w:rPr>
        <w:t xml:space="preserve"> </w:t>
      </w:r>
      <w:r>
        <w:t>primary</w:t>
      </w:r>
      <w:r>
        <w:rPr>
          <w:spacing w:val="-14"/>
        </w:rPr>
        <w:t xml:space="preserve"> </w:t>
      </w:r>
      <w:r>
        <w:t>tumors</w:t>
      </w:r>
      <w:r>
        <w:rPr>
          <w:spacing w:val="-14"/>
        </w:rPr>
        <w:t xml:space="preserve"> </w:t>
      </w:r>
      <w:r>
        <w:t>from</w:t>
      </w:r>
      <w:r>
        <w:rPr>
          <w:spacing w:val="-14"/>
        </w:rPr>
        <w:t xml:space="preserve"> </w:t>
      </w:r>
      <w:r>
        <w:t>February</w:t>
      </w:r>
      <w:r>
        <w:rPr>
          <w:spacing w:val="-14"/>
        </w:rPr>
        <w:t xml:space="preserve"> </w:t>
      </w:r>
      <w:r>
        <w:t>2011</w:t>
      </w:r>
      <w:r>
        <w:rPr>
          <w:spacing w:val="-13"/>
        </w:rPr>
        <w:t xml:space="preserve"> </w:t>
      </w:r>
      <w:r>
        <w:t>to</w:t>
      </w:r>
      <w:r>
        <w:rPr>
          <w:spacing w:val="-14"/>
        </w:rPr>
        <w:t xml:space="preserve"> </w:t>
      </w:r>
      <w:r>
        <w:t>July</w:t>
      </w:r>
      <w:r>
        <w:rPr>
          <w:spacing w:val="-14"/>
        </w:rPr>
        <w:t xml:space="preserve"> </w:t>
      </w:r>
      <w:r>
        <w:t>2015.</w:t>
      </w:r>
      <w:r>
        <w:rPr>
          <w:spacing w:val="-13"/>
        </w:rPr>
        <w:t xml:space="preserve"> </w:t>
      </w:r>
      <w:r>
        <w:t>The</w:t>
      </w:r>
      <w:r>
        <w:rPr>
          <w:spacing w:val="-15"/>
        </w:rPr>
        <w:t xml:space="preserve"> </w:t>
      </w:r>
      <w:r>
        <w:t>patients</w:t>
      </w:r>
      <w:r>
        <w:rPr>
          <w:spacing w:val="-13"/>
        </w:rPr>
        <w:t xml:space="preserve"> </w:t>
      </w:r>
      <w:r>
        <w:t>received</w:t>
      </w:r>
      <w:r>
        <w:rPr>
          <w:spacing w:val="-14"/>
        </w:rPr>
        <w:t xml:space="preserve"> </w:t>
      </w:r>
      <w:r>
        <w:t>systemic</w:t>
      </w:r>
      <w:r>
        <w:rPr>
          <w:spacing w:val="-14"/>
        </w:rPr>
        <w:t xml:space="preserve"> </w:t>
      </w:r>
      <w:r>
        <w:t>therapy for</w:t>
      </w:r>
      <w:r>
        <w:rPr>
          <w:spacing w:val="-16"/>
        </w:rPr>
        <w:t xml:space="preserve"> </w:t>
      </w:r>
      <w:r>
        <w:t>4-8</w:t>
      </w:r>
      <w:r>
        <w:rPr>
          <w:spacing w:val="-16"/>
        </w:rPr>
        <w:t xml:space="preserve"> </w:t>
      </w:r>
      <w:r>
        <w:t>months.</w:t>
      </w:r>
      <w:r>
        <w:rPr>
          <w:spacing w:val="-15"/>
        </w:rPr>
        <w:t xml:space="preserve"> </w:t>
      </w:r>
      <w:r>
        <w:t>In</w:t>
      </w:r>
      <w:r>
        <w:rPr>
          <w:spacing w:val="-15"/>
        </w:rPr>
        <w:t xml:space="preserve"> </w:t>
      </w:r>
      <w:r>
        <w:t>this</w:t>
      </w:r>
      <w:r>
        <w:rPr>
          <w:spacing w:val="-16"/>
        </w:rPr>
        <w:t xml:space="preserve"> </w:t>
      </w:r>
      <w:r>
        <w:t>context,</w:t>
      </w:r>
      <w:r>
        <w:rPr>
          <w:spacing w:val="-15"/>
        </w:rPr>
        <w:t xml:space="preserve"> </w:t>
      </w:r>
      <w:r>
        <w:t>local</w:t>
      </w:r>
      <w:r>
        <w:rPr>
          <w:spacing w:val="-15"/>
        </w:rPr>
        <w:t xml:space="preserve"> </w:t>
      </w:r>
      <w:r>
        <w:t>treatment</w:t>
      </w:r>
      <w:r>
        <w:rPr>
          <w:spacing w:val="-16"/>
        </w:rPr>
        <w:t xml:space="preserve"> </w:t>
      </w:r>
      <w:r>
        <w:t>of</w:t>
      </w:r>
      <w:r>
        <w:rPr>
          <w:spacing w:val="-16"/>
        </w:rPr>
        <w:t xml:space="preserve"> </w:t>
      </w:r>
      <w:r>
        <w:t>the</w:t>
      </w:r>
      <w:r>
        <w:rPr>
          <w:spacing w:val="-15"/>
        </w:rPr>
        <w:t xml:space="preserve"> </w:t>
      </w:r>
      <w:r>
        <w:t>primary</w:t>
      </w:r>
      <w:r>
        <w:rPr>
          <w:spacing w:val="-16"/>
        </w:rPr>
        <w:t xml:space="preserve"> </w:t>
      </w:r>
      <w:r>
        <w:t>site</w:t>
      </w:r>
      <w:r>
        <w:rPr>
          <w:spacing w:val="-15"/>
        </w:rPr>
        <w:t xml:space="preserve"> </w:t>
      </w:r>
      <w:r>
        <w:t>is</w:t>
      </w:r>
      <w:r>
        <w:rPr>
          <w:spacing w:val="-16"/>
        </w:rPr>
        <w:t xml:space="preserve"> </w:t>
      </w:r>
      <w:r>
        <w:t>believed</w:t>
      </w:r>
      <w:r>
        <w:rPr>
          <w:spacing w:val="-16"/>
        </w:rPr>
        <w:t xml:space="preserve"> </w:t>
      </w:r>
      <w:r>
        <w:t>to</w:t>
      </w:r>
      <w:r>
        <w:rPr>
          <w:spacing w:val="-15"/>
        </w:rPr>
        <w:t xml:space="preserve"> </w:t>
      </w:r>
      <w:r>
        <w:t>potentially</w:t>
      </w:r>
      <w:r>
        <w:rPr>
          <w:spacing w:val="-16"/>
        </w:rPr>
        <w:t xml:space="preserve"> </w:t>
      </w:r>
      <w:r>
        <w:t>improve</w:t>
      </w:r>
      <w:r>
        <w:rPr>
          <w:spacing w:val="-16"/>
        </w:rPr>
        <w:t xml:space="preserve"> </w:t>
      </w:r>
      <w:r>
        <w:t>overall survival</w:t>
      </w:r>
      <w:r>
        <w:rPr>
          <w:spacing w:val="-13"/>
        </w:rPr>
        <w:t xml:space="preserve"> </w:t>
      </w:r>
      <w:r>
        <w:t>(OS),</w:t>
      </w:r>
      <w:r>
        <w:rPr>
          <w:spacing w:val="-12"/>
        </w:rPr>
        <w:t xml:space="preserve"> </w:t>
      </w:r>
      <w:r>
        <w:t>but</w:t>
      </w:r>
      <w:r>
        <w:rPr>
          <w:spacing w:val="-12"/>
        </w:rPr>
        <w:t xml:space="preserve"> </w:t>
      </w:r>
      <w:r>
        <w:t>the</w:t>
      </w:r>
      <w:r>
        <w:rPr>
          <w:spacing w:val="-12"/>
        </w:rPr>
        <w:t xml:space="preserve"> </w:t>
      </w:r>
      <w:r>
        <w:t>results</w:t>
      </w:r>
      <w:r>
        <w:rPr>
          <w:spacing w:val="-12"/>
        </w:rPr>
        <w:t xml:space="preserve"> </w:t>
      </w:r>
      <w:r>
        <w:t>reported</w:t>
      </w:r>
      <w:r>
        <w:rPr>
          <w:spacing w:val="-12"/>
        </w:rPr>
        <w:t xml:space="preserve"> </w:t>
      </w:r>
      <w:r>
        <w:t>in</w:t>
      </w:r>
      <w:r>
        <w:rPr>
          <w:spacing w:val="-12"/>
        </w:rPr>
        <w:t xml:space="preserve"> </w:t>
      </w:r>
      <w:r>
        <w:t>clinical</w:t>
      </w:r>
      <w:r>
        <w:rPr>
          <w:spacing w:val="-12"/>
        </w:rPr>
        <w:t xml:space="preserve"> </w:t>
      </w:r>
      <w:r>
        <w:t>trials</w:t>
      </w:r>
      <w:r>
        <w:rPr>
          <w:spacing w:val="-12"/>
        </w:rPr>
        <w:t xml:space="preserve"> </w:t>
      </w:r>
      <w:r>
        <w:t>remain</w:t>
      </w:r>
      <w:r>
        <w:rPr>
          <w:spacing w:val="-12"/>
        </w:rPr>
        <w:t xml:space="preserve"> </w:t>
      </w:r>
      <w:r>
        <w:t>controversial.</w:t>
      </w:r>
      <w:r>
        <w:rPr>
          <w:spacing w:val="-12"/>
        </w:rPr>
        <w:t xml:space="preserve"> </w:t>
      </w:r>
      <w:r>
        <w:t>A</w:t>
      </w:r>
      <w:r>
        <w:rPr>
          <w:spacing w:val="-12"/>
        </w:rPr>
        <w:t xml:space="preserve"> </w:t>
      </w:r>
      <w:r>
        <w:t>large</w:t>
      </w:r>
      <w:r>
        <w:rPr>
          <w:spacing w:val="-12"/>
        </w:rPr>
        <w:t xml:space="preserve"> </w:t>
      </w:r>
      <w:r>
        <w:t>retrospective</w:t>
      </w:r>
      <w:r>
        <w:rPr>
          <w:spacing w:val="-12"/>
        </w:rPr>
        <w:t xml:space="preserve"> </w:t>
      </w:r>
      <w:r>
        <w:t>study</w:t>
      </w:r>
      <w:r>
        <w:rPr>
          <w:spacing w:val="-12"/>
        </w:rPr>
        <w:t xml:space="preserve"> </w:t>
      </w:r>
      <w:r>
        <w:t>by Pons-Tostivint</w:t>
      </w:r>
      <w:r>
        <w:rPr>
          <w:spacing w:val="-5"/>
        </w:rPr>
        <w:t xml:space="preserve"> </w:t>
      </w:r>
      <w:r>
        <w:t>et</w:t>
      </w:r>
      <w:r>
        <w:rPr>
          <w:spacing w:val="-4"/>
        </w:rPr>
        <w:t xml:space="preserve"> </w:t>
      </w:r>
      <w:r>
        <w:t>al</w:t>
      </w:r>
      <w:r>
        <w:rPr>
          <w:spacing w:val="-4"/>
        </w:rPr>
        <w:t xml:space="preserve"> </w:t>
      </w:r>
      <w:r>
        <w:t>(</w:t>
      </w:r>
      <w:r>
        <w:fldChar w:fldCharType="begin"/>
      </w:r>
      <w:r>
        <w:instrText xml:space="preserve"> HYPERLINK \l "_bookmark14" </w:instrText>
      </w:r>
      <w:r>
        <w:fldChar w:fldCharType="separate"/>
      </w:r>
      <w:r>
        <w:t>8</w:t>
      </w:r>
      <w:r>
        <w:fldChar w:fldCharType="end"/>
      </w:r>
      <w:r>
        <w:t>)</w:t>
      </w:r>
      <w:r>
        <w:rPr>
          <w:spacing w:val="-4"/>
        </w:rPr>
        <w:t xml:space="preserve"> </w:t>
      </w:r>
      <w:r>
        <w:t>showed</w:t>
      </w:r>
      <w:r>
        <w:rPr>
          <w:spacing w:val="-4"/>
        </w:rPr>
        <w:t xml:space="preserve"> </w:t>
      </w:r>
      <w:r>
        <w:t>that</w:t>
      </w:r>
      <w:r>
        <w:rPr>
          <w:spacing w:val="-4"/>
        </w:rPr>
        <w:t xml:space="preserve"> </w:t>
      </w:r>
      <w:r>
        <w:t>4276</w:t>
      </w:r>
      <w:r>
        <w:rPr>
          <w:spacing w:val="-5"/>
        </w:rPr>
        <w:t xml:space="preserve"> </w:t>
      </w:r>
      <w:r>
        <w:t>patients</w:t>
      </w:r>
      <w:r>
        <w:rPr>
          <w:spacing w:val="-4"/>
        </w:rPr>
        <w:t xml:space="preserve"> </w:t>
      </w:r>
      <w:r>
        <w:t>with</w:t>
      </w:r>
      <w:r>
        <w:rPr>
          <w:spacing w:val="-4"/>
        </w:rPr>
        <w:t xml:space="preserve"> </w:t>
      </w:r>
      <w:r>
        <w:t>stage</w:t>
      </w:r>
      <w:r>
        <w:rPr>
          <w:spacing w:val="-4"/>
        </w:rPr>
        <w:t xml:space="preserve"> </w:t>
      </w:r>
      <w:r>
        <w:t>IV</w:t>
      </w:r>
      <w:r>
        <w:rPr>
          <w:spacing w:val="-4"/>
        </w:rPr>
        <w:t xml:space="preserve"> </w:t>
      </w:r>
      <w:r>
        <w:t>breast</w:t>
      </w:r>
      <w:r>
        <w:rPr>
          <w:spacing w:val="-4"/>
        </w:rPr>
        <w:t xml:space="preserve"> </w:t>
      </w:r>
      <w:r>
        <w:t>cancer</w:t>
      </w:r>
      <w:r>
        <w:rPr>
          <w:spacing w:val="-5"/>
        </w:rPr>
        <w:t xml:space="preserve"> </w:t>
      </w:r>
      <w:r>
        <w:t>who</w:t>
      </w:r>
      <w:r>
        <w:rPr>
          <w:spacing w:val="-4"/>
        </w:rPr>
        <w:t xml:space="preserve"> </w:t>
      </w:r>
      <w:r>
        <w:t>received</w:t>
      </w:r>
      <w:r>
        <w:rPr>
          <w:spacing w:val="-4"/>
        </w:rPr>
        <w:t xml:space="preserve"> </w:t>
      </w:r>
      <w:r>
        <w:t>local</w:t>
      </w:r>
      <w:r>
        <w:rPr>
          <w:spacing w:val="-4"/>
        </w:rPr>
        <w:t xml:space="preserve"> </w:t>
      </w:r>
      <w:r>
        <w:t>therapy combined</w:t>
      </w:r>
      <w:r>
        <w:rPr>
          <w:spacing w:val="-17"/>
        </w:rPr>
        <w:t xml:space="preserve"> </w:t>
      </w:r>
      <w:r>
        <w:t>with</w:t>
      </w:r>
      <w:r>
        <w:rPr>
          <w:spacing w:val="-17"/>
        </w:rPr>
        <w:t xml:space="preserve"> </w:t>
      </w:r>
      <w:r>
        <w:t>systemic</w:t>
      </w:r>
      <w:r>
        <w:rPr>
          <w:spacing w:val="-17"/>
        </w:rPr>
        <w:t xml:space="preserve"> </w:t>
      </w:r>
      <w:r>
        <w:t>therapy</w:t>
      </w:r>
      <w:r>
        <w:rPr>
          <w:spacing w:val="-17"/>
        </w:rPr>
        <w:t xml:space="preserve"> </w:t>
      </w:r>
      <w:r>
        <w:t>had</w:t>
      </w:r>
      <w:r>
        <w:rPr>
          <w:spacing w:val="-17"/>
        </w:rPr>
        <w:t xml:space="preserve"> </w:t>
      </w:r>
      <w:r>
        <w:t>a</w:t>
      </w:r>
      <w:r>
        <w:rPr>
          <w:spacing w:val="-16"/>
        </w:rPr>
        <w:t xml:space="preserve"> </w:t>
      </w:r>
      <w:r>
        <w:t>35%</w:t>
      </w:r>
      <w:r>
        <w:rPr>
          <w:spacing w:val="-17"/>
        </w:rPr>
        <w:t xml:space="preserve"> </w:t>
      </w:r>
      <w:r>
        <w:t>survival</w:t>
      </w:r>
      <w:r>
        <w:rPr>
          <w:spacing w:val="-17"/>
        </w:rPr>
        <w:t xml:space="preserve"> </w:t>
      </w:r>
      <w:r>
        <w:t>benefit</w:t>
      </w:r>
      <w:r>
        <w:rPr>
          <w:spacing w:val="-17"/>
        </w:rPr>
        <w:t xml:space="preserve"> </w:t>
      </w:r>
      <w:r>
        <w:t>compared</w:t>
      </w:r>
      <w:r>
        <w:rPr>
          <w:spacing w:val="-17"/>
        </w:rPr>
        <w:t xml:space="preserve"> </w:t>
      </w:r>
      <w:r>
        <w:t>with</w:t>
      </w:r>
      <w:r>
        <w:rPr>
          <w:spacing w:val="-17"/>
        </w:rPr>
        <w:t xml:space="preserve"> </w:t>
      </w:r>
      <w:r>
        <w:t>patients</w:t>
      </w:r>
      <w:r>
        <w:rPr>
          <w:spacing w:val="-16"/>
        </w:rPr>
        <w:t xml:space="preserve"> </w:t>
      </w:r>
      <w:r>
        <w:t>who</w:t>
      </w:r>
      <w:r>
        <w:rPr>
          <w:spacing w:val="-17"/>
        </w:rPr>
        <w:t xml:space="preserve"> </w:t>
      </w:r>
      <w:r>
        <w:t>received</w:t>
      </w:r>
      <w:r>
        <w:rPr>
          <w:spacing w:val="-17"/>
        </w:rPr>
        <w:t xml:space="preserve"> </w:t>
      </w:r>
      <w:r>
        <w:t>systemic therapy alone [hazard ratio (HR) =0.6, 95% confidence interval (CI) 0.55 0.76,</w:t>
      </w:r>
      <w:r>
        <w:rPr>
          <w:spacing w:val="-32"/>
        </w:rPr>
        <w:t xml:space="preserve"> </w:t>
      </w:r>
      <w:r>
        <w:t>P</w:t>
      </w:r>
      <w:r>
        <w:rPr>
          <w:rFonts w:ascii="Verdana" w:hAnsi="Verdana"/>
          <w:i/>
        </w:rPr>
        <w:t>&lt;</w:t>
      </w:r>
      <w:r>
        <w:t>0.01].</w:t>
      </w:r>
    </w:p>
    <w:p w14:paraId="4BBD4BED">
      <w:pPr>
        <w:pStyle w:val="4"/>
        <w:spacing w:before="171" w:line="254" w:lineRule="auto"/>
        <w:ind w:left="174" w:right="138" w:firstLine="170"/>
      </w:pPr>
      <w:r>
        <w:t>These studies suggest that not all patients with newly diagnosed stage IV breast cancer will benefit from</w:t>
      </w:r>
      <w:r>
        <w:rPr>
          <w:spacing w:val="-10"/>
        </w:rPr>
        <w:t xml:space="preserve"> </w:t>
      </w:r>
      <w:r>
        <w:t>local</w:t>
      </w:r>
      <w:r>
        <w:rPr>
          <w:spacing w:val="-10"/>
        </w:rPr>
        <w:t xml:space="preserve"> </w:t>
      </w:r>
      <w:r>
        <w:rPr>
          <w:spacing w:val="-3"/>
        </w:rPr>
        <w:t>therapy.</w:t>
      </w:r>
      <w:r>
        <w:rPr>
          <w:spacing w:val="-10"/>
        </w:rPr>
        <w:t xml:space="preserve"> </w:t>
      </w:r>
      <w:r>
        <w:t>Thus,</w:t>
      </w:r>
      <w:r>
        <w:rPr>
          <w:spacing w:val="-10"/>
        </w:rPr>
        <w:t xml:space="preserve"> </w:t>
      </w:r>
      <w:r>
        <w:t>there</w:t>
      </w:r>
      <w:r>
        <w:rPr>
          <w:spacing w:val="-10"/>
        </w:rPr>
        <w:t xml:space="preserve"> </w:t>
      </w:r>
      <w:r>
        <w:t>remains</w:t>
      </w:r>
      <w:r>
        <w:rPr>
          <w:spacing w:val="-10"/>
        </w:rPr>
        <w:t xml:space="preserve"> </w:t>
      </w:r>
      <w:r>
        <w:t>ongoing</w:t>
      </w:r>
      <w:r>
        <w:rPr>
          <w:spacing w:val="-10"/>
        </w:rPr>
        <w:t xml:space="preserve"> </w:t>
      </w:r>
      <w:r>
        <w:t>debate</w:t>
      </w:r>
      <w:r>
        <w:rPr>
          <w:spacing w:val="-9"/>
        </w:rPr>
        <w:t xml:space="preserve"> </w:t>
      </w:r>
      <w:r>
        <w:t>regarding</w:t>
      </w:r>
      <w:r>
        <w:rPr>
          <w:spacing w:val="-10"/>
        </w:rPr>
        <w:t xml:space="preserve"> </w:t>
      </w:r>
      <w:r>
        <w:t>which</w:t>
      </w:r>
      <w:r>
        <w:rPr>
          <w:spacing w:val="-10"/>
        </w:rPr>
        <w:t xml:space="preserve"> </w:t>
      </w:r>
      <w:r>
        <w:t>specific</w:t>
      </w:r>
      <w:r>
        <w:rPr>
          <w:spacing w:val="-10"/>
        </w:rPr>
        <w:t xml:space="preserve"> </w:t>
      </w:r>
      <w:r>
        <w:t>subgroup</w:t>
      </w:r>
      <w:r>
        <w:rPr>
          <w:spacing w:val="-10"/>
        </w:rPr>
        <w:t xml:space="preserve"> </w:t>
      </w:r>
      <w:r>
        <w:t>may</w:t>
      </w:r>
      <w:r>
        <w:rPr>
          <w:spacing w:val="-10"/>
        </w:rPr>
        <w:t xml:space="preserve"> </w:t>
      </w:r>
      <w:r>
        <w:t>benefit.</w:t>
      </w:r>
      <w:r>
        <w:rPr>
          <w:spacing w:val="-10"/>
        </w:rPr>
        <w:t xml:space="preserve"> </w:t>
      </w:r>
      <w:r>
        <w:t>A retrospective study by Pons-Tostivint et al. (</w:t>
      </w:r>
      <w:r>
        <w:fldChar w:fldCharType="begin"/>
      </w:r>
      <w:r>
        <w:instrText xml:space="preserve"> HYPERLINK \l "_bookmark14" </w:instrText>
      </w:r>
      <w:r>
        <w:fldChar w:fldCharType="separate"/>
      </w:r>
      <w:r>
        <w:t>8</w:t>
      </w:r>
      <w:r>
        <w:fldChar w:fldCharType="end"/>
      </w:r>
      <w:r>
        <w:t>) showed that young patients with only a single metastatic lesion or only bone metastasis are more likely to benefit from local treatment. Subgroup analysis of hormone</w:t>
      </w:r>
      <w:r>
        <w:rPr>
          <w:spacing w:val="-6"/>
        </w:rPr>
        <w:t xml:space="preserve"> </w:t>
      </w:r>
      <w:r>
        <w:t>receptor</w:t>
      </w:r>
      <w:r>
        <w:rPr>
          <w:spacing w:val="-5"/>
        </w:rPr>
        <w:t xml:space="preserve"> </w:t>
      </w:r>
      <w:r>
        <w:t>positive</w:t>
      </w:r>
      <w:r>
        <w:rPr>
          <w:spacing w:val="-5"/>
        </w:rPr>
        <w:t xml:space="preserve"> </w:t>
      </w:r>
      <w:r>
        <w:t>(HR+)/human</w:t>
      </w:r>
      <w:r>
        <w:rPr>
          <w:spacing w:val="-5"/>
        </w:rPr>
        <w:t xml:space="preserve"> </w:t>
      </w:r>
      <w:r>
        <w:t>epidermal</w:t>
      </w:r>
      <w:r>
        <w:rPr>
          <w:spacing w:val="-5"/>
        </w:rPr>
        <w:t xml:space="preserve"> </w:t>
      </w:r>
      <w:r>
        <w:t>growth</w:t>
      </w:r>
      <w:r>
        <w:rPr>
          <w:spacing w:val="-5"/>
        </w:rPr>
        <w:t xml:space="preserve"> </w:t>
      </w:r>
      <w:r>
        <w:t>factor</w:t>
      </w:r>
      <w:r>
        <w:rPr>
          <w:spacing w:val="-5"/>
        </w:rPr>
        <w:t xml:space="preserve"> </w:t>
      </w:r>
      <w:r>
        <w:t>receptor</w:t>
      </w:r>
      <w:r>
        <w:rPr>
          <w:spacing w:val="-5"/>
        </w:rPr>
        <w:t xml:space="preserve"> </w:t>
      </w:r>
      <w:r>
        <w:t>2</w:t>
      </w:r>
      <w:r>
        <w:rPr>
          <w:spacing w:val="-5"/>
        </w:rPr>
        <w:t xml:space="preserve"> </w:t>
      </w:r>
      <w:r>
        <w:t>(HER2)</w:t>
      </w:r>
      <w:r>
        <w:rPr>
          <w:spacing w:val="-5"/>
        </w:rPr>
        <w:t xml:space="preserve"> </w:t>
      </w:r>
      <w:r>
        <w:t>negative</w:t>
      </w:r>
      <w:r>
        <w:rPr>
          <w:spacing w:val="-5"/>
        </w:rPr>
        <w:t xml:space="preserve"> </w:t>
      </w:r>
      <w:r>
        <w:t>and</w:t>
      </w:r>
      <w:r>
        <w:rPr>
          <w:spacing w:val="-5"/>
        </w:rPr>
        <w:t xml:space="preserve"> </w:t>
      </w:r>
      <w:r>
        <w:t>HER2 positive OS benefit (P</w:t>
      </w:r>
      <w:r>
        <w:rPr>
          <w:rFonts w:ascii="Verdana"/>
          <w:i/>
        </w:rPr>
        <w:t>&lt;</w:t>
      </w:r>
      <w:r>
        <w:t xml:space="preserve">0.001), while no OS benefit was observed in triple negative type (P=0.54). The meta-analysis results of </w:t>
      </w:r>
      <w:r>
        <w:rPr>
          <w:spacing w:val="-14"/>
        </w:rPr>
        <w:t xml:space="preserve">Yu </w:t>
      </w:r>
      <w:r>
        <w:t>et al (</w:t>
      </w:r>
      <w:r>
        <w:fldChar w:fldCharType="begin"/>
      </w:r>
      <w:r>
        <w:instrText xml:space="preserve"> HYPERLINK \l "_bookmark15" </w:instrText>
      </w:r>
      <w:r>
        <w:fldChar w:fldCharType="separate"/>
      </w:r>
      <w:r>
        <w:t>9</w:t>
      </w:r>
      <w:r>
        <w:fldChar w:fldCharType="end"/>
      </w:r>
      <w:r>
        <w:t>) showed that surgery can be beneficial to patients with simple bone metastasis can be (P</w:t>
      </w:r>
      <w:r>
        <w:rPr>
          <w:rFonts w:ascii="Verdana"/>
          <w:i/>
        </w:rPr>
        <w:t>&lt;</w:t>
      </w:r>
      <w:r>
        <w:t xml:space="preserve">0.05). The BOMET MF 140-1 study </w:t>
      </w:r>
      <w:r>
        <w:fldChar w:fldCharType="begin"/>
      </w:r>
      <w:r>
        <w:instrText xml:space="preserve"> HYPERLINK \l "_bookmark16" </w:instrText>
      </w:r>
      <w:r>
        <w:fldChar w:fldCharType="separate"/>
      </w:r>
      <w:r>
        <w:t xml:space="preserve">(10) </w:t>
      </w:r>
      <w:r>
        <w:fldChar w:fldCharType="end"/>
      </w:r>
      <w:r>
        <w:t>also reached the same</w:t>
      </w:r>
      <w:r>
        <w:rPr>
          <w:spacing w:val="-39"/>
        </w:rPr>
        <w:t xml:space="preserve"> </w:t>
      </w:r>
      <w:r>
        <w:t>conclusion.</w:t>
      </w:r>
    </w:p>
    <w:p w14:paraId="5E57E37F">
      <w:pPr>
        <w:spacing w:after="0" w:line="254" w:lineRule="auto"/>
        <w:sectPr>
          <w:headerReference r:id="rId5" w:type="default"/>
          <w:footerReference r:id="rId6" w:type="default"/>
          <w:pgSz w:w="11910" w:h="16840"/>
          <w:pgMar w:top="1180" w:right="760" w:bottom="1220" w:left="780" w:header="775" w:footer="1033" w:gutter="0"/>
          <w:cols w:space="720" w:num="1"/>
        </w:sectPr>
      </w:pPr>
    </w:p>
    <w:p w14:paraId="2445798E">
      <w:pPr>
        <w:pStyle w:val="4"/>
        <w:spacing w:before="3"/>
        <w:jc w:val="left"/>
        <w:rPr>
          <w:sz w:val="16"/>
        </w:rPr>
      </w:pPr>
    </w:p>
    <w:p w14:paraId="5B728CAF">
      <w:pPr>
        <w:pStyle w:val="4"/>
        <w:spacing w:before="97" w:line="259" w:lineRule="auto"/>
        <w:ind w:left="121" w:right="150" w:firstLine="177"/>
      </w:pPr>
      <w:r>
        <w:t xml:space="preserve">As breast cancer research progresses, oncologists are increasingly challenged with managing complex patient data. Although computational tools </w:t>
      </w:r>
      <w:r>
        <w:rPr>
          <w:spacing w:val="-3"/>
        </w:rPr>
        <w:t xml:space="preserve">have  </w:t>
      </w:r>
      <w:r>
        <w:t xml:space="preserve">been designed to support clinical decision-making,  their integration into everyday practice remains limited. </w:t>
      </w:r>
      <w:r>
        <w:rPr>
          <w:spacing w:val="-10"/>
        </w:rPr>
        <w:t xml:space="preserve">To </w:t>
      </w:r>
      <w:r>
        <w:t>address this, we developed a deep learning–based model tailored for stage IV breast cancer, leveraging both treatment records and clinicopathological information. The model features an explainable component that not only provides treatment recommendations but also interprets the predicted log hazard rate. By creating an interactive interface between clinicians and the model, we improve transparency and trust through explainable AI. This approach helps physicians better comprehend the algorithm’s suggestions, enabling more informed decisions regarding personalized local treatment</w:t>
      </w:r>
      <w:r>
        <w:rPr>
          <w:spacing w:val="-7"/>
        </w:rPr>
        <w:t xml:space="preserve"> </w:t>
      </w:r>
      <w:r>
        <w:t>strategies.</w:t>
      </w:r>
    </w:p>
    <w:p w14:paraId="1AEA0911">
      <w:pPr>
        <w:pStyle w:val="4"/>
        <w:spacing w:before="9"/>
        <w:jc w:val="left"/>
        <w:rPr>
          <w:sz w:val="35"/>
        </w:rPr>
      </w:pPr>
    </w:p>
    <w:p w14:paraId="299461A2">
      <w:pPr>
        <w:pStyle w:val="2"/>
        <w:numPr>
          <w:ilvl w:val="0"/>
          <w:numId w:val="1"/>
        </w:numPr>
        <w:tabs>
          <w:tab w:val="left" w:pos="531"/>
          <w:tab w:val="left" w:pos="532"/>
        </w:tabs>
        <w:spacing w:before="0" w:after="0" w:line="240" w:lineRule="auto"/>
        <w:ind w:left="531" w:right="0" w:hanging="404"/>
        <w:jc w:val="left"/>
      </w:pPr>
      <w:bookmarkStart w:id="2" w:name="Eligibility Criteria and Patient Informa"/>
      <w:bookmarkEnd w:id="2"/>
      <w:bookmarkStart w:id="3" w:name="Method"/>
      <w:bookmarkEnd w:id="3"/>
      <w:bookmarkStart w:id="4" w:name="Eligibility Criteria and Patient Informa"/>
      <w:bookmarkEnd w:id="4"/>
      <w:r>
        <w:rPr>
          <w:color w:val="231F20"/>
        </w:rPr>
        <w:t>METHOD</w:t>
      </w:r>
    </w:p>
    <w:p w14:paraId="376E23A9">
      <w:pPr>
        <w:pStyle w:val="3"/>
        <w:numPr>
          <w:ilvl w:val="1"/>
          <w:numId w:val="1"/>
        </w:numPr>
        <w:tabs>
          <w:tab w:val="left" w:pos="700"/>
          <w:tab w:val="left" w:pos="701"/>
        </w:tabs>
        <w:spacing w:before="230" w:after="0" w:line="240" w:lineRule="auto"/>
        <w:ind w:left="700" w:right="0" w:hanging="573"/>
        <w:jc w:val="left"/>
      </w:pPr>
      <w:r>
        <w:t>Eligibility Criteria and Patient</w:t>
      </w:r>
      <w:r>
        <w:rPr>
          <w:spacing w:val="-6"/>
        </w:rPr>
        <w:t xml:space="preserve"> </w:t>
      </w:r>
      <w:r>
        <w:t>Information</w:t>
      </w:r>
    </w:p>
    <w:p w14:paraId="1EC66669">
      <w:pPr>
        <w:pStyle w:val="4"/>
        <w:spacing w:before="216" w:line="259" w:lineRule="auto"/>
        <w:ind w:left="128" w:right="172" w:firstLine="170"/>
      </w:pPr>
      <w:r>
        <w:rPr>
          <w:spacing w:val="-10"/>
        </w:rPr>
        <w:t>We</w:t>
      </w:r>
      <w:r>
        <w:rPr>
          <w:spacing w:val="-11"/>
        </w:rPr>
        <w:t xml:space="preserve"> </w:t>
      </w:r>
      <w:r>
        <w:t>chose</w:t>
      </w:r>
      <w:r>
        <w:rPr>
          <w:spacing w:val="-10"/>
        </w:rPr>
        <w:t xml:space="preserve"> </w:t>
      </w:r>
      <w:r>
        <w:t>10214</w:t>
      </w:r>
      <w:r>
        <w:rPr>
          <w:spacing w:val="-10"/>
        </w:rPr>
        <w:t xml:space="preserve"> </w:t>
      </w:r>
      <w:r>
        <w:t>medical</w:t>
      </w:r>
      <w:r>
        <w:rPr>
          <w:spacing w:val="-10"/>
        </w:rPr>
        <w:t xml:space="preserve"> </w:t>
      </w:r>
      <w:r>
        <w:t>cases</w:t>
      </w:r>
      <w:r>
        <w:rPr>
          <w:spacing w:val="-11"/>
        </w:rPr>
        <w:t xml:space="preserve"> </w:t>
      </w:r>
      <w:r>
        <w:t>from</w:t>
      </w:r>
      <w:r>
        <w:rPr>
          <w:spacing w:val="-10"/>
        </w:rPr>
        <w:t xml:space="preserve"> </w:t>
      </w:r>
      <w:r>
        <w:t>the</w:t>
      </w:r>
      <w:r>
        <w:rPr>
          <w:spacing w:val="-10"/>
        </w:rPr>
        <w:t xml:space="preserve"> </w:t>
      </w:r>
      <w:r>
        <w:t>database</w:t>
      </w:r>
      <w:r>
        <w:rPr>
          <w:spacing w:val="-10"/>
        </w:rPr>
        <w:t xml:space="preserve"> </w:t>
      </w:r>
      <w:r>
        <w:t>to</w:t>
      </w:r>
      <w:r>
        <w:rPr>
          <w:spacing w:val="-11"/>
        </w:rPr>
        <w:t xml:space="preserve"> </w:t>
      </w:r>
      <w:r>
        <w:t>serve</w:t>
      </w:r>
      <w:r>
        <w:rPr>
          <w:spacing w:val="-10"/>
        </w:rPr>
        <w:t xml:space="preserve"> </w:t>
      </w:r>
      <w:r>
        <w:t>as</w:t>
      </w:r>
      <w:r>
        <w:rPr>
          <w:spacing w:val="-10"/>
        </w:rPr>
        <w:t xml:space="preserve"> </w:t>
      </w:r>
      <w:r>
        <w:t>the</w:t>
      </w:r>
      <w:r>
        <w:rPr>
          <w:spacing w:val="-10"/>
        </w:rPr>
        <w:t xml:space="preserve"> </w:t>
      </w:r>
      <w:r>
        <w:t>training</w:t>
      </w:r>
      <w:r>
        <w:rPr>
          <w:spacing w:val="-10"/>
        </w:rPr>
        <w:t xml:space="preserve"> </w:t>
      </w:r>
      <w:r>
        <w:t>cohort</w:t>
      </w:r>
      <w:r>
        <w:rPr>
          <w:spacing w:val="-11"/>
        </w:rPr>
        <w:t xml:space="preserve"> </w:t>
      </w:r>
      <w:r>
        <w:t>based</w:t>
      </w:r>
      <w:r>
        <w:rPr>
          <w:spacing w:val="-10"/>
        </w:rPr>
        <w:t xml:space="preserve"> </w:t>
      </w:r>
      <w:r>
        <w:t>on</w:t>
      </w:r>
      <w:r>
        <w:rPr>
          <w:spacing w:val="-10"/>
        </w:rPr>
        <w:t xml:space="preserve"> </w:t>
      </w:r>
      <w:r>
        <w:t>the</w:t>
      </w:r>
      <w:r>
        <w:rPr>
          <w:spacing w:val="-10"/>
        </w:rPr>
        <w:t xml:space="preserve"> </w:t>
      </w:r>
      <w:r>
        <w:t>submission dated</w:t>
      </w:r>
      <w:r>
        <w:rPr>
          <w:spacing w:val="-30"/>
        </w:rPr>
        <w:t xml:space="preserve"> </w:t>
      </w:r>
      <w:r>
        <w:rPr>
          <w:rFonts w:hint="eastAsia" w:eastAsia="宋体"/>
          <w:spacing w:val="-30"/>
          <w:lang w:val="en-US" w:eastAsia="zh-CN"/>
        </w:rPr>
        <w:t xml:space="preserve"> </w:t>
      </w:r>
      <w:r>
        <w:t>November</w:t>
      </w:r>
      <w:r>
        <w:rPr>
          <w:spacing w:val="-29"/>
        </w:rPr>
        <w:t xml:space="preserve"> </w:t>
      </w:r>
      <w:r>
        <w:t>2020:</w:t>
      </w:r>
      <w:r>
        <w:rPr>
          <w:spacing w:val="-28"/>
        </w:rPr>
        <w:t xml:space="preserve"> </w:t>
      </w:r>
      <w:r>
        <w:t>Incidence:</w:t>
      </w:r>
      <w:r>
        <w:rPr>
          <w:spacing w:val="-27"/>
        </w:rPr>
        <w:t xml:space="preserve"> </w:t>
      </w:r>
      <w:r>
        <w:t>National</w:t>
      </w:r>
      <w:r>
        <w:rPr>
          <w:spacing w:val="-29"/>
        </w:rPr>
        <w:t xml:space="preserve"> </w:t>
      </w:r>
      <w:r>
        <w:t>Cancer</w:t>
      </w:r>
      <w:r>
        <w:rPr>
          <w:spacing w:val="-30"/>
        </w:rPr>
        <w:t xml:space="preserve"> </w:t>
      </w:r>
      <w:r>
        <w:t>Institute,</w:t>
      </w:r>
      <w:r>
        <w:rPr>
          <w:spacing w:val="-27"/>
        </w:rPr>
        <w:t xml:space="preserve"> </w:t>
      </w:r>
      <w:r>
        <w:t>DCCPS,</w:t>
      </w:r>
      <w:r>
        <w:rPr>
          <w:spacing w:val="-29"/>
        </w:rPr>
        <w:t xml:space="preserve"> </w:t>
      </w:r>
      <w:r>
        <w:t>Surveillance</w:t>
      </w:r>
      <w:r>
        <w:rPr>
          <w:spacing w:val="-30"/>
        </w:rPr>
        <w:t xml:space="preserve"> </w:t>
      </w:r>
      <w:r>
        <w:t>Research</w:t>
      </w:r>
      <w:r>
        <w:rPr>
          <w:spacing w:val="-29"/>
        </w:rPr>
        <w:t xml:space="preserve"> </w:t>
      </w:r>
      <w:r>
        <w:t>Program,</w:t>
      </w:r>
      <w:r>
        <w:rPr>
          <w:spacing w:val="-27"/>
        </w:rPr>
        <w:t xml:space="preserve"> </w:t>
      </w:r>
      <w:r>
        <w:rPr>
          <w:spacing w:val="-4"/>
        </w:rPr>
        <w:t xml:space="preserve">Total </w:t>
      </w:r>
      <w:r>
        <w:t>U.S.,</w:t>
      </w:r>
      <w:r>
        <w:rPr>
          <w:spacing w:val="-15"/>
        </w:rPr>
        <w:t xml:space="preserve"> </w:t>
      </w:r>
      <w:r>
        <w:t>1969-2019</w:t>
      </w:r>
      <w:r>
        <w:rPr>
          <w:spacing w:val="-15"/>
        </w:rPr>
        <w:t xml:space="preserve"> </w:t>
      </w:r>
      <w:r>
        <w:t>Counties,</w:t>
      </w:r>
      <w:r>
        <w:rPr>
          <w:spacing w:val="-14"/>
        </w:rPr>
        <w:t xml:space="preserve"> </w:t>
      </w:r>
      <w:r>
        <w:t>SEER</w:t>
      </w:r>
      <w:r>
        <w:rPr>
          <w:spacing w:val="-15"/>
        </w:rPr>
        <w:t xml:space="preserve"> </w:t>
      </w:r>
      <w:r>
        <w:t>Research</w:t>
      </w:r>
      <w:r>
        <w:rPr>
          <w:spacing w:val="-15"/>
        </w:rPr>
        <w:t xml:space="preserve"> </w:t>
      </w:r>
      <w:r>
        <w:t>Plus</w:t>
      </w:r>
      <w:r>
        <w:rPr>
          <w:spacing w:val="-14"/>
        </w:rPr>
        <w:t xml:space="preserve"> </w:t>
      </w:r>
      <w:r>
        <w:t>Data,</w:t>
      </w:r>
      <w:r>
        <w:rPr>
          <w:spacing w:val="-15"/>
        </w:rPr>
        <w:t xml:space="preserve"> </w:t>
      </w:r>
      <w:r>
        <w:t>18</w:t>
      </w:r>
      <w:r>
        <w:rPr>
          <w:spacing w:val="-15"/>
        </w:rPr>
        <w:t xml:space="preserve"> </w:t>
      </w:r>
      <w:r>
        <w:t>Registries,</w:t>
      </w:r>
      <w:r>
        <w:rPr>
          <w:spacing w:val="-14"/>
        </w:rPr>
        <w:t xml:space="preserve"> </w:t>
      </w:r>
      <w:r>
        <w:t>Nov</w:t>
      </w:r>
      <w:r>
        <w:rPr>
          <w:spacing w:val="-15"/>
        </w:rPr>
        <w:t xml:space="preserve"> </w:t>
      </w:r>
      <w:r>
        <w:t>2020</w:t>
      </w:r>
      <w:r>
        <w:rPr>
          <w:spacing w:val="-15"/>
        </w:rPr>
        <w:t xml:space="preserve"> </w:t>
      </w:r>
      <w:r>
        <w:t>Sub</w:t>
      </w:r>
      <w:r>
        <w:rPr>
          <w:spacing w:val="-14"/>
        </w:rPr>
        <w:t xml:space="preserve"> </w:t>
      </w:r>
      <w:r>
        <w:t>(2000-2018),</w:t>
      </w:r>
      <w:r>
        <w:rPr>
          <w:spacing w:val="-15"/>
        </w:rPr>
        <w:t xml:space="preserve"> </w:t>
      </w:r>
      <w:r>
        <w:t>linked</w:t>
      </w:r>
      <w:r>
        <w:rPr>
          <w:spacing w:val="-15"/>
        </w:rPr>
        <w:t xml:space="preserve"> </w:t>
      </w:r>
      <w:r>
        <w:t>to county</w:t>
      </w:r>
      <w:r>
        <w:rPr>
          <w:spacing w:val="-22"/>
        </w:rPr>
        <w:t xml:space="preserve"> </w:t>
      </w:r>
      <w:r>
        <w:t>attributes,</w:t>
      </w:r>
      <w:r>
        <w:rPr>
          <w:spacing w:val="-20"/>
        </w:rPr>
        <w:t xml:space="preserve"> </w:t>
      </w:r>
      <w:r>
        <w:t>issued</w:t>
      </w:r>
      <w:r>
        <w:rPr>
          <w:spacing w:val="-22"/>
        </w:rPr>
        <w:t xml:space="preserve"> </w:t>
      </w:r>
      <w:r>
        <w:t>in</w:t>
      </w:r>
      <w:r>
        <w:rPr>
          <w:spacing w:val="-21"/>
        </w:rPr>
        <w:t xml:space="preserve"> </w:t>
      </w:r>
      <w:r>
        <w:t>April</w:t>
      </w:r>
      <w:r>
        <w:rPr>
          <w:spacing w:val="-21"/>
        </w:rPr>
        <w:t xml:space="preserve"> </w:t>
      </w:r>
      <w:r>
        <w:rPr>
          <w:spacing w:val="-3"/>
        </w:rPr>
        <w:t>2021.We</w:t>
      </w:r>
      <w:r>
        <w:rPr>
          <w:spacing w:val="-21"/>
        </w:rPr>
        <w:t xml:space="preserve"> </w:t>
      </w:r>
      <w:r>
        <w:t>included</w:t>
      </w:r>
      <w:r>
        <w:rPr>
          <w:spacing w:val="-21"/>
        </w:rPr>
        <w:t xml:space="preserve"> </w:t>
      </w:r>
      <w:r>
        <w:t>cases</w:t>
      </w:r>
      <w:r>
        <w:rPr>
          <w:spacing w:val="-20"/>
        </w:rPr>
        <w:t xml:space="preserve"> </w:t>
      </w:r>
      <w:r>
        <w:t>that</w:t>
      </w:r>
      <w:r>
        <w:rPr>
          <w:spacing w:val="-21"/>
        </w:rPr>
        <w:t xml:space="preserve"> </w:t>
      </w:r>
      <w:r>
        <w:t>met</w:t>
      </w:r>
      <w:r>
        <w:rPr>
          <w:spacing w:val="-22"/>
        </w:rPr>
        <w:t xml:space="preserve"> </w:t>
      </w:r>
      <w:r>
        <w:t>the</w:t>
      </w:r>
      <w:r>
        <w:rPr>
          <w:spacing w:val="-21"/>
        </w:rPr>
        <w:t xml:space="preserve"> </w:t>
      </w:r>
      <w:r>
        <w:t>following</w:t>
      </w:r>
      <w:r>
        <w:rPr>
          <w:spacing w:val="-21"/>
        </w:rPr>
        <w:t xml:space="preserve"> </w:t>
      </w:r>
      <w:r>
        <w:t>two</w:t>
      </w:r>
      <w:r>
        <w:rPr>
          <w:spacing w:val="-22"/>
        </w:rPr>
        <w:t xml:space="preserve"> </w:t>
      </w:r>
      <w:r>
        <w:t>criteria:(1)histological diagnosis of M1 breast cancer in female patients diagnosed between January 2013 and December 2018; and</w:t>
      </w:r>
      <w:r>
        <w:rPr>
          <w:spacing w:val="-6"/>
        </w:rPr>
        <w:t xml:space="preserve"> </w:t>
      </w:r>
      <w:r>
        <w:t>(2)</w:t>
      </w:r>
      <w:r>
        <w:rPr>
          <w:spacing w:val="-5"/>
        </w:rPr>
        <w:t xml:space="preserve"> </w:t>
      </w:r>
      <w:r>
        <w:t>the</w:t>
      </w:r>
      <w:r>
        <w:rPr>
          <w:spacing w:val="-5"/>
        </w:rPr>
        <w:t xml:space="preserve"> </w:t>
      </w:r>
      <w:r>
        <w:t>presence</w:t>
      </w:r>
      <w:r>
        <w:rPr>
          <w:spacing w:val="-6"/>
        </w:rPr>
        <w:t xml:space="preserve"> </w:t>
      </w:r>
      <w:r>
        <w:t>of</w:t>
      </w:r>
      <w:r>
        <w:rPr>
          <w:spacing w:val="-5"/>
        </w:rPr>
        <w:t xml:space="preserve"> </w:t>
      </w:r>
      <w:r>
        <w:t>one</w:t>
      </w:r>
      <w:r>
        <w:rPr>
          <w:spacing w:val="-5"/>
        </w:rPr>
        <w:t xml:space="preserve"> </w:t>
      </w:r>
      <w:r>
        <w:t>malignant</w:t>
      </w:r>
      <w:r>
        <w:rPr>
          <w:spacing w:val="-5"/>
        </w:rPr>
        <w:t xml:space="preserve"> </w:t>
      </w:r>
      <w:r>
        <w:t>lesion.</w:t>
      </w:r>
      <w:r>
        <w:rPr>
          <w:spacing w:val="-6"/>
        </w:rPr>
        <w:t xml:space="preserve"> </w:t>
      </w:r>
      <w:r>
        <w:t>On</w:t>
      </w:r>
      <w:r>
        <w:rPr>
          <w:spacing w:val="-5"/>
        </w:rPr>
        <w:t xml:space="preserve"> </w:t>
      </w:r>
      <w:r>
        <w:t>the</w:t>
      </w:r>
      <w:r>
        <w:rPr>
          <w:spacing w:val="-5"/>
        </w:rPr>
        <w:t xml:space="preserve"> </w:t>
      </w:r>
      <w:r>
        <w:t>contrary,</w:t>
      </w:r>
      <w:r>
        <w:rPr>
          <w:spacing w:val="-5"/>
        </w:rPr>
        <w:t xml:space="preserve"> </w:t>
      </w:r>
      <w:r>
        <w:t>we</w:t>
      </w:r>
      <w:r>
        <w:rPr>
          <w:spacing w:val="-6"/>
        </w:rPr>
        <w:t xml:space="preserve"> </w:t>
      </w:r>
      <w:r>
        <w:t>eliminated</w:t>
      </w:r>
      <w:r>
        <w:rPr>
          <w:spacing w:val="-5"/>
        </w:rPr>
        <w:t xml:space="preserve"> </w:t>
      </w:r>
      <w:r>
        <w:t>instances</w:t>
      </w:r>
      <w:r>
        <w:rPr>
          <w:spacing w:val="-5"/>
        </w:rPr>
        <w:t xml:space="preserve"> </w:t>
      </w:r>
      <w:r>
        <w:t>cases</w:t>
      </w:r>
      <w:r>
        <w:rPr>
          <w:spacing w:val="-5"/>
        </w:rPr>
        <w:t xml:space="preserve"> </w:t>
      </w:r>
      <w:r>
        <w:t>that</w:t>
      </w:r>
      <w:r>
        <w:rPr>
          <w:spacing w:val="-6"/>
        </w:rPr>
        <w:t xml:space="preserve"> </w:t>
      </w:r>
      <w:r>
        <w:t>fulfilled the</w:t>
      </w:r>
      <w:r>
        <w:rPr>
          <w:spacing w:val="-7"/>
        </w:rPr>
        <w:t xml:space="preserve"> </w:t>
      </w:r>
      <w:r>
        <w:t>following</w:t>
      </w:r>
      <w:r>
        <w:rPr>
          <w:spacing w:val="-6"/>
        </w:rPr>
        <w:t xml:space="preserve"> </w:t>
      </w:r>
      <w:r>
        <w:t>criteria:</w:t>
      </w:r>
      <w:r>
        <w:rPr>
          <w:spacing w:val="-6"/>
        </w:rPr>
        <w:t xml:space="preserve"> </w:t>
      </w:r>
      <w:r>
        <w:t>(1)</w:t>
      </w:r>
      <w:r>
        <w:rPr>
          <w:spacing w:val="-6"/>
        </w:rPr>
        <w:t xml:space="preserve"> </w:t>
      </w:r>
      <w:r>
        <w:t>individuals</w:t>
      </w:r>
      <w:r>
        <w:rPr>
          <w:spacing w:val="-6"/>
        </w:rPr>
        <w:t xml:space="preserve"> </w:t>
      </w:r>
      <w:r>
        <w:t>having</w:t>
      </w:r>
      <w:r>
        <w:rPr>
          <w:spacing w:val="-7"/>
        </w:rPr>
        <w:t xml:space="preserve"> </w:t>
      </w:r>
      <w:r>
        <w:t>ambiguous</w:t>
      </w:r>
      <w:r>
        <w:rPr>
          <w:spacing w:val="-6"/>
        </w:rPr>
        <w:t xml:space="preserve"> </w:t>
      </w:r>
      <w:r>
        <w:t>or</w:t>
      </w:r>
      <w:r>
        <w:rPr>
          <w:spacing w:val="-6"/>
        </w:rPr>
        <w:t xml:space="preserve"> </w:t>
      </w:r>
      <w:r>
        <w:t>incomplete</w:t>
      </w:r>
      <w:r>
        <w:rPr>
          <w:spacing w:val="-6"/>
        </w:rPr>
        <w:t xml:space="preserve"> </w:t>
      </w:r>
      <w:r>
        <w:t>Metastasis</w:t>
      </w:r>
      <w:r>
        <w:rPr>
          <w:spacing w:val="-6"/>
        </w:rPr>
        <w:t xml:space="preserve"> </w:t>
      </w:r>
      <w:r>
        <w:t>location.</w:t>
      </w:r>
      <w:r>
        <w:rPr>
          <w:spacing w:val="-6"/>
        </w:rPr>
        <w:t xml:space="preserve"> </w:t>
      </w:r>
      <w:r>
        <w:t>Demographic data (age and marital status at diagnosis), characteristics specific to breast cancer (TNM stage, histology type, tumor laterality, breast Subtype, grade, ER status, PR status, metastasis location), and information about</w:t>
      </w:r>
      <w:r>
        <w:rPr>
          <w:spacing w:val="-18"/>
        </w:rPr>
        <w:t xml:space="preserve"> </w:t>
      </w:r>
      <w:r>
        <w:t>treatment</w:t>
      </w:r>
      <w:r>
        <w:rPr>
          <w:spacing w:val="-17"/>
        </w:rPr>
        <w:t xml:space="preserve"> </w:t>
      </w:r>
      <w:r>
        <w:t>(primary</w:t>
      </w:r>
      <w:r>
        <w:rPr>
          <w:spacing w:val="-17"/>
        </w:rPr>
        <w:t xml:space="preserve"> </w:t>
      </w:r>
      <w:r>
        <w:t>site</w:t>
      </w:r>
      <w:r>
        <w:rPr>
          <w:spacing w:val="-17"/>
        </w:rPr>
        <w:t xml:space="preserve"> </w:t>
      </w:r>
      <w:r>
        <w:rPr>
          <w:spacing w:val="-3"/>
        </w:rPr>
        <w:t>surgery,</w:t>
      </w:r>
      <w:r>
        <w:rPr>
          <w:spacing w:val="-16"/>
        </w:rPr>
        <w:t xml:space="preserve"> </w:t>
      </w:r>
      <w:r>
        <w:t>radiation,</w:t>
      </w:r>
      <w:r>
        <w:rPr>
          <w:spacing w:val="-16"/>
        </w:rPr>
        <w:t xml:space="preserve"> </w:t>
      </w:r>
      <w:r>
        <w:t>and</w:t>
      </w:r>
      <w:r>
        <w:rPr>
          <w:spacing w:val="-17"/>
        </w:rPr>
        <w:t xml:space="preserve"> </w:t>
      </w:r>
      <w:r>
        <w:t>chemotherapy)</w:t>
      </w:r>
      <w:r>
        <w:rPr>
          <w:spacing w:val="-18"/>
        </w:rPr>
        <w:t xml:space="preserve"> </w:t>
      </w:r>
      <w:r>
        <w:t>were</w:t>
      </w:r>
      <w:r>
        <w:rPr>
          <w:spacing w:val="-17"/>
        </w:rPr>
        <w:t xml:space="preserve"> </w:t>
      </w:r>
      <w:r>
        <w:t>all</w:t>
      </w:r>
      <w:r>
        <w:rPr>
          <w:spacing w:val="-17"/>
        </w:rPr>
        <w:t xml:space="preserve"> </w:t>
      </w:r>
      <w:r>
        <w:t>included</w:t>
      </w:r>
      <w:r>
        <w:rPr>
          <w:spacing w:val="-17"/>
        </w:rPr>
        <w:t xml:space="preserve"> </w:t>
      </w:r>
      <w:r>
        <w:t>in</w:t>
      </w:r>
      <w:r>
        <w:rPr>
          <w:spacing w:val="-17"/>
        </w:rPr>
        <w:t xml:space="preserve"> </w:t>
      </w:r>
      <w:r>
        <w:t>the</w:t>
      </w:r>
      <w:r>
        <w:rPr>
          <w:spacing w:val="-17"/>
        </w:rPr>
        <w:t xml:space="preserve"> </w:t>
      </w:r>
      <w:r>
        <w:t>data.</w:t>
      </w:r>
      <w:r>
        <w:rPr>
          <w:spacing w:val="-16"/>
        </w:rPr>
        <w:t xml:space="preserve"> </w:t>
      </w:r>
      <w:r>
        <w:t>The</w:t>
      </w:r>
      <w:r>
        <w:rPr>
          <w:spacing w:val="-17"/>
        </w:rPr>
        <w:t xml:space="preserve"> </w:t>
      </w:r>
      <w:r>
        <w:t>main outcomes of interest were the patient survival time and mortality</w:t>
      </w:r>
      <w:r>
        <w:rPr>
          <w:spacing w:val="-19"/>
        </w:rPr>
        <w:t xml:space="preserve"> </w:t>
      </w:r>
      <w:r>
        <w:t>indicator.</w:t>
      </w:r>
    </w:p>
    <w:p w14:paraId="2A14B5D8">
      <w:pPr>
        <w:pStyle w:val="4"/>
        <w:spacing w:before="161" w:line="259" w:lineRule="auto"/>
        <w:ind w:left="128" w:right="192" w:firstLine="170"/>
      </w:pPr>
      <w:r>
        <w:rPr>
          <w:spacing w:val="-10"/>
        </w:rPr>
        <w:t>We</w:t>
      </w:r>
      <w:r>
        <w:rPr>
          <w:spacing w:val="-5"/>
        </w:rPr>
        <w:t xml:space="preserve"> </w:t>
      </w:r>
      <w:r>
        <w:t>randomly</w:t>
      </w:r>
      <w:r>
        <w:rPr>
          <w:spacing w:val="-5"/>
        </w:rPr>
        <w:t xml:space="preserve"> </w:t>
      </w:r>
      <w:r>
        <w:t>selected</w:t>
      </w:r>
      <w:r>
        <w:rPr>
          <w:spacing w:val="-4"/>
        </w:rPr>
        <w:t xml:space="preserve"> </w:t>
      </w:r>
      <w:r>
        <w:t>data</w:t>
      </w:r>
      <w:r>
        <w:rPr>
          <w:spacing w:val="-5"/>
        </w:rPr>
        <w:t xml:space="preserve"> </w:t>
      </w:r>
      <w:r>
        <w:t>from</w:t>
      </w:r>
      <w:r>
        <w:rPr>
          <w:spacing w:val="-3"/>
        </w:rPr>
        <w:t xml:space="preserve"> </w:t>
      </w:r>
      <w:r>
        <w:t>100</w:t>
      </w:r>
      <w:r>
        <w:rPr>
          <w:spacing w:val="-5"/>
        </w:rPr>
        <w:t xml:space="preserve"> </w:t>
      </w:r>
      <w:r>
        <w:t>M1</w:t>
      </w:r>
      <w:r>
        <w:rPr>
          <w:spacing w:val="-4"/>
        </w:rPr>
        <w:t xml:space="preserve"> </w:t>
      </w:r>
      <w:r>
        <w:t>breast</w:t>
      </w:r>
      <w:r>
        <w:rPr>
          <w:spacing w:val="-5"/>
        </w:rPr>
        <w:t xml:space="preserve"> </w:t>
      </w:r>
      <w:r>
        <w:t>cancer</w:t>
      </w:r>
      <w:r>
        <w:rPr>
          <w:spacing w:val="-4"/>
        </w:rPr>
        <w:t xml:space="preserve"> </w:t>
      </w:r>
      <w:r>
        <w:t>patients</w:t>
      </w:r>
      <w:r>
        <w:rPr>
          <w:spacing w:val="-5"/>
        </w:rPr>
        <w:t xml:space="preserve"> </w:t>
      </w:r>
      <w:r>
        <w:t>at</w:t>
      </w:r>
      <w:r>
        <w:rPr>
          <w:spacing w:val="-4"/>
        </w:rPr>
        <w:t xml:space="preserve"> </w:t>
      </w:r>
      <w:r>
        <w:t>Shaanxi</w:t>
      </w:r>
      <w:r>
        <w:rPr>
          <w:spacing w:val="-5"/>
        </w:rPr>
        <w:t xml:space="preserve"> </w:t>
      </w:r>
      <w:r>
        <w:t>Provincial</w:t>
      </w:r>
      <w:r>
        <w:rPr>
          <w:spacing w:val="-4"/>
        </w:rPr>
        <w:t xml:space="preserve"> </w:t>
      </w:r>
      <w:r>
        <w:t>People’s</w:t>
      </w:r>
      <w:r>
        <w:rPr>
          <w:spacing w:val="-4"/>
        </w:rPr>
        <w:t xml:space="preserve"> </w:t>
      </w:r>
      <w:r>
        <w:t>Hospital in</w:t>
      </w:r>
      <w:r>
        <w:rPr>
          <w:spacing w:val="-6"/>
        </w:rPr>
        <w:t xml:space="preserve"> </w:t>
      </w:r>
      <w:r>
        <w:t>China,</w:t>
      </w:r>
      <w:r>
        <w:rPr>
          <w:spacing w:val="-6"/>
        </w:rPr>
        <w:t xml:space="preserve"> </w:t>
      </w:r>
      <w:r>
        <w:t>who</w:t>
      </w:r>
      <w:r>
        <w:rPr>
          <w:spacing w:val="-7"/>
        </w:rPr>
        <w:t xml:space="preserve"> </w:t>
      </w:r>
      <w:r>
        <w:t>were</w:t>
      </w:r>
      <w:r>
        <w:rPr>
          <w:spacing w:val="-6"/>
        </w:rPr>
        <w:t xml:space="preserve"> </w:t>
      </w:r>
      <w:r>
        <w:t>diagnosed</w:t>
      </w:r>
      <w:r>
        <w:rPr>
          <w:spacing w:val="-7"/>
        </w:rPr>
        <w:t xml:space="preserve"> </w:t>
      </w:r>
      <w:r>
        <w:t>between</w:t>
      </w:r>
      <w:r>
        <w:rPr>
          <w:spacing w:val="-5"/>
        </w:rPr>
        <w:t xml:space="preserve"> </w:t>
      </w:r>
      <w:r>
        <w:t>January</w:t>
      </w:r>
      <w:r>
        <w:rPr>
          <w:spacing w:val="-7"/>
        </w:rPr>
        <w:t xml:space="preserve"> </w:t>
      </w:r>
      <w:r>
        <w:t>2013</w:t>
      </w:r>
      <w:r>
        <w:rPr>
          <w:spacing w:val="-6"/>
        </w:rPr>
        <w:t xml:space="preserve"> </w:t>
      </w:r>
      <w:r>
        <w:t>and</w:t>
      </w:r>
      <w:r>
        <w:rPr>
          <w:spacing w:val="-6"/>
        </w:rPr>
        <w:t xml:space="preserve"> </w:t>
      </w:r>
      <w:r>
        <w:t>December</w:t>
      </w:r>
      <w:r>
        <w:rPr>
          <w:spacing w:val="-6"/>
        </w:rPr>
        <w:t xml:space="preserve"> </w:t>
      </w:r>
      <w:r>
        <w:t>2018,</w:t>
      </w:r>
      <w:r>
        <w:rPr>
          <w:spacing w:val="-6"/>
        </w:rPr>
        <w:t xml:space="preserve"> </w:t>
      </w:r>
      <w:r>
        <w:t>to</w:t>
      </w:r>
      <w:r>
        <w:rPr>
          <w:spacing w:val="-5"/>
        </w:rPr>
        <w:t xml:space="preserve"> </w:t>
      </w:r>
      <w:r>
        <w:t>form</w:t>
      </w:r>
      <w:r>
        <w:rPr>
          <w:spacing w:val="-7"/>
        </w:rPr>
        <w:t xml:space="preserve"> </w:t>
      </w:r>
      <w:r>
        <w:t>the</w:t>
      </w:r>
      <w:r>
        <w:rPr>
          <w:spacing w:val="-6"/>
        </w:rPr>
        <w:t xml:space="preserve"> </w:t>
      </w:r>
      <w:r>
        <w:t>external</w:t>
      </w:r>
      <w:r>
        <w:rPr>
          <w:spacing w:val="-7"/>
        </w:rPr>
        <w:t xml:space="preserve"> </w:t>
      </w:r>
      <w:r>
        <w:rPr>
          <w:spacing w:val="-3"/>
        </w:rPr>
        <w:t xml:space="preserve">validation </w:t>
      </w:r>
      <w:r>
        <w:t>cohort.</w:t>
      </w:r>
    </w:p>
    <w:p w14:paraId="6A2B3464">
      <w:pPr>
        <w:pStyle w:val="4"/>
        <w:jc w:val="left"/>
        <w:rPr>
          <w:sz w:val="23"/>
        </w:rPr>
      </w:pPr>
    </w:p>
    <w:p w14:paraId="18DB809D">
      <w:pPr>
        <w:pStyle w:val="3"/>
        <w:numPr>
          <w:ilvl w:val="1"/>
          <w:numId w:val="1"/>
        </w:numPr>
        <w:tabs>
          <w:tab w:val="left" w:pos="700"/>
          <w:tab w:val="left" w:pos="701"/>
        </w:tabs>
        <w:spacing w:before="1" w:after="0" w:line="240" w:lineRule="auto"/>
        <w:ind w:left="700" w:right="0" w:hanging="573"/>
        <w:jc w:val="left"/>
      </w:pPr>
      <w:bookmarkStart w:id="5" w:name="Explainable Machine Learning Survival Mo"/>
      <w:bookmarkEnd w:id="5"/>
      <w:bookmarkStart w:id="6" w:name="Explainable Machine Learning Survival Mo"/>
      <w:bookmarkEnd w:id="6"/>
      <w:r>
        <w:t>Explainable Machine Learning Survival Model</w:t>
      </w:r>
      <w:r>
        <w:rPr>
          <w:spacing w:val="-8"/>
        </w:rPr>
        <w:t xml:space="preserve"> </w:t>
      </w:r>
      <w:r>
        <w:t>Design</w:t>
      </w:r>
    </w:p>
    <w:p w14:paraId="65B88AA3">
      <w:pPr>
        <w:pStyle w:val="4"/>
        <w:spacing w:before="215" w:line="259" w:lineRule="auto"/>
        <w:ind w:left="128" w:right="188" w:firstLine="170"/>
        <w:rPr>
          <w:rFonts w:hint="eastAsia"/>
        </w:rPr>
      </w:pPr>
      <w:r>
        <w:rPr>
          <w:rFonts w:hint="eastAsia"/>
        </w:rPr>
        <w:t>This section presents the training and evaluation of two machine learning models developed to predict survival outcomes. Both algorithms aim to model the relationship between patient-specific variables and the log hazard function. The deep learning model architecture includes an input layer that receives baseline clinical data, followed by fully connected hidden layers interspersed with dropout layers. The network outputs the log hazard, and the Rectified Linear Unit (ReLU) function is used as the activation function. Model parameters were updated using the Adam optimizer over multiple training epochs (11).For hyperparameter optimization, a random search was conducted across the following ranges: learning rate [0.00001,0.01], dropout rate [0.5,0.8], number of hidden layers [1,10], and number of neurons per hidden layer [10,80]. Similarly, a random search was applied to train the Penalized Cox Proportional Hazards model, tuning the learning rate [0.001,0.01]and penalization term [0.0001,1]</w:t>
      </w:r>
    </w:p>
    <w:p w14:paraId="62D6C97E">
      <w:pPr>
        <w:pStyle w:val="4"/>
        <w:spacing w:before="215" w:line="259" w:lineRule="auto"/>
        <w:ind w:left="128" w:right="188" w:firstLine="170"/>
      </w:pPr>
      <w:r>
        <w:rPr>
          <w:rFonts w:hint="eastAsia"/>
        </w:rPr>
        <w:t xml:space="preserve">To enhance interpretability, we incorporated an explainable module using Shapley values to assess the contribution of each clinical feature to the neural network's predictions. For individual-level explanations, Shapley values were calculated for each feature, and waterfall plots were generated to visualize their impact on specific predictions. To assess global feature importance, we averaged the absolute Shapley values across the full training dataset and ranked the features by descending importance. A schematic overview of the workflow is presented in </w:t>
      </w:r>
      <w:r>
        <w:t xml:space="preserve">(Figure </w:t>
      </w:r>
      <w:r>
        <w:fldChar w:fldCharType="begin"/>
      </w:r>
      <w:r>
        <w:instrText xml:space="preserve"> HYPERLINK \l "_bookmark0" </w:instrText>
      </w:r>
      <w:r>
        <w:fldChar w:fldCharType="separate"/>
      </w:r>
      <w:r>
        <w:t>1).</w:t>
      </w:r>
      <w:r>
        <w:fldChar w:fldCharType="end"/>
      </w:r>
      <w:r>
        <w:rPr>
          <w:rFonts w:hint="eastAsia"/>
        </w:rPr>
        <w:t>.</w:t>
      </w:r>
    </w:p>
    <w:p w14:paraId="554F3AC5">
      <w:pPr>
        <w:pStyle w:val="4"/>
        <w:spacing w:before="9" w:after="1"/>
        <w:jc w:val="left"/>
        <w:rPr>
          <w:sz w:val="26"/>
        </w:rPr>
      </w:pPr>
    </w:p>
    <w:p w14:paraId="5E5E9720">
      <w:pPr>
        <w:pStyle w:val="4"/>
        <w:ind w:left="1608"/>
        <w:jc w:val="left"/>
        <w:rPr>
          <w:sz w:val="20"/>
        </w:rPr>
      </w:pPr>
      <w:r>
        <w:rPr>
          <w:sz w:val="20"/>
        </w:rPr>
        <w:drawing>
          <wp:inline distT="0" distB="0" distL="0" distR="0">
            <wp:extent cx="4498340" cy="2975610"/>
            <wp:effectExtent l="0" t="0" r="0" b="0"/>
            <wp:docPr id="3"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jpeg"/>
                    <pic:cNvPicPr>
                      <a:picLocks noChangeAspect="1"/>
                    </pic:cNvPicPr>
                  </pic:nvPicPr>
                  <pic:blipFill>
                    <a:blip r:embed="rId8" cstate="print"/>
                    <a:stretch>
                      <a:fillRect/>
                    </a:stretch>
                  </pic:blipFill>
                  <pic:spPr>
                    <a:xfrm>
                      <a:off x="0" y="0"/>
                      <a:ext cx="4498848" cy="2975800"/>
                    </a:xfrm>
                    <a:prstGeom prst="rect">
                      <a:avLst/>
                    </a:prstGeom>
                  </pic:spPr>
                </pic:pic>
              </a:graphicData>
            </a:graphic>
          </wp:inline>
        </w:drawing>
      </w:r>
    </w:p>
    <w:p w14:paraId="5AD4F3EE">
      <w:pPr>
        <w:pStyle w:val="4"/>
        <w:spacing w:before="9"/>
        <w:jc w:val="left"/>
        <w:rPr>
          <w:sz w:val="8"/>
        </w:rPr>
      </w:pPr>
    </w:p>
    <w:p w14:paraId="76A70AA1">
      <w:pPr>
        <w:pStyle w:val="4"/>
        <w:spacing w:before="106"/>
        <w:ind w:left="174"/>
        <w:jc w:val="left"/>
      </w:pPr>
      <w:bookmarkStart w:id="7" w:name="_bookmark0"/>
      <w:bookmarkEnd w:id="7"/>
      <w:r>
        <w:rPr>
          <w:b/>
        </w:rPr>
        <w:t xml:space="preserve">Figure 1. </w:t>
      </w:r>
      <w:r>
        <w:t>Diagram of the training and analyzing procedure.</w:t>
      </w:r>
    </w:p>
    <w:p w14:paraId="1D4AE9A8">
      <w:pPr>
        <w:pStyle w:val="3"/>
        <w:numPr>
          <w:ilvl w:val="1"/>
          <w:numId w:val="1"/>
        </w:numPr>
        <w:tabs>
          <w:tab w:val="left" w:pos="745"/>
          <w:tab w:val="left" w:pos="746"/>
        </w:tabs>
        <w:spacing w:before="248" w:after="0" w:line="240" w:lineRule="auto"/>
        <w:ind w:left="745" w:right="0" w:hanging="572"/>
        <w:jc w:val="left"/>
      </w:pPr>
      <w:bookmarkStart w:id="8" w:name="Computation Software"/>
      <w:bookmarkEnd w:id="8"/>
      <w:bookmarkStart w:id="9" w:name="Computation Software"/>
      <w:bookmarkEnd w:id="9"/>
      <w:r>
        <w:t>Computation</w:t>
      </w:r>
      <w:r>
        <w:rPr>
          <w:spacing w:val="-2"/>
        </w:rPr>
        <w:t xml:space="preserve"> </w:t>
      </w:r>
      <w:r>
        <w:t>Software</w:t>
      </w:r>
    </w:p>
    <w:p w14:paraId="7B330615">
      <w:pPr>
        <w:pStyle w:val="4"/>
        <w:spacing w:before="207" w:line="259" w:lineRule="auto"/>
        <w:ind w:left="167" w:right="104" w:firstLine="177"/>
      </w:pPr>
      <w:r>
        <w:rPr>
          <w:rFonts w:hint="eastAsia"/>
        </w:rPr>
        <w:t>The models were developed using Python version 3.9. The deep learning model was implemented with PyTorch version 1.11.0, while the penalized Cox proportional hazards model was trained using PySurvival version 0.1.2. The code and dataset for reproducing the deep learning model are available at: https://github.com/snowflake-Zhao/brca-IV-surgery.</w:t>
      </w:r>
    </w:p>
    <w:p w14:paraId="22D3B08E">
      <w:pPr>
        <w:pStyle w:val="4"/>
        <w:spacing w:before="8"/>
        <w:jc w:val="left"/>
        <w:rPr>
          <w:sz w:val="33"/>
        </w:rPr>
      </w:pPr>
    </w:p>
    <w:p w14:paraId="6909687E">
      <w:pPr>
        <w:pStyle w:val="2"/>
        <w:numPr>
          <w:ilvl w:val="0"/>
          <w:numId w:val="1"/>
        </w:numPr>
        <w:tabs>
          <w:tab w:val="left" w:pos="577"/>
          <w:tab w:val="left" w:pos="578"/>
        </w:tabs>
        <w:spacing w:before="0" w:after="0" w:line="240" w:lineRule="auto"/>
        <w:ind w:left="577" w:right="0" w:hanging="404"/>
        <w:jc w:val="left"/>
      </w:pPr>
      <w:bookmarkStart w:id="10" w:name="Results"/>
      <w:bookmarkEnd w:id="10"/>
      <w:bookmarkStart w:id="11" w:name="Patient Baseline Characteristics"/>
      <w:bookmarkEnd w:id="11"/>
      <w:bookmarkStart w:id="12" w:name="Patient Baseline Characteristics"/>
      <w:bookmarkEnd w:id="12"/>
      <w:r>
        <w:rPr>
          <w:color w:val="231F20"/>
          <w:spacing w:val="-4"/>
        </w:rPr>
        <w:t>RESULTS</w:t>
      </w:r>
    </w:p>
    <w:p w14:paraId="31B3CEFB">
      <w:pPr>
        <w:pStyle w:val="3"/>
        <w:numPr>
          <w:ilvl w:val="1"/>
          <w:numId w:val="1"/>
        </w:numPr>
        <w:tabs>
          <w:tab w:val="left" w:pos="745"/>
          <w:tab w:val="left" w:pos="746"/>
        </w:tabs>
        <w:spacing w:before="222" w:after="0" w:line="240" w:lineRule="auto"/>
        <w:ind w:left="745" w:right="0" w:hanging="572"/>
        <w:jc w:val="left"/>
      </w:pPr>
      <w:r>
        <w:t>Patient Baseline</w:t>
      </w:r>
      <w:r>
        <w:rPr>
          <w:spacing w:val="-3"/>
        </w:rPr>
        <w:t xml:space="preserve"> </w:t>
      </w:r>
      <w:r>
        <w:t>Characteristics</w:t>
      </w:r>
    </w:p>
    <w:p w14:paraId="62629545">
      <w:pPr>
        <w:pStyle w:val="4"/>
        <w:spacing w:before="208" w:line="259" w:lineRule="auto"/>
        <w:ind w:left="174" w:right="126" w:firstLine="170"/>
      </w:pPr>
      <w:r>
        <w:rPr>
          <w:rFonts w:hint="eastAsia"/>
          <w:spacing w:val="-5"/>
        </w:rPr>
        <w:t>Based on the inclusion criteria, a total of 10,314 patients diagnosed with M1 stage breast cancer were selected for this study. To assess the model's performance, the cohort was divided into two groups: a training set of 10,214 patients from the SEER database and a test set of 100 patients from the China Database. Baseline clinical characteristics for both cohorts are summarized in Table 1.In the SEER cohort, infiltrating ductal carcinoma was the most common histological type, accounting for 76.69% of cases, followed by lobular carcinoma at 9.38%. Regarding molecular subtypes, Luminal A breast cancer represented 58.29% of patients, while triple-negative cases accounted for 14.70%. With respect to metastatic sites, bone metastases were present in 65.14% of patients, brain in 93.29%, liver in 74.11%, and lung in 69.32%. Additionally, 37.34% of patients underwent surgery and 34.49% received beam radiation as part of local therapy.In the test cohort, nearly three-quarters of patients were diagnosed with infiltrating ductal carcinoma, with most exhibiting moderately differentiated tumors. Among this group, 62% had bone metastasis, 87% had brain metastasis, 76% had liver metastasis, and 61% had lung metastasis. Approximately half of the patients were classified as Luminal subtype, while 21% had triple-negative breast cancer. In terms of local treatment, over half underwent surgery, and nearly one-quarter received beam radiation.</w:t>
      </w:r>
      <w:r>
        <w:rPr>
          <w:rFonts w:hint="eastAsia" w:eastAsia="宋体"/>
          <w:lang w:val="en-US" w:eastAsia="zh-CN"/>
        </w:rPr>
        <w:t xml:space="preserve"> </w:t>
      </w:r>
    </w:p>
    <w:p w14:paraId="7AE92520">
      <w:pPr>
        <w:spacing w:after="0" w:line="259" w:lineRule="auto"/>
        <w:sectPr>
          <w:pgSz w:w="11910" w:h="16840"/>
          <w:pgMar w:top="1180" w:right="760" w:bottom="1220" w:left="780" w:header="775" w:footer="1033" w:gutter="0"/>
          <w:cols w:space="720" w:num="1"/>
        </w:sectPr>
      </w:pPr>
    </w:p>
    <w:p w14:paraId="2018D47D">
      <w:pPr>
        <w:pStyle w:val="4"/>
        <w:spacing w:before="1"/>
        <w:jc w:val="left"/>
        <w:rPr>
          <w:sz w:val="17"/>
        </w:rPr>
      </w:pPr>
    </w:p>
    <w:p w14:paraId="3073D13A">
      <w:pPr>
        <w:pStyle w:val="4"/>
        <w:tabs>
          <w:tab w:val="left" w:pos="4262"/>
          <w:tab w:val="left" w:pos="6711"/>
        </w:tabs>
        <w:spacing w:before="97" w:line="491" w:lineRule="auto"/>
        <w:ind w:left="3195" w:right="1343" w:firstLine="122"/>
        <w:jc w:val="left"/>
      </w:pPr>
      <w:r>
        <w:pict>
          <v:line id="_x0000_s1027" o:spid="_x0000_s1027" o:spt="20" style="position:absolute;left:0pt;margin-left:112.2pt;margin-top:30.05pt;height:0pt;width:368.5pt;mso-position-horizontal-relative:page;z-index:-251655168;mso-width-relative:page;mso-height-relative:page;" stroked="t" coordsize="21600,21600">
            <v:path arrowok="t"/>
            <v:fill focussize="0,0"/>
            <v:stroke weight="0.935984251968504pt" color="#000000"/>
            <v:imagedata o:title=""/>
            <o:lock v:ext="edit"/>
          </v:line>
        </w:pict>
      </w:r>
      <w:r>
        <w:pict>
          <v:shape id="_x0000_s1028" o:spid="_x0000_s1028" o:spt="202" type="#_x0000_t202" style="position:absolute;left:0pt;margin-left:112.2pt;margin-top:48.2pt;height:633.1pt;width:368.55pt;mso-position-horizontal-relative:page;z-index:251660288;mso-width-relative:page;mso-height-relative:page;" filled="f" stroked="f" coordsize="21600,21600">
            <v:path/>
            <v:fill on="f" focussize="0,0"/>
            <v:stroke on="f" joinstyle="miter"/>
            <v:imagedata o:title=""/>
            <o:lock v:ext="edit"/>
            <v:textbox inset="0mm,0mm,0mm,0mm">
              <w:txbxContent>
                <w:tbl>
                  <w:tblPr>
                    <w:tblStyle w:val="8"/>
                    <w:tblW w:w="0" w:type="auto"/>
                    <w:tblInd w:w="7"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4040"/>
                    <w:gridCol w:w="2159"/>
                    <w:gridCol w:w="1170"/>
                  </w:tblGrid>
                  <w:tr w14:paraId="106A28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50" w:hRule="atLeast"/>
                    </w:trPr>
                    <w:tc>
                      <w:tcPr>
                        <w:tcW w:w="4040" w:type="dxa"/>
                        <w:tcBorders>
                          <w:bottom w:val="single" w:color="000000" w:sz="6" w:space="0"/>
                        </w:tcBorders>
                      </w:tcPr>
                      <w:p w14:paraId="70112F00">
                        <w:pPr>
                          <w:pStyle w:val="13"/>
                          <w:spacing w:before="0"/>
                          <w:ind w:right="0"/>
                          <w:jc w:val="left"/>
                          <w:rPr>
                            <w:sz w:val="22"/>
                          </w:rPr>
                        </w:pPr>
                      </w:p>
                    </w:tc>
                    <w:tc>
                      <w:tcPr>
                        <w:tcW w:w="2159" w:type="dxa"/>
                        <w:tcBorders>
                          <w:bottom w:val="single" w:color="000000" w:sz="6" w:space="0"/>
                        </w:tcBorders>
                      </w:tcPr>
                      <w:p w14:paraId="409ED6BC">
                        <w:pPr>
                          <w:pStyle w:val="13"/>
                          <w:spacing w:before="0" w:line="273" w:lineRule="exact"/>
                          <w:ind w:left="1047" w:right="0"/>
                          <w:jc w:val="left"/>
                          <w:rPr>
                            <w:sz w:val="24"/>
                          </w:rPr>
                        </w:pPr>
                        <w:r>
                          <w:rPr>
                            <w:sz w:val="24"/>
                          </w:rPr>
                          <w:t>Training</w:t>
                        </w:r>
                      </w:p>
                    </w:tc>
                    <w:tc>
                      <w:tcPr>
                        <w:tcW w:w="1170" w:type="dxa"/>
                        <w:tcBorders>
                          <w:bottom w:val="single" w:color="000000" w:sz="6" w:space="0"/>
                        </w:tcBorders>
                      </w:tcPr>
                      <w:p w14:paraId="5E7055CF">
                        <w:pPr>
                          <w:pStyle w:val="13"/>
                          <w:spacing w:before="0" w:line="273" w:lineRule="exact"/>
                          <w:ind w:left="96"/>
                          <w:rPr>
                            <w:sz w:val="24"/>
                          </w:rPr>
                        </w:pPr>
                        <w:r>
                          <w:rPr>
                            <w:sz w:val="24"/>
                          </w:rPr>
                          <w:t>Testing</w:t>
                        </w:r>
                      </w:p>
                    </w:tc>
                  </w:tr>
                  <w:tr w14:paraId="6821CB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45" w:hRule="atLeast"/>
                    </w:trPr>
                    <w:tc>
                      <w:tcPr>
                        <w:tcW w:w="4040" w:type="dxa"/>
                        <w:tcBorders>
                          <w:top w:val="single" w:color="000000" w:sz="6" w:space="0"/>
                        </w:tcBorders>
                      </w:tcPr>
                      <w:p w14:paraId="3DF6B94C">
                        <w:pPr>
                          <w:pStyle w:val="13"/>
                          <w:spacing w:before="50"/>
                          <w:ind w:left="1591" w:right="841"/>
                          <w:rPr>
                            <w:b/>
                            <w:sz w:val="24"/>
                          </w:rPr>
                        </w:pPr>
                        <w:r>
                          <w:rPr>
                            <w:b/>
                            <w:sz w:val="24"/>
                          </w:rPr>
                          <w:t>Age</w:t>
                        </w:r>
                      </w:p>
                      <w:p w14:paraId="6912C462">
                        <w:pPr>
                          <w:pStyle w:val="13"/>
                          <w:spacing w:before="23"/>
                          <w:ind w:left="1591" w:right="841"/>
                          <w:rPr>
                            <w:sz w:val="24"/>
                          </w:rPr>
                        </w:pPr>
                        <w:r>
                          <w:rPr>
                            <w:sz w:val="24"/>
                          </w:rPr>
                          <w:t>85+ years</w:t>
                        </w:r>
                      </w:p>
                    </w:tc>
                    <w:tc>
                      <w:tcPr>
                        <w:tcW w:w="2159" w:type="dxa"/>
                        <w:tcBorders>
                          <w:top w:val="single" w:color="000000" w:sz="6" w:space="0"/>
                        </w:tcBorders>
                      </w:tcPr>
                      <w:p w14:paraId="09A07FAC">
                        <w:pPr>
                          <w:pStyle w:val="13"/>
                          <w:spacing w:before="4"/>
                          <w:ind w:right="0"/>
                          <w:jc w:val="left"/>
                          <w:rPr>
                            <w:sz w:val="30"/>
                          </w:rPr>
                        </w:pPr>
                      </w:p>
                      <w:p w14:paraId="5D3E86EF">
                        <w:pPr>
                          <w:pStyle w:val="13"/>
                          <w:spacing w:before="0"/>
                          <w:ind w:right="233"/>
                          <w:jc w:val="right"/>
                          <w:rPr>
                            <w:sz w:val="24"/>
                          </w:rPr>
                        </w:pPr>
                        <w:r>
                          <w:rPr>
                            <w:w w:val="95"/>
                            <w:sz w:val="24"/>
                          </w:rPr>
                          <w:t>455(4.45)</w:t>
                        </w:r>
                      </w:p>
                    </w:tc>
                    <w:tc>
                      <w:tcPr>
                        <w:tcW w:w="1170" w:type="dxa"/>
                        <w:tcBorders>
                          <w:top w:val="single" w:color="000000" w:sz="6" w:space="0"/>
                        </w:tcBorders>
                      </w:tcPr>
                      <w:p w14:paraId="4E945679">
                        <w:pPr>
                          <w:pStyle w:val="13"/>
                          <w:spacing w:before="4"/>
                          <w:ind w:right="0"/>
                          <w:jc w:val="left"/>
                          <w:rPr>
                            <w:sz w:val="30"/>
                          </w:rPr>
                        </w:pPr>
                      </w:p>
                      <w:p w14:paraId="56FFDE96">
                        <w:pPr>
                          <w:pStyle w:val="13"/>
                          <w:spacing w:before="0"/>
                          <w:ind w:left="96"/>
                          <w:rPr>
                            <w:sz w:val="24"/>
                          </w:rPr>
                        </w:pPr>
                        <w:r>
                          <w:rPr>
                            <w:sz w:val="24"/>
                          </w:rPr>
                          <w:t>1(1.00)</w:t>
                        </w:r>
                      </w:p>
                    </w:tc>
                  </w:tr>
                  <w:tr w14:paraId="250D24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388E0951">
                        <w:pPr>
                          <w:pStyle w:val="13"/>
                          <w:ind w:left="1591" w:right="841"/>
                          <w:rPr>
                            <w:sz w:val="24"/>
                          </w:rPr>
                        </w:pPr>
                        <w:r>
                          <w:rPr>
                            <w:sz w:val="24"/>
                          </w:rPr>
                          <w:t>80-84 years</w:t>
                        </w:r>
                      </w:p>
                    </w:tc>
                    <w:tc>
                      <w:tcPr>
                        <w:tcW w:w="2159" w:type="dxa"/>
                      </w:tcPr>
                      <w:p w14:paraId="7F9F1CE5">
                        <w:pPr>
                          <w:pStyle w:val="13"/>
                          <w:ind w:right="233"/>
                          <w:jc w:val="right"/>
                          <w:rPr>
                            <w:sz w:val="24"/>
                          </w:rPr>
                        </w:pPr>
                        <w:r>
                          <w:rPr>
                            <w:w w:val="95"/>
                            <w:sz w:val="24"/>
                          </w:rPr>
                          <w:t>551(5.39)</w:t>
                        </w:r>
                      </w:p>
                    </w:tc>
                    <w:tc>
                      <w:tcPr>
                        <w:tcW w:w="1170" w:type="dxa"/>
                      </w:tcPr>
                      <w:p w14:paraId="2F1E17FC">
                        <w:pPr>
                          <w:pStyle w:val="13"/>
                          <w:ind w:left="96"/>
                          <w:rPr>
                            <w:sz w:val="24"/>
                          </w:rPr>
                        </w:pPr>
                        <w:r>
                          <w:rPr>
                            <w:sz w:val="24"/>
                          </w:rPr>
                          <w:t>4(4.00)</w:t>
                        </w:r>
                      </w:p>
                    </w:tc>
                  </w:tr>
                  <w:tr w14:paraId="77C59D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7038D69A">
                        <w:pPr>
                          <w:pStyle w:val="13"/>
                          <w:ind w:left="1591" w:right="841"/>
                          <w:rPr>
                            <w:sz w:val="24"/>
                          </w:rPr>
                        </w:pPr>
                        <w:r>
                          <w:rPr>
                            <w:sz w:val="24"/>
                          </w:rPr>
                          <w:t>75-79 years</w:t>
                        </w:r>
                      </w:p>
                    </w:tc>
                    <w:tc>
                      <w:tcPr>
                        <w:tcW w:w="2159" w:type="dxa"/>
                      </w:tcPr>
                      <w:p w14:paraId="27965B7C">
                        <w:pPr>
                          <w:pStyle w:val="13"/>
                          <w:ind w:right="233"/>
                          <w:jc w:val="right"/>
                          <w:rPr>
                            <w:sz w:val="24"/>
                          </w:rPr>
                        </w:pPr>
                        <w:r>
                          <w:rPr>
                            <w:w w:val="95"/>
                            <w:sz w:val="24"/>
                          </w:rPr>
                          <w:t>689(6.74)</w:t>
                        </w:r>
                      </w:p>
                    </w:tc>
                    <w:tc>
                      <w:tcPr>
                        <w:tcW w:w="1170" w:type="dxa"/>
                      </w:tcPr>
                      <w:p w14:paraId="20879D46">
                        <w:pPr>
                          <w:pStyle w:val="13"/>
                          <w:ind w:left="96"/>
                          <w:rPr>
                            <w:sz w:val="24"/>
                          </w:rPr>
                        </w:pPr>
                        <w:r>
                          <w:rPr>
                            <w:sz w:val="24"/>
                          </w:rPr>
                          <w:t>2(2.00)</w:t>
                        </w:r>
                      </w:p>
                    </w:tc>
                  </w:tr>
                  <w:tr w14:paraId="728352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6858BC96">
                        <w:pPr>
                          <w:pStyle w:val="13"/>
                          <w:ind w:left="1591" w:right="841"/>
                          <w:rPr>
                            <w:sz w:val="24"/>
                          </w:rPr>
                        </w:pPr>
                        <w:r>
                          <w:rPr>
                            <w:sz w:val="24"/>
                          </w:rPr>
                          <w:t>70-74 years</w:t>
                        </w:r>
                      </w:p>
                    </w:tc>
                    <w:tc>
                      <w:tcPr>
                        <w:tcW w:w="2159" w:type="dxa"/>
                      </w:tcPr>
                      <w:p w14:paraId="37485ED4">
                        <w:pPr>
                          <w:pStyle w:val="13"/>
                          <w:ind w:right="233"/>
                          <w:jc w:val="right"/>
                          <w:rPr>
                            <w:sz w:val="24"/>
                          </w:rPr>
                        </w:pPr>
                        <w:r>
                          <w:rPr>
                            <w:w w:val="95"/>
                            <w:sz w:val="24"/>
                          </w:rPr>
                          <w:t>867(8.48)</w:t>
                        </w:r>
                      </w:p>
                    </w:tc>
                    <w:tc>
                      <w:tcPr>
                        <w:tcW w:w="1170" w:type="dxa"/>
                      </w:tcPr>
                      <w:p w14:paraId="710C2A01">
                        <w:pPr>
                          <w:pStyle w:val="13"/>
                          <w:ind w:left="96"/>
                          <w:rPr>
                            <w:sz w:val="24"/>
                          </w:rPr>
                        </w:pPr>
                        <w:r>
                          <w:rPr>
                            <w:sz w:val="24"/>
                          </w:rPr>
                          <w:t>8(8.00)</w:t>
                        </w:r>
                      </w:p>
                    </w:tc>
                  </w:tr>
                  <w:tr w14:paraId="30A4ED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7B3520FD">
                        <w:pPr>
                          <w:pStyle w:val="13"/>
                          <w:ind w:left="1591" w:right="841"/>
                          <w:rPr>
                            <w:sz w:val="24"/>
                          </w:rPr>
                        </w:pPr>
                        <w:r>
                          <w:rPr>
                            <w:sz w:val="24"/>
                          </w:rPr>
                          <w:t>65-69 years</w:t>
                        </w:r>
                      </w:p>
                    </w:tc>
                    <w:tc>
                      <w:tcPr>
                        <w:tcW w:w="2159" w:type="dxa"/>
                      </w:tcPr>
                      <w:p w14:paraId="2C1AE515">
                        <w:pPr>
                          <w:pStyle w:val="13"/>
                          <w:ind w:right="114"/>
                          <w:jc w:val="right"/>
                          <w:rPr>
                            <w:sz w:val="24"/>
                          </w:rPr>
                        </w:pPr>
                        <w:r>
                          <w:rPr>
                            <w:sz w:val="24"/>
                          </w:rPr>
                          <w:t>1183(11.58)</w:t>
                        </w:r>
                      </w:p>
                    </w:tc>
                    <w:tc>
                      <w:tcPr>
                        <w:tcW w:w="1170" w:type="dxa"/>
                      </w:tcPr>
                      <w:p w14:paraId="4D265BD0">
                        <w:pPr>
                          <w:pStyle w:val="13"/>
                          <w:ind w:left="96"/>
                          <w:rPr>
                            <w:sz w:val="24"/>
                          </w:rPr>
                        </w:pPr>
                        <w:r>
                          <w:rPr>
                            <w:sz w:val="24"/>
                          </w:rPr>
                          <w:t>9(9.00)</w:t>
                        </w:r>
                      </w:p>
                    </w:tc>
                  </w:tr>
                  <w:tr w14:paraId="5525AE63">
                    <w:tblPrEx>
                      <w:tblCellMar>
                        <w:top w:w="0" w:type="dxa"/>
                        <w:left w:w="0" w:type="dxa"/>
                        <w:bottom w:w="0" w:type="dxa"/>
                        <w:right w:w="0" w:type="dxa"/>
                      </w:tblCellMar>
                    </w:tblPrEx>
                    <w:trPr>
                      <w:trHeight w:val="298" w:hRule="atLeast"/>
                    </w:trPr>
                    <w:tc>
                      <w:tcPr>
                        <w:tcW w:w="4040" w:type="dxa"/>
                      </w:tcPr>
                      <w:p w14:paraId="58E9909E">
                        <w:pPr>
                          <w:pStyle w:val="13"/>
                          <w:ind w:left="1591" w:right="841"/>
                          <w:rPr>
                            <w:sz w:val="24"/>
                          </w:rPr>
                        </w:pPr>
                        <w:r>
                          <w:rPr>
                            <w:sz w:val="24"/>
                          </w:rPr>
                          <w:t>60-64 years</w:t>
                        </w:r>
                      </w:p>
                    </w:tc>
                    <w:tc>
                      <w:tcPr>
                        <w:tcW w:w="2159" w:type="dxa"/>
                      </w:tcPr>
                      <w:p w14:paraId="6E4F1E5D">
                        <w:pPr>
                          <w:pStyle w:val="13"/>
                          <w:ind w:right="114"/>
                          <w:jc w:val="right"/>
                          <w:rPr>
                            <w:sz w:val="24"/>
                          </w:rPr>
                        </w:pPr>
                        <w:r>
                          <w:rPr>
                            <w:sz w:val="24"/>
                          </w:rPr>
                          <w:t>1383(13.54)</w:t>
                        </w:r>
                      </w:p>
                    </w:tc>
                    <w:tc>
                      <w:tcPr>
                        <w:tcW w:w="1170" w:type="dxa"/>
                      </w:tcPr>
                      <w:p w14:paraId="0F014E08">
                        <w:pPr>
                          <w:pStyle w:val="13"/>
                          <w:ind w:left="96"/>
                          <w:rPr>
                            <w:sz w:val="24"/>
                          </w:rPr>
                        </w:pPr>
                        <w:r>
                          <w:rPr>
                            <w:sz w:val="24"/>
                          </w:rPr>
                          <w:t>8(8.00)</w:t>
                        </w:r>
                      </w:p>
                    </w:tc>
                  </w:tr>
                  <w:tr w14:paraId="2DB44A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5EF87CFC">
                        <w:pPr>
                          <w:pStyle w:val="13"/>
                          <w:ind w:left="1591" w:right="841"/>
                          <w:rPr>
                            <w:sz w:val="24"/>
                          </w:rPr>
                        </w:pPr>
                        <w:r>
                          <w:rPr>
                            <w:sz w:val="24"/>
                          </w:rPr>
                          <w:t>55-59 years</w:t>
                        </w:r>
                      </w:p>
                    </w:tc>
                    <w:tc>
                      <w:tcPr>
                        <w:tcW w:w="2159" w:type="dxa"/>
                      </w:tcPr>
                      <w:p w14:paraId="2BDF9651">
                        <w:pPr>
                          <w:pStyle w:val="13"/>
                          <w:ind w:right="114"/>
                          <w:jc w:val="right"/>
                          <w:rPr>
                            <w:sz w:val="24"/>
                          </w:rPr>
                        </w:pPr>
                        <w:r>
                          <w:rPr>
                            <w:sz w:val="24"/>
                          </w:rPr>
                          <w:t>1430(14.00)</w:t>
                        </w:r>
                      </w:p>
                    </w:tc>
                    <w:tc>
                      <w:tcPr>
                        <w:tcW w:w="1170" w:type="dxa"/>
                      </w:tcPr>
                      <w:p w14:paraId="0097C233">
                        <w:pPr>
                          <w:pStyle w:val="13"/>
                          <w:ind w:left="96"/>
                          <w:rPr>
                            <w:sz w:val="24"/>
                          </w:rPr>
                        </w:pPr>
                        <w:r>
                          <w:rPr>
                            <w:sz w:val="24"/>
                          </w:rPr>
                          <w:t>11(11.00)</w:t>
                        </w:r>
                      </w:p>
                    </w:tc>
                  </w:tr>
                  <w:tr w14:paraId="68F26C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3AAB62F6">
                        <w:pPr>
                          <w:pStyle w:val="13"/>
                          <w:ind w:left="1591" w:right="841"/>
                          <w:rPr>
                            <w:sz w:val="24"/>
                          </w:rPr>
                        </w:pPr>
                        <w:r>
                          <w:rPr>
                            <w:sz w:val="24"/>
                          </w:rPr>
                          <w:t>50-54 years</w:t>
                        </w:r>
                      </w:p>
                    </w:tc>
                    <w:tc>
                      <w:tcPr>
                        <w:tcW w:w="2159" w:type="dxa"/>
                      </w:tcPr>
                      <w:p w14:paraId="701D42A4">
                        <w:pPr>
                          <w:pStyle w:val="13"/>
                          <w:ind w:right="114"/>
                          <w:jc w:val="right"/>
                          <w:rPr>
                            <w:sz w:val="24"/>
                          </w:rPr>
                        </w:pPr>
                        <w:r>
                          <w:rPr>
                            <w:sz w:val="24"/>
                          </w:rPr>
                          <w:t>1274(12.47)</w:t>
                        </w:r>
                      </w:p>
                    </w:tc>
                    <w:tc>
                      <w:tcPr>
                        <w:tcW w:w="1170" w:type="dxa"/>
                      </w:tcPr>
                      <w:p w14:paraId="225C5543">
                        <w:pPr>
                          <w:pStyle w:val="13"/>
                          <w:ind w:left="96"/>
                          <w:rPr>
                            <w:sz w:val="24"/>
                          </w:rPr>
                        </w:pPr>
                        <w:r>
                          <w:rPr>
                            <w:sz w:val="24"/>
                          </w:rPr>
                          <w:t>15(15.00)</w:t>
                        </w:r>
                      </w:p>
                    </w:tc>
                  </w:tr>
                  <w:tr w14:paraId="40E51D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2D6D5D7B">
                        <w:pPr>
                          <w:pStyle w:val="13"/>
                          <w:ind w:left="1591" w:right="841"/>
                          <w:rPr>
                            <w:sz w:val="24"/>
                          </w:rPr>
                        </w:pPr>
                        <w:r>
                          <w:rPr>
                            <w:sz w:val="24"/>
                          </w:rPr>
                          <w:t>45-49 years</w:t>
                        </w:r>
                      </w:p>
                    </w:tc>
                    <w:tc>
                      <w:tcPr>
                        <w:tcW w:w="2159" w:type="dxa"/>
                      </w:tcPr>
                      <w:p w14:paraId="5A83DEA3">
                        <w:pPr>
                          <w:pStyle w:val="13"/>
                          <w:ind w:right="233"/>
                          <w:jc w:val="right"/>
                          <w:rPr>
                            <w:sz w:val="24"/>
                          </w:rPr>
                        </w:pPr>
                        <w:r>
                          <w:rPr>
                            <w:w w:val="95"/>
                            <w:sz w:val="24"/>
                          </w:rPr>
                          <w:t>928(9.08)</w:t>
                        </w:r>
                      </w:p>
                    </w:tc>
                    <w:tc>
                      <w:tcPr>
                        <w:tcW w:w="1170" w:type="dxa"/>
                      </w:tcPr>
                      <w:p w14:paraId="1D9FE75D">
                        <w:pPr>
                          <w:pStyle w:val="13"/>
                          <w:ind w:left="96"/>
                          <w:rPr>
                            <w:sz w:val="24"/>
                          </w:rPr>
                        </w:pPr>
                        <w:r>
                          <w:rPr>
                            <w:sz w:val="24"/>
                          </w:rPr>
                          <w:t>8(8.00)</w:t>
                        </w:r>
                      </w:p>
                    </w:tc>
                  </w:tr>
                  <w:tr w14:paraId="5121A9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5BC237F5">
                        <w:pPr>
                          <w:pStyle w:val="13"/>
                          <w:ind w:left="1591" w:right="841"/>
                          <w:rPr>
                            <w:sz w:val="24"/>
                          </w:rPr>
                        </w:pPr>
                        <w:r>
                          <w:rPr>
                            <w:sz w:val="24"/>
                          </w:rPr>
                          <w:t>40-44 years</w:t>
                        </w:r>
                      </w:p>
                    </w:tc>
                    <w:tc>
                      <w:tcPr>
                        <w:tcW w:w="2159" w:type="dxa"/>
                      </w:tcPr>
                      <w:p w14:paraId="39F4559B">
                        <w:pPr>
                          <w:pStyle w:val="13"/>
                          <w:ind w:right="233"/>
                          <w:jc w:val="right"/>
                          <w:rPr>
                            <w:sz w:val="24"/>
                          </w:rPr>
                        </w:pPr>
                        <w:r>
                          <w:rPr>
                            <w:w w:val="95"/>
                            <w:sz w:val="24"/>
                          </w:rPr>
                          <w:t>610(5.97)</w:t>
                        </w:r>
                      </w:p>
                    </w:tc>
                    <w:tc>
                      <w:tcPr>
                        <w:tcW w:w="1170" w:type="dxa"/>
                      </w:tcPr>
                      <w:p w14:paraId="5D9D3B3C">
                        <w:pPr>
                          <w:pStyle w:val="13"/>
                          <w:ind w:left="96"/>
                          <w:rPr>
                            <w:sz w:val="24"/>
                          </w:rPr>
                        </w:pPr>
                        <w:r>
                          <w:rPr>
                            <w:sz w:val="24"/>
                          </w:rPr>
                          <w:t>15(15.00)</w:t>
                        </w:r>
                      </w:p>
                    </w:tc>
                  </w:tr>
                  <w:tr w14:paraId="64FC76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7028B9F4">
                        <w:pPr>
                          <w:pStyle w:val="13"/>
                          <w:ind w:left="1591" w:right="841"/>
                          <w:rPr>
                            <w:sz w:val="24"/>
                          </w:rPr>
                        </w:pPr>
                        <w:r>
                          <w:rPr>
                            <w:sz w:val="24"/>
                          </w:rPr>
                          <w:t>35-39 years</w:t>
                        </w:r>
                      </w:p>
                    </w:tc>
                    <w:tc>
                      <w:tcPr>
                        <w:tcW w:w="2159" w:type="dxa"/>
                      </w:tcPr>
                      <w:p w14:paraId="10771EFA">
                        <w:pPr>
                          <w:pStyle w:val="13"/>
                          <w:ind w:right="233"/>
                          <w:jc w:val="right"/>
                          <w:rPr>
                            <w:sz w:val="24"/>
                          </w:rPr>
                        </w:pPr>
                        <w:r>
                          <w:rPr>
                            <w:w w:val="95"/>
                            <w:sz w:val="24"/>
                          </w:rPr>
                          <w:t>435(4.25)</w:t>
                        </w:r>
                      </w:p>
                    </w:tc>
                    <w:tc>
                      <w:tcPr>
                        <w:tcW w:w="1170" w:type="dxa"/>
                      </w:tcPr>
                      <w:p w14:paraId="4AC5286E">
                        <w:pPr>
                          <w:pStyle w:val="13"/>
                          <w:ind w:left="96"/>
                          <w:rPr>
                            <w:sz w:val="24"/>
                          </w:rPr>
                        </w:pPr>
                        <w:r>
                          <w:rPr>
                            <w:sz w:val="24"/>
                          </w:rPr>
                          <w:t>14(14.00)</w:t>
                        </w:r>
                      </w:p>
                    </w:tc>
                  </w:tr>
                  <w:tr w14:paraId="08E5F5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23C882C2">
                        <w:pPr>
                          <w:pStyle w:val="13"/>
                          <w:ind w:left="1591" w:right="841"/>
                          <w:rPr>
                            <w:sz w:val="24"/>
                          </w:rPr>
                        </w:pPr>
                        <w:r>
                          <w:rPr>
                            <w:sz w:val="24"/>
                          </w:rPr>
                          <w:t>30-34 years</w:t>
                        </w:r>
                      </w:p>
                    </w:tc>
                    <w:tc>
                      <w:tcPr>
                        <w:tcW w:w="2159" w:type="dxa"/>
                      </w:tcPr>
                      <w:p w14:paraId="160F1558">
                        <w:pPr>
                          <w:pStyle w:val="13"/>
                          <w:ind w:right="233"/>
                          <w:jc w:val="right"/>
                          <w:rPr>
                            <w:sz w:val="24"/>
                          </w:rPr>
                        </w:pPr>
                        <w:r>
                          <w:rPr>
                            <w:w w:val="95"/>
                            <w:sz w:val="24"/>
                          </w:rPr>
                          <w:t>273(2.67)</w:t>
                        </w:r>
                      </w:p>
                    </w:tc>
                    <w:tc>
                      <w:tcPr>
                        <w:tcW w:w="1170" w:type="dxa"/>
                      </w:tcPr>
                      <w:p w14:paraId="2E051210">
                        <w:pPr>
                          <w:pStyle w:val="13"/>
                          <w:ind w:left="96"/>
                          <w:rPr>
                            <w:sz w:val="24"/>
                          </w:rPr>
                        </w:pPr>
                        <w:r>
                          <w:rPr>
                            <w:sz w:val="24"/>
                          </w:rPr>
                          <w:t>4(4.00)</w:t>
                        </w:r>
                      </w:p>
                    </w:tc>
                  </w:tr>
                  <w:tr w14:paraId="7E606B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6AAB6533">
                        <w:pPr>
                          <w:pStyle w:val="13"/>
                          <w:ind w:left="1591" w:right="841"/>
                          <w:rPr>
                            <w:sz w:val="24"/>
                          </w:rPr>
                        </w:pPr>
                        <w:r>
                          <w:rPr>
                            <w:sz w:val="24"/>
                          </w:rPr>
                          <w:t>25-29 years</w:t>
                        </w:r>
                      </w:p>
                    </w:tc>
                    <w:tc>
                      <w:tcPr>
                        <w:tcW w:w="2159" w:type="dxa"/>
                      </w:tcPr>
                      <w:p w14:paraId="5D82A8BD">
                        <w:pPr>
                          <w:pStyle w:val="13"/>
                          <w:ind w:right="233"/>
                          <w:jc w:val="right"/>
                          <w:rPr>
                            <w:sz w:val="24"/>
                          </w:rPr>
                        </w:pPr>
                        <w:r>
                          <w:rPr>
                            <w:w w:val="95"/>
                            <w:sz w:val="24"/>
                          </w:rPr>
                          <w:t>113(1.10)</w:t>
                        </w:r>
                      </w:p>
                    </w:tc>
                    <w:tc>
                      <w:tcPr>
                        <w:tcW w:w="1170" w:type="dxa"/>
                      </w:tcPr>
                      <w:p w14:paraId="1417997B">
                        <w:pPr>
                          <w:pStyle w:val="13"/>
                          <w:ind w:left="96"/>
                          <w:rPr>
                            <w:sz w:val="24"/>
                          </w:rPr>
                        </w:pPr>
                        <w:r>
                          <w:rPr>
                            <w:sz w:val="24"/>
                          </w:rPr>
                          <w:t>1(1.00)</w:t>
                        </w:r>
                      </w:p>
                    </w:tc>
                  </w:tr>
                  <w:tr w14:paraId="6FCB83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571BA968">
                        <w:pPr>
                          <w:pStyle w:val="13"/>
                          <w:ind w:left="1591" w:right="841"/>
                          <w:rPr>
                            <w:sz w:val="24"/>
                          </w:rPr>
                        </w:pPr>
                        <w:r>
                          <w:rPr>
                            <w:sz w:val="24"/>
                          </w:rPr>
                          <w:t>20-24 years</w:t>
                        </w:r>
                      </w:p>
                    </w:tc>
                    <w:tc>
                      <w:tcPr>
                        <w:tcW w:w="2159" w:type="dxa"/>
                      </w:tcPr>
                      <w:p w14:paraId="29A75B2F">
                        <w:pPr>
                          <w:pStyle w:val="13"/>
                          <w:ind w:left="1046" w:right="0"/>
                          <w:jc w:val="left"/>
                          <w:rPr>
                            <w:sz w:val="24"/>
                          </w:rPr>
                        </w:pPr>
                        <w:r>
                          <w:rPr>
                            <w:sz w:val="24"/>
                          </w:rPr>
                          <w:t>22(0.21)</w:t>
                        </w:r>
                      </w:p>
                    </w:tc>
                    <w:tc>
                      <w:tcPr>
                        <w:tcW w:w="1170" w:type="dxa"/>
                      </w:tcPr>
                      <w:p w14:paraId="4D3D2E83">
                        <w:pPr>
                          <w:pStyle w:val="13"/>
                          <w:ind w:left="2" w:right="0"/>
                          <w:rPr>
                            <w:sz w:val="24"/>
                          </w:rPr>
                        </w:pPr>
                        <w:r>
                          <w:rPr>
                            <w:w w:val="99"/>
                            <w:sz w:val="24"/>
                          </w:rPr>
                          <w:t>0</w:t>
                        </w:r>
                      </w:p>
                    </w:tc>
                  </w:tr>
                  <w:tr w14:paraId="1188CD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040" w:type="dxa"/>
                      </w:tcPr>
                      <w:p w14:paraId="66639923">
                        <w:pPr>
                          <w:pStyle w:val="13"/>
                          <w:spacing w:line="272" w:lineRule="exact"/>
                          <w:ind w:left="1591" w:right="841"/>
                          <w:rPr>
                            <w:sz w:val="24"/>
                          </w:rPr>
                        </w:pPr>
                        <w:r>
                          <w:rPr>
                            <w:sz w:val="24"/>
                          </w:rPr>
                          <w:t>15-19 years</w:t>
                        </w:r>
                      </w:p>
                    </w:tc>
                    <w:tc>
                      <w:tcPr>
                        <w:tcW w:w="2159" w:type="dxa"/>
                      </w:tcPr>
                      <w:p w14:paraId="5E0E84AC">
                        <w:pPr>
                          <w:pStyle w:val="13"/>
                          <w:spacing w:line="272" w:lineRule="exact"/>
                          <w:ind w:left="1046" w:right="0"/>
                          <w:jc w:val="left"/>
                          <w:rPr>
                            <w:sz w:val="24"/>
                          </w:rPr>
                        </w:pPr>
                        <w:r>
                          <w:rPr>
                            <w:sz w:val="24"/>
                          </w:rPr>
                          <w:t>1(0.009)</w:t>
                        </w:r>
                      </w:p>
                    </w:tc>
                    <w:tc>
                      <w:tcPr>
                        <w:tcW w:w="1170" w:type="dxa"/>
                      </w:tcPr>
                      <w:p w14:paraId="371A33AF">
                        <w:pPr>
                          <w:pStyle w:val="13"/>
                          <w:spacing w:line="272" w:lineRule="exact"/>
                          <w:ind w:left="2" w:right="0"/>
                          <w:rPr>
                            <w:sz w:val="24"/>
                          </w:rPr>
                        </w:pPr>
                        <w:r>
                          <w:rPr>
                            <w:w w:val="99"/>
                            <w:sz w:val="24"/>
                          </w:rPr>
                          <w:t>0</w:t>
                        </w:r>
                      </w:p>
                    </w:tc>
                  </w:tr>
                  <w:tr w14:paraId="7F3562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040" w:type="dxa"/>
                      </w:tcPr>
                      <w:p w14:paraId="637E7A5C">
                        <w:pPr>
                          <w:pStyle w:val="13"/>
                          <w:spacing w:before="6"/>
                          <w:ind w:left="1591" w:right="841"/>
                          <w:rPr>
                            <w:b/>
                            <w:sz w:val="24"/>
                          </w:rPr>
                        </w:pPr>
                        <w:r>
                          <w:rPr>
                            <w:b/>
                            <w:sz w:val="24"/>
                          </w:rPr>
                          <w:t>T stage</w:t>
                        </w:r>
                      </w:p>
                      <w:p w14:paraId="3281F218">
                        <w:pPr>
                          <w:pStyle w:val="13"/>
                          <w:spacing w:before="23"/>
                          <w:ind w:left="1591" w:right="841"/>
                          <w:rPr>
                            <w:sz w:val="24"/>
                          </w:rPr>
                        </w:pPr>
                        <w:r>
                          <w:rPr>
                            <w:sz w:val="24"/>
                          </w:rPr>
                          <w:t>T0</w:t>
                        </w:r>
                      </w:p>
                    </w:tc>
                    <w:tc>
                      <w:tcPr>
                        <w:tcW w:w="2159" w:type="dxa"/>
                      </w:tcPr>
                      <w:p w14:paraId="544A9D43">
                        <w:pPr>
                          <w:pStyle w:val="13"/>
                          <w:spacing w:before="6"/>
                          <w:ind w:right="0"/>
                          <w:jc w:val="left"/>
                          <w:rPr>
                            <w:sz w:val="26"/>
                          </w:rPr>
                        </w:pPr>
                      </w:p>
                      <w:p w14:paraId="2B85FC4F">
                        <w:pPr>
                          <w:pStyle w:val="13"/>
                          <w:spacing w:before="0"/>
                          <w:ind w:left="1046" w:right="0"/>
                          <w:jc w:val="left"/>
                          <w:rPr>
                            <w:sz w:val="24"/>
                          </w:rPr>
                        </w:pPr>
                        <w:r>
                          <w:rPr>
                            <w:sz w:val="24"/>
                          </w:rPr>
                          <w:t>17(0.16)</w:t>
                        </w:r>
                      </w:p>
                    </w:tc>
                    <w:tc>
                      <w:tcPr>
                        <w:tcW w:w="1170" w:type="dxa"/>
                      </w:tcPr>
                      <w:p w14:paraId="575B012E">
                        <w:pPr>
                          <w:pStyle w:val="13"/>
                          <w:spacing w:before="6"/>
                          <w:ind w:right="0"/>
                          <w:jc w:val="left"/>
                          <w:rPr>
                            <w:sz w:val="26"/>
                          </w:rPr>
                        </w:pPr>
                      </w:p>
                      <w:p w14:paraId="64FA6FE2">
                        <w:pPr>
                          <w:pStyle w:val="13"/>
                          <w:spacing w:before="0"/>
                          <w:ind w:left="2" w:right="0"/>
                          <w:rPr>
                            <w:sz w:val="24"/>
                          </w:rPr>
                        </w:pPr>
                        <w:r>
                          <w:rPr>
                            <w:w w:val="99"/>
                            <w:sz w:val="24"/>
                          </w:rPr>
                          <w:t>0</w:t>
                        </w:r>
                      </w:p>
                    </w:tc>
                  </w:tr>
                  <w:tr w14:paraId="7FC719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61E9AB88">
                        <w:pPr>
                          <w:pStyle w:val="13"/>
                          <w:ind w:left="1591" w:right="841"/>
                          <w:rPr>
                            <w:sz w:val="24"/>
                          </w:rPr>
                        </w:pPr>
                        <w:r>
                          <w:rPr>
                            <w:sz w:val="24"/>
                          </w:rPr>
                          <w:t>T1</w:t>
                        </w:r>
                      </w:p>
                    </w:tc>
                    <w:tc>
                      <w:tcPr>
                        <w:tcW w:w="2159" w:type="dxa"/>
                      </w:tcPr>
                      <w:p w14:paraId="34A1B3DF">
                        <w:pPr>
                          <w:pStyle w:val="13"/>
                          <w:ind w:left="1395" w:right="0"/>
                          <w:jc w:val="left"/>
                          <w:rPr>
                            <w:sz w:val="24"/>
                          </w:rPr>
                        </w:pPr>
                        <w:r>
                          <w:rPr>
                            <w:w w:val="99"/>
                            <w:sz w:val="24"/>
                          </w:rPr>
                          <w:t>0</w:t>
                        </w:r>
                      </w:p>
                    </w:tc>
                    <w:tc>
                      <w:tcPr>
                        <w:tcW w:w="1170" w:type="dxa"/>
                      </w:tcPr>
                      <w:p w14:paraId="05C66E3B">
                        <w:pPr>
                          <w:pStyle w:val="13"/>
                          <w:ind w:left="96"/>
                          <w:rPr>
                            <w:sz w:val="24"/>
                          </w:rPr>
                        </w:pPr>
                        <w:r>
                          <w:rPr>
                            <w:sz w:val="24"/>
                          </w:rPr>
                          <w:t>5(5.00)</w:t>
                        </w:r>
                      </w:p>
                    </w:tc>
                  </w:tr>
                  <w:tr w14:paraId="65F8D3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3A5B11DB">
                        <w:pPr>
                          <w:pStyle w:val="13"/>
                          <w:ind w:left="1591" w:right="841"/>
                          <w:rPr>
                            <w:sz w:val="24"/>
                          </w:rPr>
                        </w:pPr>
                        <w:r>
                          <w:rPr>
                            <w:sz w:val="24"/>
                          </w:rPr>
                          <w:t>T1a</w:t>
                        </w:r>
                      </w:p>
                    </w:tc>
                    <w:tc>
                      <w:tcPr>
                        <w:tcW w:w="2159" w:type="dxa"/>
                      </w:tcPr>
                      <w:p w14:paraId="63D974CF">
                        <w:pPr>
                          <w:pStyle w:val="13"/>
                          <w:ind w:left="1046" w:right="0"/>
                          <w:jc w:val="left"/>
                          <w:rPr>
                            <w:sz w:val="24"/>
                          </w:rPr>
                        </w:pPr>
                        <w:r>
                          <w:rPr>
                            <w:sz w:val="24"/>
                          </w:rPr>
                          <w:t>48(0.46)</w:t>
                        </w:r>
                      </w:p>
                    </w:tc>
                    <w:tc>
                      <w:tcPr>
                        <w:tcW w:w="1170" w:type="dxa"/>
                      </w:tcPr>
                      <w:p w14:paraId="53B924C8">
                        <w:pPr>
                          <w:pStyle w:val="13"/>
                          <w:ind w:left="96"/>
                          <w:rPr>
                            <w:sz w:val="24"/>
                          </w:rPr>
                        </w:pPr>
                        <w:r>
                          <w:rPr>
                            <w:sz w:val="24"/>
                          </w:rPr>
                          <w:t>1(1.00)</w:t>
                        </w:r>
                      </w:p>
                    </w:tc>
                  </w:tr>
                  <w:tr w14:paraId="3F8F65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53F86837">
                        <w:pPr>
                          <w:pStyle w:val="13"/>
                          <w:ind w:left="1591" w:right="841"/>
                          <w:rPr>
                            <w:sz w:val="24"/>
                          </w:rPr>
                        </w:pPr>
                        <w:r>
                          <w:rPr>
                            <w:sz w:val="24"/>
                          </w:rPr>
                          <w:t>T1b</w:t>
                        </w:r>
                      </w:p>
                    </w:tc>
                    <w:tc>
                      <w:tcPr>
                        <w:tcW w:w="2159" w:type="dxa"/>
                      </w:tcPr>
                      <w:p w14:paraId="14927BFB">
                        <w:pPr>
                          <w:pStyle w:val="13"/>
                          <w:ind w:right="233"/>
                          <w:jc w:val="right"/>
                          <w:rPr>
                            <w:sz w:val="24"/>
                          </w:rPr>
                        </w:pPr>
                        <w:r>
                          <w:rPr>
                            <w:sz w:val="24"/>
                          </w:rPr>
                          <w:t>187(1.83)</w:t>
                        </w:r>
                      </w:p>
                    </w:tc>
                    <w:tc>
                      <w:tcPr>
                        <w:tcW w:w="1170" w:type="dxa"/>
                      </w:tcPr>
                      <w:p w14:paraId="3C789CB3">
                        <w:pPr>
                          <w:pStyle w:val="13"/>
                          <w:ind w:left="96"/>
                          <w:rPr>
                            <w:sz w:val="24"/>
                          </w:rPr>
                        </w:pPr>
                        <w:r>
                          <w:rPr>
                            <w:sz w:val="24"/>
                          </w:rPr>
                          <w:t>1(1.00)</w:t>
                        </w:r>
                      </w:p>
                    </w:tc>
                  </w:tr>
                  <w:tr w14:paraId="5D1A2F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4BE76D2F">
                        <w:pPr>
                          <w:pStyle w:val="13"/>
                          <w:ind w:left="1591" w:right="841"/>
                          <w:rPr>
                            <w:sz w:val="24"/>
                          </w:rPr>
                        </w:pPr>
                        <w:r>
                          <w:rPr>
                            <w:sz w:val="24"/>
                          </w:rPr>
                          <w:t>T1c</w:t>
                        </w:r>
                      </w:p>
                    </w:tc>
                    <w:tc>
                      <w:tcPr>
                        <w:tcW w:w="2159" w:type="dxa"/>
                      </w:tcPr>
                      <w:p w14:paraId="764E1E68">
                        <w:pPr>
                          <w:pStyle w:val="13"/>
                          <w:ind w:right="173"/>
                          <w:jc w:val="right"/>
                          <w:rPr>
                            <w:sz w:val="24"/>
                          </w:rPr>
                        </w:pPr>
                        <w:r>
                          <w:rPr>
                            <w:w w:val="95"/>
                            <w:sz w:val="24"/>
                          </w:rPr>
                          <w:t>847(8.292)</w:t>
                        </w:r>
                      </w:p>
                    </w:tc>
                    <w:tc>
                      <w:tcPr>
                        <w:tcW w:w="1170" w:type="dxa"/>
                      </w:tcPr>
                      <w:p w14:paraId="4ABFA732">
                        <w:pPr>
                          <w:pStyle w:val="13"/>
                          <w:ind w:left="2" w:right="0"/>
                          <w:rPr>
                            <w:sz w:val="24"/>
                          </w:rPr>
                        </w:pPr>
                        <w:r>
                          <w:rPr>
                            <w:w w:val="99"/>
                            <w:sz w:val="24"/>
                          </w:rPr>
                          <w:t>0</w:t>
                        </w:r>
                      </w:p>
                    </w:tc>
                  </w:tr>
                  <w:tr w14:paraId="3358E1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048E5634">
                        <w:pPr>
                          <w:pStyle w:val="13"/>
                          <w:ind w:left="1591" w:right="841"/>
                          <w:rPr>
                            <w:sz w:val="24"/>
                          </w:rPr>
                        </w:pPr>
                        <w:r>
                          <w:rPr>
                            <w:sz w:val="24"/>
                          </w:rPr>
                          <w:t>T2</w:t>
                        </w:r>
                      </w:p>
                    </w:tc>
                    <w:tc>
                      <w:tcPr>
                        <w:tcW w:w="2159" w:type="dxa"/>
                      </w:tcPr>
                      <w:p w14:paraId="77BC3B19">
                        <w:pPr>
                          <w:pStyle w:val="13"/>
                          <w:ind w:right="114"/>
                          <w:jc w:val="right"/>
                          <w:rPr>
                            <w:sz w:val="24"/>
                          </w:rPr>
                        </w:pPr>
                        <w:r>
                          <w:rPr>
                            <w:w w:val="95"/>
                            <w:sz w:val="24"/>
                          </w:rPr>
                          <w:t>3192(31.25)</w:t>
                        </w:r>
                      </w:p>
                    </w:tc>
                    <w:tc>
                      <w:tcPr>
                        <w:tcW w:w="1170" w:type="dxa"/>
                      </w:tcPr>
                      <w:p w14:paraId="6F91C8B2">
                        <w:pPr>
                          <w:pStyle w:val="13"/>
                          <w:ind w:left="96"/>
                          <w:rPr>
                            <w:sz w:val="24"/>
                          </w:rPr>
                        </w:pPr>
                        <w:r>
                          <w:rPr>
                            <w:sz w:val="24"/>
                          </w:rPr>
                          <w:t>45(45.00)</w:t>
                        </w:r>
                      </w:p>
                    </w:tc>
                  </w:tr>
                  <w:tr w14:paraId="20F4B0C5">
                    <w:tblPrEx>
                      <w:tblCellMar>
                        <w:top w:w="0" w:type="dxa"/>
                        <w:left w:w="0" w:type="dxa"/>
                        <w:bottom w:w="0" w:type="dxa"/>
                        <w:right w:w="0" w:type="dxa"/>
                      </w:tblCellMar>
                    </w:tblPrEx>
                    <w:trPr>
                      <w:trHeight w:val="298" w:hRule="atLeast"/>
                    </w:trPr>
                    <w:tc>
                      <w:tcPr>
                        <w:tcW w:w="4040" w:type="dxa"/>
                      </w:tcPr>
                      <w:p w14:paraId="5A2E9BE5">
                        <w:pPr>
                          <w:pStyle w:val="13"/>
                          <w:ind w:left="1591" w:right="841"/>
                          <w:rPr>
                            <w:sz w:val="24"/>
                          </w:rPr>
                        </w:pPr>
                        <w:r>
                          <w:rPr>
                            <w:sz w:val="24"/>
                          </w:rPr>
                          <w:t>T3</w:t>
                        </w:r>
                      </w:p>
                    </w:tc>
                    <w:tc>
                      <w:tcPr>
                        <w:tcW w:w="2159" w:type="dxa"/>
                      </w:tcPr>
                      <w:p w14:paraId="2069A415">
                        <w:pPr>
                          <w:pStyle w:val="13"/>
                          <w:ind w:right="114"/>
                          <w:jc w:val="right"/>
                          <w:rPr>
                            <w:sz w:val="24"/>
                          </w:rPr>
                        </w:pPr>
                        <w:r>
                          <w:rPr>
                            <w:w w:val="95"/>
                            <w:sz w:val="24"/>
                          </w:rPr>
                          <w:t>1764(17.27)</w:t>
                        </w:r>
                      </w:p>
                    </w:tc>
                    <w:tc>
                      <w:tcPr>
                        <w:tcW w:w="1170" w:type="dxa"/>
                      </w:tcPr>
                      <w:p w14:paraId="7A4752D0">
                        <w:pPr>
                          <w:pStyle w:val="13"/>
                          <w:ind w:left="96"/>
                          <w:rPr>
                            <w:sz w:val="24"/>
                          </w:rPr>
                        </w:pPr>
                        <w:r>
                          <w:rPr>
                            <w:sz w:val="24"/>
                          </w:rPr>
                          <w:t>14(14.00)</w:t>
                        </w:r>
                      </w:p>
                    </w:tc>
                  </w:tr>
                  <w:tr w14:paraId="09DE70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186B13C8">
                        <w:pPr>
                          <w:pStyle w:val="13"/>
                          <w:ind w:left="1591" w:right="841"/>
                          <w:rPr>
                            <w:sz w:val="24"/>
                          </w:rPr>
                        </w:pPr>
                        <w:r>
                          <w:rPr>
                            <w:sz w:val="24"/>
                          </w:rPr>
                          <w:t>T4</w:t>
                        </w:r>
                      </w:p>
                    </w:tc>
                    <w:tc>
                      <w:tcPr>
                        <w:tcW w:w="2159" w:type="dxa"/>
                      </w:tcPr>
                      <w:p w14:paraId="395F7F28">
                        <w:pPr>
                          <w:pStyle w:val="13"/>
                          <w:ind w:left="1046" w:right="0"/>
                          <w:jc w:val="left"/>
                          <w:rPr>
                            <w:sz w:val="24"/>
                          </w:rPr>
                        </w:pPr>
                        <w:r>
                          <w:rPr>
                            <w:sz w:val="24"/>
                          </w:rPr>
                          <w:t>87(0.85)</w:t>
                        </w:r>
                      </w:p>
                    </w:tc>
                    <w:tc>
                      <w:tcPr>
                        <w:tcW w:w="1170" w:type="dxa"/>
                      </w:tcPr>
                      <w:p w14:paraId="78805456">
                        <w:pPr>
                          <w:pStyle w:val="13"/>
                          <w:ind w:left="96"/>
                          <w:rPr>
                            <w:sz w:val="24"/>
                          </w:rPr>
                        </w:pPr>
                        <w:r>
                          <w:rPr>
                            <w:sz w:val="24"/>
                          </w:rPr>
                          <w:t>8(8.00)</w:t>
                        </w:r>
                      </w:p>
                    </w:tc>
                  </w:tr>
                  <w:tr w14:paraId="0B7C7F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31E6B9AA">
                        <w:pPr>
                          <w:pStyle w:val="13"/>
                          <w:ind w:left="1591" w:right="841"/>
                          <w:rPr>
                            <w:sz w:val="24"/>
                          </w:rPr>
                        </w:pPr>
                        <w:r>
                          <w:rPr>
                            <w:sz w:val="24"/>
                          </w:rPr>
                          <w:t>T4a</w:t>
                        </w:r>
                      </w:p>
                    </w:tc>
                    <w:tc>
                      <w:tcPr>
                        <w:tcW w:w="2159" w:type="dxa"/>
                      </w:tcPr>
                      <w:p w14:paraId="053A6E65">
                        <w:pPr>
                          <w:pStyle w:val="13"/>
                          <w:ind w:right="233"/>
                          <w:jc w:val="right"/>
                          <w:rPr>
                            <w:sz w:val="24"/>
                          </w:rPr>
                        </w:pPr>
                        <w:r>
                          <w:rPr>
                            <w:w w:val="95"/>
                            <w:sz w:val="24"/>
                          </w:rPr>
                          <w:t>404(3.95)</w:t>
                        </w:r>
                      </w:p>
                    </w:tc>
                    <w:tc>
                      <w:tcPr>
                        <w:tcW w:w="1170" w:type="dxa"/>
                      </w:tcPr>
                      <w:p w14:paraId="7DF0A4B1">
                        <w:pPr>
                          <w:pStyle w:val="13"/>
                          <w:ind w:left="96"/>
                          <w:rPr>
                            <w:sz w:val="24"/>
                          </w:rPr>
                        </w:pPr>
                        <w:r>
                          <w:rPr>
                            <w:sz w:val="24"/>
                          </w:rPr>
                          <w:t>1(1.00)</w:t>
                        </w:r>
                      </w:p>
                    </w:tc>
                  </w:tr>
                  <w:tr w14:paraId="7DF848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1E1877AB">
                        <w:pPr>
                          <w:pStyle w:val="13"/>
                          <w:ind w:left="1591" w:right="841"/>
                          <w:rPr>
                            <w:sz w:val="24"/>
                          </w:rPr>
                        </w:pPr>
                        <w:r>
                          <w:rPr>
                            <w:sz w:val="24"/>
                          </w:rPr>
                          <w:t>T4b</w:t>
                        </w:r>
                      </w:p>
                    </w:tc>
                    <w:tc>
                      <w:tcPr>
                        <w:tcW w:w="2159" w:type="dxa"/>
                      </w:tcPr>
                      <w:p w14:paraId="756AFBAA">
                        <w:pPr>
                          <w:pStyle w:val="13"/>
                          <w:ind w:right="114"/>
                          <w:jc w:val="right"/>
                          <w:rPr>
                            <w:sz w:val="24"/>
                          </w:rPr>
                        </w:pPr>
                        <w:r>
                          <w:rPr>
                            <w:sz w:val="24"/>
                          </w:rPr>
                          <w:t>1721(16.84)</w:t>
                        </w:r>
                      </w:p>
                    </w:tc>
                    <w:tc>
                      <w:tcPr>
                        <w:tcW w:w="1170" w:type="dxa"/>
                      </w:tcPr>
                      <w:p w14:paraId="6B30167E">
                        <w:pPr>
                          <w:pStyle w:val="13"/>
                          <w:ind w:left="96"/>
                          <w:rPr>
                            <w:sz w:val="24"/>
                          </w:rPr>
                        </w:pPr>
                        <w:r>
                          <w:rPr>
                            <w:sz w:val="24"/>
                          </w:rPr>
                          <w:t>16(16.00)</w:t>
                        </w:r>
                      </w:p>
                    </w:tc>
                  </w:tr>
                  <w:tr w14:paraId="24CC71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4E7425C1">
                        <w:pPr>
                          <w:pStyle w:val="13"/>
                          <w:ind w:left="1591" w:right="841"/>
                          <w:rPr>
                            <w:sz w:val="24"/>
                          </w:rPr>
                        </w:pPr>
                        <w:r>
                          <w:rPr>
                            <w:sz w:val="24"/>
                          </w:rPr>
                          <w:t>T4c</w:t>
                        </w:r>
                      </w:p>
                    </w:tc>
                    <w:tc>
                      <w:tcPr>
                        <w:tcW w:w="2159" w:type="dxa"/>
                      </w:tcPr>
                      <w:p w14:paraId="4554CA90">
                        <w:pPr>
                          <w:pStyle w:val="13"/>
                          <w:ind w:right="233"/>
                          <w:jc w:val="right"/>
                          <w:rPr>
                            <w:sz w:val="24"/>
                          </w:rPr>
                        </w:pPr>
                        <w:r>
                          <w:rPr>
                            <w:w w:val="95"/>
                            <w:sz w:val="24"/>
                          </w:rPr>
                          <w:t>161(1.57)</w:t>
                        </w:r>
                      </w:p>
                    </w:tc>
                    <w:tc>
                      <w:tcPr>
                        <w:tcW w:w="1170" w:type="dxa"/>
                      </w:tcPr>
                      <w:p w14:paraId="055F8D33">
                        <w:pPr>
                          <w:pStyle w:val="13"/>
                          <w:ind w:left="96"/>
                          <w:rPr>
                            <w:sz w:val="24"/>
                          </w:rPr>
                        </w:pPr>
                        <w:r>
                          <w:rPr>
                            <w:sz w:val="24"/>
                          </w:rPr>
                          <w:t>5(5.00)</w:t>
                        </w:r>
                      </w:p>
                    </w:tc>
                  </w:tr>
                  <w:tr w14:paraId="5BDAC2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040" w:type="dxa"/>
                      </w:tcPr>
                      <w:p w14:paraId="098ED710">
                        <w:pPr>
                          <w:pStyle w:val="13"/>
                          <w:spacing w:line="272" w:lineRule="exact"/>
                          <w:ind w:left="1591" w:right="841"/>
                          <w:rPr>
                            <w:sz w:val="24"/>
                          </w:rPr>
                        </w:pPr>
                        <w:r>
                          <w:rPr>
                            <w:sz w:val="24"/>
                          </w:rPr>
                          <w:t>T4d</w:t>
                        </w:r>
                      </w:p>
                    </w:tc>
                    <w:tc>
                      <w:tcPr>
                        <w:tcW w:w="2159" w:type="dxa"/>
                      </w:tcPr>
                      <w:p w14:paraId="36150200">
                        <w:pPr>
                          <w:pStyle w:val="13"/>
                          <w:spacing w:line="272" w:lineRule="exact"/>
                          <w:ind w:right="173"/>
                          <w:jc w:val="right"/>
                          <w:rPr>
                            <w:sz w:val="24"/>
                          </w:rPr>
                        </w:pPr>
                        <w:r>
                          <w:rPr>
                            <w:sz w:val="24"/>
                          </w:rPr>
                          <w:t>1006(9.84)</w:t>
                        </w:r>
                      </w:p>
                    </w:tc>
                    <w:tc>
                      <w:tcPr>
                        <w:tcW w:w="1170" w:type="dxa"/>
                      </w:tcPr>
                      <w:p w14:paraId="4BFC05F9">
                        <w:pPr>
                          <w:pStyle w:val="13"/>
                          <w:spacing w:line="272" w:lineRule="exact"/>
                          <w:ind w:left="96"/>
                          <w:rPr>
                            <w:sz w:val="24"/>
                          </w:rPr>
                        </w:pPr>
                        <w:r>
                          <w:rPr>
                            <w:sz w:val="24"/>
                          </w:rPr>
                          <w:t>5(5.00)</w:t>
                        </w:r>
                      </w:p>
                    </w:tc>
                  </w:tr>
                  <w:tr w14:paraId="5DA012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040" w:type="dxa"/>
                      </w:tcPr>
                      <w:p w14:paraId="7803E40C">
                        <w:pPr>
                          <w:pStyle w:val="13"/>
                          <w:spacing w:before="6"/>
                          <w:ind w:left="1591" w:right="841"/>
                          <w:rPr>
                            <w:b/>
                            <w:sz w:val="24"/>
                          </w:rPr>
                        </w:pPr>
                        <w:r>
                          <w:rPr>
                            <w:b/>
                            <w:sz w:val="24"/>
                          </w:rPr>
                          <w:t>N stage</w:t>
                        </w:r>
                      </w:p>
                      <w:p w14:paraId="09CAFD6A">
                        <w:pPr>
                          <w:pStyle w:val="13"/>
                          <w:spacing w:before="23"/>
                          <w:ind w:left="1591" w:right="841"/>
                          <w:rPr>
                            <w:sz w:val="24"/>
                          </w:rPr>
                        </w:pPr>
                        <w:r>
                          <w:rPr>
                            <w:sz w:val="24"/>
                          </w:rPr>
                          <w:t>N0</w:t>
                        </w:r>
                      </w:p>
                    </w:tc>
                    <w:tc>
                      <w:tcPr>
                        <w:tcW w:w="2159" w:type="dxa"/>
                      </w:tcPr>
                      <w:p w14:paraId="773FB92A">
                        <w:pPr>
                          <w:pStyle w:val="13"/>
                          <w:spacing w:before="6"/>
                          <w:ind w:right="0"/>
                          <w:jc w:val="left"/>
                          <w:rPr>
                            <w:sz w:val="26"/>
                          </w:rPr>
                        </w:pPr>
                      </w:p>
                      <w:p w14:paraId="2E366787">
                        <w:pPr>
                          <w:pStyle w:val="13"/>
                          <w:spacing w:before="0"/>
                          <w:ind w:right="114"/>
                          <w:jc w:val="right"/>
                          <w:rPr>
                            <w:sz w:val="24"/>
                          </w:rPr>
                        </w:pPr>
                        <w:r>
                          <w:rPr>
                            <w:w w:val="95"/>
                            <w:sz w:val="24"/>
                          </w:rPr>
                          <w:t>1962(19.20)</w:t>
                        </w:r>
                      </w:p>
                    </w:tc>
                    <w:tc>
                      <w:tcPr>
                        <w:tcW w:w="1170" w:type="dxa"/>
                      </w:tcPr>
                      <w:p w14:paraId="2C7AD838">
                        <w:pPr>
                          <w:pStyle w:val="13"/>
                          <w:spacing w:before="6"/>
                          <w:ind w:right="0"/>
                          <w:jc w:val="left"/>
                          <w:rPr>
                            <w:sz w:val="26"/>
                          </w:rPr>
                        </w:pPr>
                      </w:p>
                      <w:p w14:paraId="750DEEF2">
                        <w:pPr>
                          <w:pStyle w:val="13"/>
                          <w:spacing w:before="0"/>
                          <w:ind w:left="96"/>
                          <w:rPr>
                            <w:sz w:val="24"/>
                          </w:rPr>
                        </w:pPr>
                        <w:r>
                          <w:rPr>
                            <w:sz w:val="24"/>
                          </w:rPr>
                          <w:t>7(7.00)</w:t>
                        </w:r>
                      </w:p>
                    </w:tc>
                  </w:tr>
                  <w:tr w14:paraId="039F0A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554041E3">
                        <w:pPr>
                          <w:pStyle w:val="13"/>
                          <w:ind w:left="1591" w:right="841"/>
                          <w:rPr>
                            <w:sz w:val="24"/>
                          </w:rPr>
                        </w:pPr>
                        <w:r>
                          <w:rPr>
                            <w:sz w:val="24"/>
                          </w:rPr>
                          <w:t>N1</w:t>
                        </w:r>
                      </w:p>
                    </w:tc>
                    <w:tc>
                      <w:tcPr>
                        <w:tcW w:w="2159" w:type="dxa"/>
                      </w:tcPr>
                      <w:p w14:paraId="0EB8A65F">
                        <w:pPr>
                          <w:pStyle w:val="13"/>
                          <w:ind w:right="114"/>
                          <w:jc w:val="right"/>
                          <w:rPr>
                            <w:sz w:val="24"/>
                          </w:rPr>
                        </w:pPr>
                        <w:r>
                          <w:rPr>
                            <w:w w:val="95"/>
                            <w:sz w:val="24"/>
                          </w:rPr>
                          <w:t>3735(36.56)</w:t>
                        </w:r>
                      </w:p>
                    </w:tc>
                    <w:tc>
                      <w:tcPr>
                        <w:tcW w:w="1170" w:type="dxa"/>
                      </w:tcPr>
                      <w:p w14:paraId="503EB6BC">
                        <w:pPr>
                          <w:pStyle w:val="13"/>
                          <w:ind w:left="96"/>
                          <w:rPr>
                            <w:sz w:val="24"/>
                          </w:rPr>
                        </w:pPr>
                        <w:r>
                          <w:rPr>
                            <w:sz w:val="24"/>
                          </w:rPr>
                          <w:t>18(18.00)</w:t>
                        </w:r>
                      </w:p>
                    </w:tc>
                  </w:tr>
                  <w:tr w14:paraId="265C9F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2A4A465E">
                        <w:pPr>
                          <w:pStyle w:val="13"/>
                          <w:ind w:left="1591" w:right="841"/>
                          <w:rPr>
                            <w:sz w:val="24"/>
                          </w:rPr>
                        </w:pPr>
                        <w:r>
                          <w:rPr>
                            <w:sz w:val="24"/>
                          </w:rPr>
                          <w:t>N1a</w:t>
                        </w:r>
                      </w:p>
                    </w:tc>
                    <w:tc>
                      <w:tcPr>
                        <w:tcW w:w="2159" w:type="dxa"/>
                      </w:tcPr>
                      <w:p w14:paraId="634C1F0E">
                        <w:pPr>
                          <w:pStyle w:val="13"/>
                          <w:ind w:right="233"/>
                          <w:jc w:val="right"/>
                          <w:rPr>
                            <w:sz w:val="24"/>
                          </w:rPr>
                        </w:pPr>
                        <w:r>
                          <w:rPr>
                            <w:w w:val="95"/>
                            <w:sz w:val="24"/>
                          </w:rPr>
                          <w:t>613(6.00)</w:t>
                        </w:r>
                      </w:p>
                    </w:tc>
                    <w:tc>
                      <w:tcPr>
                        <w:tcW w:w="1170" w:type="dxa"/>
                      </w:tcPr>
                      <w:p w14:paraId="1C6F5CDC">
                        <w:pPr>
                          <w:pStyle w:val="13"/>
                          <w:ind w:left="96"/>
                          <w:rPr>
                            <w:sz w:val="24"/>
                          </w:rPr>
                        </w:pPr>
                        <w:r>
                          <w:rPr>
                            <w:sz w:val="24"/>
                          </w:rPr>
                          <w:t>1(1)</w:t>
                        </w:r>
                      </w:p>
                    </w:tc>
                  </w:tr>
                  <w:tr w14:paraId="67CBA4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1AA56AB8">
                        <w:pPr>
                          <w:pStyle w:val="13"/>
                          <w:ind w:left="1591" w:right="841"/>
                          <w:rPr>
                            <w:sz w:val="24"/>
                          </w:rPr>
                        </w:pPr>
                        <w:r>
                          <w:rPr>
                            <w:sz w:val="24"/>
                          </w:rPr>
                          <w:t>N2</w:t>
                        </w:r>
                      </w:p>
                    </w:tc>
                    <w:tc>
                      <w:tcPr>
                        <w:tcW w:w="2159" w:type="dxa"/>
                      </w:tcPr>
                      <w:p w14:paraId="67086EA7">
                        <w:pPr>
                          <w:pStyle w:val="13"/>
                          <w:ind w:right="233"/>
                          <w:jc w:val="right"/>
                          <w:rPr>
                            <w:sz w:val="24"/>
                          </w:rPr>
                        </w:pPr>
                        <w:r>
                          <w:rPr>
                            <w:w w:val="95"/>
                            <w:sz w:val="24"/>
                          </w:rPr>
                          <w:t>228(2.23)</w:t>
                        </w:r>
                      </w:p>
                    </w:tc>
                    <w:tc>
                      <w:tcPr>
                        <w:tcW w:w="1170" w:type="dxa"/>
                      </w:tcPr>
                      <w:p w14:paraId="1F792A1B">
                        <w:pPr>
                          <w:pStyle w:val="13"/>
                          <w:ind w:left="96"/>
                          <w:rPr>
                            <w:sz w:val="24"/>
                          </w:rPr>
                        </w:pPr>
                        <w:r>
                          <w:rPr>
                            <w:sz w:val="24"/>
                          </w:rPr>
                          <w:t>25(25.00)</w:t>
                        </w:r>
                      </w:p>
                    </w:tc>
                  </w:tr>
                  <w:tr w14:paraId="64478D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7AEB3E30">
                        <w:pPr>
                          <w:pStyle w:val="13"/>
                          <w:ind w:left="1591" w:right="841"/>
                          <w:rPr>
                            <w:sz w:val="24"/>
                          </w:rPr>
                        </w:pPr>
                        <w:r>
                          <w:rPr>
                            <w:sz w:val="24"/>
                          </w:rPr>
                          <w:t>N2a</w:t>
                        </w:r>
                      </w:p>
                    </w:tc>
                    <w:tc>
                      <w:tcPr>
                        <w:tcW w:w="2159" w:type="dxa"/>
                      </w:tcPr>
                      <w:p w14:paraId="75D50E96">
                        <w:pPr>
                          <w:pStyle w:val="13"/>
                          <w:ind w:right="233"/>
                          <w:jc w:val="right"/>
                          <w:rPr>
                            <w:sz w:val="24"/>
                          </w:rPr>
                        </w:pPr>
                        <w:r>
                          <w:rPr>
                            <w:w w:val="95"/>
                            <w:sz w:val="24"/>
                          </w:rPr>
                          <w:t>981(9.60)</w:t>
                        </w:r>
                      </w:p>
                    </w:tc>
                    <w:tc>
                      <w:tcPr>
                        <w:tcW w:w="1170" w:type="dxa"/>
                      </w:tcPr>
                      <w:p w14:paraId="4F449C48">
                        <w:pPr>
                          <w:pStyle w:val="13"/>
                          <w:ind w:left="96"/>
                          <w:rPr>
                            <w:sz w:val="24"/>
                          </w:rPr>
                        </w:pPr>
                        <w:r>
                          <w:rPr>
                            <w:sz w:val="24"/>
                          </w:rPr>
                          <w:t>1(1.00)</w:t>
                        </w:r>
                      </w:p>
                    </w:tc>
                  </w:tr>
                  <w:tr w14:paraId="07EBDA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47783157">
                        <w:pPr>
                          <w:pStyle w:val="13"/>
                          <w:ind w:left="1591" w:right="841"/>
                          <w:rPr>
                            <w:sz w:val="24"/>
                          </w:rPr>
                        </w:pPr>
                        <w:r>
                          <w:rPr>
                            <w:sz w:val="24"/>
                          </w:rPr>
                          <w:t>N3</w:t>
                        </w:r>
                      </w:p>
                    </w:tc>
                    <w:tc>
                      <w:tcPr>
                        <w:tcW w:w="2159" w:type="dxa"/>
                      </w:tcPr>
                      <w:p w14:paraId="280B2571">
                        <w:pPr>
                          <w:pStyle w:val="13"/>
                          <w:ind w:left="1046" w:right="0"/>
                          <w:jc w:val="left"/>
                          <w:rPr>
                            <w:sz w:val="24"/>
                          </w:rPr>
                        </w:pPr>
                        <w:r>
                          <w:rPr>
                            <w:sz w:val="24"/>
                          </w:rPr>
                          <w:t>94(0.92)</w:t>
                        </w:r>
                      </w:p>
                    </w:tc>
                    <w:tc>
                      <w:tcPr>
                        <w:tcW w:w="1170" w:type="dxa"/>
                      </w:tcPr>
                      <w:p w14:paraId="41B9501D">
                        <w:pPr>
                          <w:pStyle w:val="13"/>
                          <w:ind w:left="96"/>
                          <w:rPr>
                            <w:sz w:val="24"/>
                          </w:rPr>
                        </w:pPr>
                        <w:r>
                          <w:rPr>
                            <w:sz w:val="24"/>
                          </w:rPr>
                          <w:t>27(27.00)</w:t>
                        </w:r>
                      </w:p>
                    </w:tc>
                  </w:tr>
                  <w:tr w14:paraId="683175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0E06614C">
                        <w:pPr>
                          <w:pStyle w:val="13"/>
                          <w:ind w:left="1591" w:right="841"/>
                          <w:rPr>
                            <w:sz w:val="24"/>
                          </w:rPr>
                        </w:pPr>
                        <w:r>
                          <w:rPr>
                            <w:sz w:val="24"/>
                          </w:rPr>
                          <w:t>N3a</w:t>
                        </w:r>
                      </w:p>
                    </w:tc>
                    <w:tc>
                      <w:tcPr>
                        <w:tcW w:w="2159" w:type="dxa"/>
                      </w:tcPr>
                      <w:p w14:paraId="537C3C37">
                        <w:pPr>
                          <w:pStyle w:val="13"/>
                          <w:ind w:right="233"/>
                          <w:jc w:val="right"/>
                          <w:rPr>
                            <w:sz w:val="24"/>
                          </w:rPr>
                        </w:pPr>
                        <w:r>
                          <w:rPr>
                            <w:w w:val="95"/>
                            <w:sz w:val="24"/>
                          </w:rPr>
                          <w:t>675(6.60)</w:t>
                        </w:r>
                      </w:p>
                    </w:tc>
                    <w:tc>
                      <w:tcPr>
                        <w:tcW w:w="1170" w:type="dxa"/>
                      </w:tcPr>
                      <w:p w14:paraId="3254EA1F">
                        <w:pPr>
                          <w:pStyle w:val="13"/>
                          <w:ind w:left="96"/>
                          <w:rPr>
                            <w:sz w:val="24"/>
                          </w:rPr>
                        </w:pPr>
                        <w:r>
                          <w:rPr>
                            <w:sz w:val="24"/>
                          </w:rPr>
                          <w:t>1(1.00)</w:t>
                        </w:r>
                      </w:p>
                    </w:tc>
                  </w:tr>
                  <w:tr w14:paraId="29DC5A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1AB2138C">
                        <w:pPr>
                          <w:pStyle w:val="13"/>
                          <w:ind w:left="1591" w:right="841"/>
                          <w:rPr>
                            <w:sz w:val="24"/>
                          </w:rPr>
                        </w:pPr>
                        <w:r>
                          <w:rPr>
                            <w:sz w:val="24"/>
                          </w:rPr>
                          <w:t>N3c</w:t>
                        </w:r>
                      </w:p>
                    </w:tc>
                    <w:tc>
                      <w:tcPr>
                        <w:tcW w:w="2159" w:type="dxa"/>
                      </w:tcPr>
                      <w:p w14:paraId="0A588F4F">
                        <w:pPr>
                          <w:pStyle w:val="13"/>
                          <w:ind w:right="233"/>
                          <w:jc w:val="right"/>
                          <w:rPr>
                            <w:sz w:val="24"/>
                          </w:rPr>
                        </w:pPr>
                        <w:r>
                          <w:rPr>
                            <w:w w:val="95"/>
                            <w:sz w:val="24"/>
                          </w:rPr>
                          <w:t>578(5.65)</w:t>
                        </w:r>
                      </w:p>
                    </w:tc>
                    <w:tc>
                      <w:tcPr>
                        <w:tcW w:w="1170" w:type="dxa"/>
                      </w:tcPr>
                      <w:p w14:paraId="783C0AE9">
                        <w:pPr>
                          <w:pStyle w:val="13"/>
                          <w:ind w:left="96"/>
                          <w:rPr>
                            <w:sz w:val="24"/>
                          </w:rPr>
                        </w:pPr>
                        <w:r>
                          <w:rPr>
                            <w:sz w:val="24"/>
                          </w:rPr>
                          <w:t>18(18.00)</w:t>
                        </w:r>
                      </w:p>
                    </w:tc>
                  </w:tr>
                  <w:tr w14:paraId="391240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040" w:type="dxa"/>
                      </w:tcPr>
                      <w:p w14:paraId="1E620713">
                        <w:pPr>
                          <w:pStyle w:val="13"/>
                          <w:spacing w:line="272" w:lineRule="exact"/>
                          <w:ind w:left="1591" w:right="841"/>
                          <w:rPr>
                            <w:sz w:val="24"/>
                          </w:rPr>
                        </w:pPr>
                        <w:r>
                          <w:rPr>
                            <w:sz w:val="24"/>
                          </w:rPr>
                          <w:t>NX</w:t>
                        </w:r>
                      </w:p>
                    </w:tc>
                    <w:tc>
                      <w:tcPr>
                        <w:tcW w:w="2159" w:type="dxa"/>
                      </w:tcPr>
                      <w:p w14:paraId="0C637FAD">
                        <w:pPr>
                          <w:pStyle w:val="13"/>
                          <w:spacing w:line="272" w:lineRule="exact"/>
                          <w:ind w:right="233"/>
                          <w:jc w:val="right"/>
                          <w:rPr>
                            <w:sz w:val="24"/>
                          </w:rPr>
                        </w:pPr>
                        <w:r>
                          <w:rPr>
                            <w:w w:val="95"/>
                            <w:sz w:val="24"/>
                          </w:rPr>
                          <w:t>514(5.03)</w:t>
                        </w:r>
                      </w:p>
                    </w:tc>
                    <w:tc>
                      <w:tcPr>
                        <w:tcW w:w="1170" w:type="dxa"/>
                      </w:tcPr>
                      <w:p w14:paraId="5714DB9E">
                        <w:pPr>
                          <w:pStyle w:val="13"/>
                          <w:spacing w:line="272" w:lineRule="exact"/>
                          <w:ind w:left="96"/>
                          <w:rPr>
                            <w:sz w:val="24"/>
                          </w:rPr>
                        </w:pPr>
                        <w:r>
                          <w:rPr>
                            <w:sz w:val="24"/>
                          </w:rPr>
                          <w:t>2(2.00)</w:t>
                        </w:r>
                      </w:p>
                    </w:tc>
                  </w:tr>
                  <w:tr w14:paraId="00F214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596" w:hRule="atLeast"/>
                    </w:trPr>
                    <w:tc>
                      <w:tcPr>
                        <w:tcW w:w="4040" w:type="dxa"/>
                      </w:tcPr>
                      <w:p w14:paraId="01721DDD">
                        <w:pPr>
                          <w:pStyle w:val="13"/>
                          <w:spacing w:before="6"/>
                          <w:ind w:left="1591" w:right="841"/>
                          <w:rPr>
                            <w:b/>
                            <w:sz w:val="24"/>
                          </w:rPr>
                        </w:pPr>
                        <w:r>
                          <w:rPr>
                            <w:b/>
                            <w:sz w:val="24"/>
                          </w:rPr>
                          <w:t>Breast Subtype</w:t>
                        </w:r>
                      </w:p>
                      <w:p w14:paraId="04F53078">
                        <w:pPr>
                          <w:pStyle w:val="13"/>
                          <w:spacing w:before="23" w:line="271" w:lineRule="exact"/>
                          <w:ind w:left="1591" w:right="841"/>
                          <w:rPr>
                            <w:sz w:val="24"/>
                          </w:rPr>
                        </w:pPr>
                        <w:r>
                          <w:rPr>
                            <w:sz w:val="24"/>
                          </w:rPr>
                          <w:t>Luminal A</w:t>
                        </w:r>
                      </w:p>
                    </w:tc>
                    <w:tc>
                      <w:tcPr>
                        <w:tcW w:w="2159" w:type="dxa"/>
                      </w:tcPr>
                      <w:p w14:paraId="3E056CE6">
                        <w:pPr>
                          <w:pStyle w:val="13"/>
                          <w:spacing w:before="6"/>
                          <w:ind w:right="0"/>
                          <w:jc w:val="left"/>
                          <w:rPr>
                            <w:sz w:val="26"/>
                          </w:rPr>
                        </w:pPr>
                      </w:p>
                      <w:p w14:paraId="2F2FD52C">
                        <w:pPr>
                          <w:pStyle w:val="13"/>
                          <w:spacing w:before="0" w:line="271" w:lineRule="exact"/>
                          <w:ind w:right="114"/>
                          <w:jc w:val="right"/>
                          <w:rPr>
                            <w:sz w:val="24"/>
                          </w:rPr>
                        </w:pPr>
                        <w:r>
                          <w:rPr>
                            <w:w w:val="95"/>
                            <w:sz w:val="24"/>
                          </w:rPr>
                          <w:t>5954(58.29)</w:t>
                        </w:r>
                      </w:p>
                    </w:tc>
                    <w:tc>
                      <w:tcPr>
                        <w:tcW w:w="1170" w:type="dxa"/>
                      </w:tcPr>
                      <w:p w14:paraId="3D8F1D51">
                        <w:pPr>
                          <w:pStyle w:val="13"/>
                          <w:spacing w:before="6"/>
                          <w:ind w:right="0"/>
                          <w:jc w:val="left"/>
                          <w:rPr>
                            <w:sz w:val="26"/>
                          </w:rPr>
                        </w:pPr>
                      </w:p>
                      <w:p w14:paraId="1657C3BE">
                        <w:pPr>
                          <w:pStyle w:val="13"/>
                          <w:spacing w:before="0" w:line="271" w:lineRule="exact"/>
                          <w:ind w:left="96"/>
                          <w:rPr>
                            <w:sz w:val="24"/>
                          </w:rPr>
                        </w:pPr>
                        <w:r>
                          <w:rPr>
                            <w:sz w:val="24"/>
                          </w:rPr>
                          <w:t>10(10.00)</w:t>
                        </w:r>
                      </w:p>
                    </w:tc>
                  </w:tr>
                </w:tbl>
                <w:p w14:paraId="013C6C3D">
                  <w:pPr>
                    <w:pStyle w:val="4"/>
                    <w:jc w:val="left"/>
                  </w:pPr>
                </w:p>
              </w:txbxContent>
            </v:textbox>
          </v:shape>
        </w:pict>
      </w:r>
      <w:bookmarkStart w:id="13" w:name="_bookmark1"/>
      <w:bookmarkEnd w:id="13"/>
      <w:r>
        <w:rPr>
          <w:spacing w:val="-4"/>
        </w:rPr>
        <w:t>Table</w:t>
      </w:r>
      <w:r>
        <w:rPr>
          <w:spacing w:val="-2"/>
        </w:rPr>
        <w:t xml:space="preserve"> </w:t>
      </w:r>
      <w:r>
        <w:t>1</w:t>
      </w:r>
      <w:r>
        <w:tab/>
      </w:r>
      <w:r>
        <w:t xml:space="preserve">Main Baseline Clinical Characteristics of </w:t>
      </w:r>
      <w:r>
        <w:rPr>
          <w:spacing w:val="-3"/>
        </w:rPr>
        <w:t xml:space="preserve">Patients </w:t>
      </w:r>
      <w:r>
        <w:rPr>
          <w:position w:val="-14"/>
        </w:rPr>
        <w:t>Characteristic</w:t>
      </w:r>
      <w:r>
        <w:rPr>
          <w:position w:val="-14"/>
        </w:rPr>
        <w:tab/>
      </w:r>
      <w:r>
        <w:t>Data set, No.</w:t>
      </w:r>
      <w:r>
        <w:rPr>
          <w:spacing w:val="-5"/>
        </w:rPr>
        <w:t xml:space="preserve"> </w:t>
      </w:r>
      <w:r>
        <w:t>(%)</w:t>
      </w:r>
    </w:p>
    <w:p w14:paraId="099A8726">
      <w:pPr>
        <w:spacing w:after="0" w:line="491" w:lineRule="auto"/>
        <w:jc w:val="left"/>
        <w:sectPr>
          <w:pgSz w:w="11910" w:h="16840"/>
          <w:pgMar w:top="1180" w:right="760" w:bottom="1220" w:left="780" w:header="775" w:footer="1033" w:gutter="0"/>
          <w:cols w:space="720" w:num="1"/>
        </w:sectPr>
      </w:pPr>
    </w:p>
    <w:p w14:paraId="3927100E">
      <w:pPr>
        <w:pStyle w:val="4"/>
        <w:spacing w:before="9"/>
        <w:jc w:val="left"/>
        <w:rPr>
          <w:sz w:val="25"/>
        </w:rPr>
      </w:pPr>
    </w:p>
    <w:tbl>
      <w:tblPr>
        <w:tblStyle w:val="8"/>
        <w:tblW w:w="0" w:type="auto"/>
        <w:tblInd w:w="1517"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4790"/>
        <w:gridCol w:w="1409"/>
        <w:gridCol w:w="1170"/>
      </w:tblGrid>
      <w:tr w14:paraId="237825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3" w:hRule="atLeast"/>
        </w:trPr>
        <w:tc>
          <w:tcPr>
            <w:tcW w:w="4790" w:type="dxa"/>
          </w:tcPr>
          <w:p w14:paraId="13C19AA2">
            <w:pPr>
              <w:pStyle w:val="13"/>
              <w:spacing w:before="0" w:line="273" w:lineRule="exact"/>
              <w:ind w:left="1465" w:right="1465"/>
              <w:rPr>
                <w:sz w:val="24"/>
              </w:rPr>
            </w:pPr>
            <w:r>
              <w:rPr>
                <w:sz w:val="24"/>
              </w:rPr>
              <w:t>Luminal B</w:t>
            </w:r>
          </w:p>
        </w:tc>
        <w:tc>
          <w:tcPr>
            <w:tcW w:w="1409" w:type="dxa"/>
          </w:tcPr>
          <w:p w14:paraId="6771E535">
            <w:pPr>
              <w:pStyle w:val="13"/>
              <w:spacing w:before="0" w:line="273" w:lineRule="exact"/>
              <w:ind w:left="95"/>
              <w:rPr>
                <w:sz w:val="24"/>
              </w:rPr>
            </w:pPr>
            <w:r>
              <w:rPr>
                <w:sz w:val="24"/>
              </w:rPr>
              <w:t>1778(17.40)</w:t>
            </w:r>
          </w:p>
        </w:tc>
        <w:tc>
          <w:tcPr>
            <w:tcW w:w="1170" w:type="dxa"/>
          </w:tcPr>
          <w:p w14:paraId="61F576B0">
            <w:pPr>
              <w:pStyle w:val="13"/>
              <w:spacing w:before="0" w:line="273" w:lineRule="exact"/>
              <w:ind w:left="96"/>
              <w:rPr>
                <w:sz w:val="24"/>
              </w:rPr>
            </w:pPr>
            <w:r>
              <w:rPr>
                <w:sz w:val="24"/>
              </w:rPr>
              <w:t>52(52.00)</w:t>
            </w:r>
          </w:p>
        </w:tc>
      </w:tr>
      <w:tr w14:paraId="6F9319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4D23E59F">
            <w:pPr>
              <w:pStyle w:val="13"/>
              <w:ind w:left="1465" w:right="1465"/>
              <w:rPr>
                <w:sz w:val="24"/>
              </w:rPr>
            </w:pPr>
            <w:r>
              <w:rPr>
                <w:sz w:val="24"/>
              </w:rPr>
              <w:t>Triple Negative</w:t>
            </w:r>
          </w:p>
        </w:tc>
        <w:tc>
          <w:tcPr>
            <w:tcW w:w="1409" w:type="dxa"/>
          </w:tcPr>
          <w:p w14:paraId="424A542C">
            <w:pPr>
              <w:pStyle w:val="13"/>
              <w:ind w:left="95"/>
              <w:rPr>
                <w:sz w:val="24"/>
              </w:rPr>
            </w:pPr>
            <w:r>
              <w:rPr>
                <w:sz w:val="24"/>
              </w:rPr>
              <w:t>1502(14.70)</w:t>
            </w:r>
          </w:p>
        </w:tc>
        <w:tc>
          <w:tcPr>
            <w:tcW w:w="1170" w:type="dxa"/>
          </w:tcPr>
          <w:p w14:paraId="5E23F014">
            <w:pPr>
              <w:pStyle w:val="13"/>
              <w:ind w:left="96"/>
              <w:rPr>
                <w:sz w:val="24"/>
              </w:rPr>
            </w:pPr>
            <w:r>
              <w:rPr>
                <w:sz w:val="24"/>
              </w:rPr>
              <w:t>21(21.00)</w:t>
            </w:r>
          </w:p>
        </w:tc>
      </w:tr>
      <w:tr w14:paraId="00C30A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40037999">
            <w:pPr>
              <w:pStyle w:val="13"/>
              <w:spacing w:line="272" w:lineRule="exact"/>
              <w:ind w:left="1465" w:right="1465"/>
              <w:rPr>
                <w:sz w:val="24"/>
              </w:rPr>
            </w:pPr>
            <w:r>
              <w:rPr>
                <w:sz w:val="24"/>
              </w:rPr>
              <w:t>HER2-positive</w:t>
            </w:r>
          </w:p>
        </w:tc>
        <w:tc>
          <w:tcPr>
            <w:tcW w:w="1409" w:type="dxa"/>
          </w:tcPr>
          <w:p w14:paraId="196848AA">
            <w:pPr>
              <w:pStyle w:val="13"/>
              <w:spacing w:line="272" w:lineRule="exact"/>
              <w:ind w:left="95"/>
              <w:rPr>
                <w:sz w:val="24"/>
              </w:rPr>
            </w:pPr>
            <w:r>
              <w:rPr>
                <w:sz w:val="24"/>
              </w:rPr>
              <w:t>980(9.59)</w:t>
            </w:r>
          </w:p>
        </w:tc>
        <w:tc>
          <w:tcPr>
            <w:tcW w:w="1170" w:type="dxa"/>
          </w:tcPr>
          <w:p w14:paraId="2F5953FF">
            <w:pPr>
              <w:pStyle w:val="13"/>
              <w:spacing w:line="272" w:lineRule="exact"/>
              <w:ind w:left="96"/>
              <w:rPr>
                <w:sz w:val="24"/>
              </w:rPr>
            </w:pPr>
            <w:r>
              <w:rPr>
                <w:sz w:val="24"/>
              </w:rPr>
              <w:t>17(17.00)</w:t>
            </w:r>
          </w:p>
        </w:tc>
      </w:tr>
      <w:tr w14:paraId="5D3D2B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2B676898">
            <w:pPr>
              <w:pStyle w:val="13"/>
              <w:spacing w:before="6"/>
              <w:ind w:left="1465" w:right="1465"/>
              <w:rPr>
                <w:b/>
                <w:sz w:val="24"/>
              </w:rPr>
            </w:pPr>
            <w:r>
              <w:rPr>
                <w:b/>
                <w:sz w:val="24"/>
              </w:rPr>
              <w:t>ER Status</w:t>
            </w:r>
          </w:p>
          <w:p w14:paraId="6700A36E">
            <w:pPr>
              <w:pStyle w:val="13"/>
              <w:spacing w:before="23"/>
              <w:ind w:left="1465" w:right="1465"/>
              <w:rPr>
                <w:sz w:val="24"/>
              </w:rPr>
            </w:pPr>
            <w:r>
              <w:rPr>
                <w:sz w:val="24"/>
              </w:rPr>
              <w:t>Positive</w:t>
            </w:r>
          </w:p>
        </w:tc>
        <w:tc>
          <w:tcPr>
            <w:tcW w:w="1409" w:type="dxa"/>
          </w:tcPr>
          <w:p w14:paraId="4E83E986">
            <w:pPr>
              <w:pStyle w:val="13"/>
              <w:spacing w:before="6"/>
              <w:ind w:right="0"/>
              <w:jc w:val="left"/>
              <w:rPr>
                <w:sz w:val="26"/>
              </w:rPr>
            </w:pPr>
          </w:p>
          <w:p w14:paraId="4CC4D614">
            <w:pPr>
              <w:pStyle w:val="13"/>
              <w:spacing w:before="0"/>
              <w:ind w:left="95"/>
              <w:rPr>
                <w:sz w:val="24"/>
              </w:rPr>
            </w:pPr>
            <w:r>
              <w:rPr>
                <w:sz w:val="24"/>
              </w:rPr>
              <w:t>7563(74.04)</w:t>
            </w:r>
          </w:p>
        </w:tc>
        <w:tc>
          <w:tcPr>
            <w:tcW w:w="1170" w:type="dxa"/>
          </w:tcPr>
          <w:p w14:paraId="444496EC">
            <w:pPr>
              <w:pStyle w:val="13"/>
              <w:spacing w:before="6"/>
              <w:ind w:right="0"/>
              <w:jc w:val="left"/>
              <w:rPr>
                <w:sz w:val="26"/>
              </w:rPr>
            </w:pPr>
          </w:p>
          <w:p w14:paraId="56298730">
            <w:pPr>
              <w:pStyle w:val="13"/>
              <w:spacing w:before="0"/>
              <w:ind w:left="96"/>
              <w:rPr>
                <w:sz w:val="24"/>
              </w:rPr>
            </w:pPr>
            <w:r>
              <w:rPr>
                <w:sz w:val="24"/>
              </w:rPr>
              <w:t>60(60.00)</w:t>
            </w:r>
          </w:p>
        </w:tc>
      </w:tr>
      <w:tr w14:paraId="66AF02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5B356103">
            <w:pPr>
              <w:pStyle w:val="13"/>
              <w:spacing w:line="272" w:lineRule="exact"/>
              <w:ind w:left="1465" w:right="1465"/>
              <w:rPr>
                <w:sz w:val="24"/>
              </w:rPr>
            </w:pPr>
            <w:r>
              <w:rPr>
                <w:sz w:val="24"/>
              </w:rPr>
              <w:t>Negative</w:t>
            </w:r>
          </w:p>
        </w:tc>
        <w:tc>
          <w:tcPr>
            <w:tcW w:w="1409" w:type="dxa"/>
          </w:tcPr>
          <w:p w14:paraId="6B6DC943">
            <w:pPr>
              <w:pStyle w:val="13"/>
              <w:spacing w:line="272" w:lineRule="exact"/>
              <w:ind w:left="95"/>
              <w:rPr>
                <w:sz w:val="24"/>
              </w:rPr>
            </w:pPr>
            <w:r>
              <w:rPr>
                <w:sz w:val="24"/>
              </w:rPr>
              <w:t>2651(25.95)</w:t>
            </w:r>
          </w:p>
        </w:tc>
        <w:tc>
          <w:tcPr>
            <w:tcW w:w="1170" w:type="dxa"/>
          </w:tcPr>
          <w:p w14:paraId="6535C12A">
            <w:pPr>
              <w:pStyle w:val="13"/>
              <w:spacing w:line="272" w:lineRule="exact"/>
              <w:ind w:left="96"/>
              <w:rPr>
                <w:sz w:val="24"/>
              </w:rPr>
            </w:pPr>
            <w:r>
              <w:rPr>
                <w:sz w:val="24"/>
              </w:rPr>
              <w:t>40(40.00)</w:t>
            </w:r>
          </w:p>
        </w:tc>
      </w:tr>
      <w:tr w14:paraId="441883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51233468">
            <w:pPr>
              <w:pStyle w:val="13"/>
              <w:spacing w:before="6"/>
              <w:ind w:left="1465" w:right="1465"/>
              <w:rPr>
                <w:b/>
                <w:sz w:val="24"/>
              </w:rPr>
            </w:pPr>
            <w:r>
              <w:rPr>
                <w:b/>
                <w:sz w:val="24"/>
              </w:rPr>
              <w:t>PR Status</w:t>
            </w:r>
          </w:p>
          <w:p w14:paraId="06600094">
            <w:pPr>
              <w:pStyle w:val="13"/>
              <w:spacing w:before="23"/>
              <w:ind w:left="1465" w:right="1465"/>
              <w:rPr>
                <w:sz w:val="24"/>
              </w:rPr>
            </w:pPr>
            <w:r>
              <w:rPr>
                <w:sz w:val="24"/>
              </w:rPr>
              <w:t>Positive</w:t>
            </w:r>
          </w:p>
        </w:tc>
        <w:tc>
          <w:tcPr>
            <w:tcW w:w="1409" w:type="dxa"/>
          </w:tcPr>
          <w:p w14:paraId="0B1DE759">
            <w:pPr>
              <w:pStyle w:val="13"/>
              <w:spacing w:before="6"/>
              <w:ind w:right="0"/>
              <w:jc w:val="left"/>
              <w:rPr>
                <w:sz w:val="26"/>
              </w:rPr>
            </w:pPr>
          </w:p>
          <w:p w14:paraId="6FA4B837">
            <w:pPr>
              <w:pStyle w:val="13"/>
              <w:spacing w:before="0"/>
              <w:ind w:left="95"/>
              <w:rPr>
                <w:sz w:val="24"/>
              </w:rPr>
            </w:pPr>
            <w:r>
              <w:rPr>
                <w:sz w:val="24"/>
              </w:rPr>
              <w:t>6164(60.34)</w:t>
            </w:r>
          </w:p>
        </w:tc>
        <w:tc>
          <w:tcPr>
            <w:tcW w:w="1170" w:type="dxa"/>
          </w:tcPr>
          <w:p w14:paraId="32C5436E">
            <w:pPr>
              <w:pStyle w:val="13"/>
              <w:spacing w:before="6"/>
              <w:ind w:right="0"/>
              <w:jc w:val="left"/>
              <w:rPr>
                <w:sz w:val="26"/>
              </w:rPr>
            </w:pPr>
          </w:p>
          <w:p w14:paraId="4E09E125">
            <w:pPr>
              <w:pStyle w:val="13"/>
              <w:spacing w:before="0"/>
              <w:ind w:left="96"/>
              <w:rPr>
                <w:sz w:val="24"/>
              </w:rPr>
            </w:pPr>
            <w:r>
              <w:rPr>
                <w:sz w:val="24"/>
              </w:rPr>
              <w:t>37(37.00)</w:t>
            </w:r>
          </w:p>
        </w:tc>
      </w:tr>
      <w:tr w14:paraId="51ACD0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01CC95FE">
            <w:pPr>
              <w:pStyle w:val="13"/>
              <w:spacing w:line="272" w:lineRule="exact"/>
              <w:ind w:left="1465" w:right="1465"/>
              <w:rPr>
                <w:sz w:val="24"/>
              </w:rPr>
            </w:pPr>
            <w:r>
              <w:rPr>
                <w:sz w:val="24"/>
              </w:rPr>
              <w:t>Negative</w:t>
            </w:r>
          </w:p>
        </w:tc>
        <w:tc>
          <w:tcPr>
            <w:tcW w:w="1409" w:type="dxa"/>
          </w:tcPr>
          <w:p w14:paraId="7D939679">
            <w:pPr>
              <w:pStyle w:val="13"/>
              <w:spacing w:line="272" w:lineRule="exact"/>
              <w:ind w:left="95"/>
              <w:rPr>
                <w:sz w:val="24"/>
              </w:rPr>
            </w:pPr>
            <w:r>
              <w:rPr>
                <w:sz w:val="24"/>
              </w:rPr>
              <w:t>4050(39.65)</w:t>
            </w:r>
          </w:p>
        </w:tc>
        <w:tc>
          <w:tcPr>
            <w:tcW w:w="1170" w:type="dxa"/>
          </w:tcPr>
          <w:p w14:paraId="2475C205">
            <w:pPr>
              <w:pStyle w:val="13"/>
              <w:spacing w:line="272" w:lineRule="exact"/>
              <w:ind w:left="96"/>
              <w:rPr>
                <w:sz w:val="24"/>
              </w:rPr>
            </w:pPr>
            <w:r>
              <w:rPr>
                <w:sz w:val="24"/>
              </w:rPr>
              <w:t>63(63.00)</w:t>
            </w:r>
          </w:p>
        </w:tc>
      </w:tr>
      <w:tr w14:paraId="6C8025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07CA2EA1">
            <w:pPr>
              <w:pStyle w:val="13"/>
              <w:spacing w:before="6"/>
              <w:ind w:left="1465" w:right="1465"/>
              <w:rPr>
                <w:b/>
                <w:sz w:val="24"/>
              </w:rPr>
            </w:pPr>
            <w:r>
              <w:rPr>
                <w:b/>
                <w:sz w:val="24"/>
              </w:rPr>
              <w:t>Mets at bone</w:t>
            </w:r>
          </w:p>
          <w:p w14:paraId="7F1D12F7">
            <w:pPr>
              <w:pStyle w:val="13"/>
              <w:spacing w:before="23"/>
              <w:ind w:left="1465" w:right="1465"/>
              <w:rPr>
                <w:sz w:val="24"/>
              </w:rPr>
            </w:pPr>
            <w:r>
              <w:rPr>
                <w:sz w:val="24"/>
              </w:rPr>
              <w:t>Yes</w:t>
            </w:r>
          </w:p>
        </w:tc>
        <w:tc>
          <w:tcPr>
            <w:tcW w:w="1409" w:type="dxa"/>
          </w:tcPr>
          <w:p w14:paraId="7196DE2F">
            <w:pPr>
              <w:pStyle w:val="13"/>
              <w:spacing w:before="6"/>
              <w:ind w:right="0"/>
              <w:jc w:val="left"/>
              <w:rPr>
                <w:sz w:val="26"/>
              </w:rPr>
            </w:pPr>
          </w:p>
          <w:p w14:paraId="4C227C27">
            <w:pPr>
              <w:pStyle w:val="13"/>
              <w:spacing w:before="0"/>
              <w:ind w:left="95"/>
              <w:rPr>
                <w:sz w:val="24"/>
              </w:rPr>
            </w:pPr>
            <w:r>
              <w:rPr>
                <w:sz w:val="24"/>
              </w:rPr>
              <w:t>6654(65.14)</w:t>
            </w:r>
          </w:p>
        </w:tc>
        <w:tc>
          <w:tcPr>
            <w:tcW w:w="1170" w:type="dxa"/>
          </w:tcPr>
          <w:p w14:paraId="4FED21C6">
            <w:pPr>
              <w:pStyle w:val="13"/>
              <w:spacing w:before="6"/>
              <w:ind w:right="0"/>
              <w:jc w:val="left"/>
              <w:rPr>
                <w:sz w:val="26"/>
              </w:rPr>
            </w:pPr>
          </w:p>
          <w:p w14:paraId="7FD6712C">
            <w:pPr>
              <w:pStyle w:val="13"/>
              <w:spacing w:before="0"/>
              <w:ind w:left="96"/>
              <w:rPr>
                <w:sz w:val="24"/>
              </w:rPr>
            </w:pPr>
            <w:r>
              <w:rPr>
                <w:sz w:val="24"/>
              </w:rPr>
              <w:t>62(62.00)</w:t>
            </w:r>
          </w:p>
        </w:tc>
      </w:tr>
      <w:tr w14:paraId="514599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6DF960AB">
            <w:pPr>
              <w:pStyle w:val="13"/>
              <w:spacing w:line="272" w:lineRule="exact"/>
              <w:ind w:left="1465" w:right="1465"/>
              <w:rPr>
                <w:sz w:val="24"/>
              </w:rPr>
            </w:pPr>
            <w:r>
              <w:rPr>
                <w:sz w:val="24"/>
              </w:rPr>
              <w:t>No</w:t>
            </w:r>
          </w:p>
        </w:tc>
        <w:tc>
          <w:tcPr>
            <w:tcW w:w="1409" w:type="dxa"/>
          </w:tcPr>
          <w:p w14:paraId="68E0EF6E">
            <w:pPr>
              <w:pStyle w:val="13"/>
              <w:spacing w:line="272" w:lineRule="exact"/>
              <w:ind w:left="95"/>
              <w:rPr>
                <w:sz w:val="24"/>
              </w:rPr>
            </w:pPr>
            <w:r>
              <w:rPr>
                <w:sz w:val="24"/>
              </w:rPr>
              <w:t>3560(34.85)</w:t>
            </w:r>
          </w:p>
        </w:tc>
        <w:tc>
          <w:tcPr>
            <w:tcW w:w="1170" w:type="dxa"/>
          </w:tcPr>
          <w:p w14:paraId="56C5959E">
            <w:pPr>
              <w:pStyle w:val="13"/>
              <w:spacing w:line="272" w:lineRule="exact"/>
              <w:ind w:left="96"/>
              <w:rPr>
                <w:sz w:val="24"/>
              </w:rPr>
            </w:pPr>
            <w:r>
              <w:rPr>
                <w:sz w:val="24"/>
              </w:rPr>
              <w:t>38(38.00)</w:t>
            </w:r>
          </w:p>
        </w:tc>
      </w:tr>
      <w:tr w14:paraId="35853B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0CFE1C97">
            <w:pPr>
              <w:pStyle w:val="13"/>
              <w:spacing w:before="6"/>
              <w:ind w:left="1465" w:right="1465"/>
              <w:rPr>
                <w:b/>
                <w:sz w:val="24"/>
              </w:rPr>
            </w:pPr>
            <w:r>
              <w:rPr>
                <w:b/>
                <w:sz w:val="24"/>
              </w:rPr>
              <w:t>Mets at brain</w:t>
            </w:r>
          </w:p>
          <w:p w14:paraId="52262ACE">
            <w:pPr>
              <w:pStyle w:val="13"/>
              <w:spacing w:before="23"/>
              <w:ind w:left="1465" w:right="1465"/>
              <w:rPr>
                <w:sz w:val="24"/>
              </w:rPr>
            </w:pPr>
            <w:r>
              <w:rPr>
                <w:sz w:val="24"/>
              </w:rPr>
              <w:t>Yes</w:t>
            </w:r>
          </w:p>
        </w:tc>
        <w:tc>
          <w:tcPr>
            <w:tcW w:w="1409" w:type="dxa"/>
          </w:tcPr>
          <w:p w14:paraId="3E36CC74">
            <w:pPr>
              <w:pStyle w:val="13"/>
              <w:spacing w:before="6"/>
              <w:ind w:right="0"/>
              <w:jc w:val="left"/>
              <w:rPr>
                <w:sz w:val="26"/>
              </w:rPr>
            </w:pPr>
          </w:p>
          <w:p w14:paraId="340A28F3">
            <w:pPr>
              <w:pStyle w:val="13"/>
              <w:spacing w:before="0"/>
              <w:ind w:left="95"/>
              <w:rPr>
                <w:sz w:val="24"/>
              </w:rPr>
            </w:pPr>
            <w:r>
              <w:rPr>
                <w:sz w:val="24"/>
              </w:rPr>
              <w:t>9529(93.29)</w:t>
            </w:r>
          </w:p>
        </w:tc>
        <w:tc>
          <w:tcPr>
            <w:tcW w:w="1170" w:type="dxa"/>
          </w:tcPr>
          <w:p w14:paraId="027370F9">
            <w:pPr>
              <w:pStyle w:val="13"/>
              <w:spacing w:before="6"/>
              <w:ind w:right="0"/>
              <w:jc w:val="left"/>
              <w:rPr>
                <w:sz w:val="26"/>
              </w:rPr>
            </w:pPr>
          </w:p>
          <w:p w14:paraId="2478C6C3">
            <w:pPr>
              <w:pStyle w:val="13"/>
              <w:spacing w:before="0"/>
              <w:ind w:left="96"/>
              <w:rPr>
                <w:sz w:val="24"/>
              </w:rPr>
            </w:pPr>
            <w:r>
              <w:rPr>
                <w:sz w:val="24"/>
              </w:rPr>
              <w:t>87(87.00)</w:t>
            </w:r>
          </w:p>
        </w:tc>
      </w:tr>
      <w:tr w14:paraId="48BF64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48D4E287">
            <w:pPr>
              <w:pStyle w:val="13"/>
              <w:spacing w:line="272" w:lineRule="exact"/>
              <w:ind w:left="1465" w:right="1465"/>
              <w:rPr>
                <w:sz w:val="24"/>
              </w:rPr>
            </w:pPr>
            <w:r>
              <w:rPr>
                <w:sz w:val="24"/>
              </w:rPr>
              <w:t>No</w:t>
            </w:r>
          </w:p>
        </w:tc>
        <w:tc>
          <w:tcPr>
            <w:tcW w:w="1409" w:type="dxa"/>
          </w:tcPr>
          <w:p w14:paraId="50F95578">
            <w:pPr>
              <w:pStyle w:val="13"/>
              <w:spacing w:line="272" w:lineRule="exact"/>
              <w:ind w:left="95"/>
              <w:rPr>
                <w:sz w:val="24"/>
              </w:rPr>
            </w:pPr>
            <w:r>
              <w:rPr>
                <w:sz w:val="24"/>
              </w:rPr>
              <w:t>685(6.70)</w:t>
            </w:r>
          </w:p>
        </w:tc>
        <w:tc>
          <w:tcPr>
            <w:tcW w:w="1170" w:type="dxa"/>
          </w:tcPr>
          <w:p w14:paraId="2A005BE6">
            <w:pPr>
              <w:pStyle w:val="13"/>
              <w:spacing w:line="272" w:lineRule="exact"/>
              <w:ind w:left="96"/>
              <w:rPr>
                <w:sz w:val="24"/>
              </w:rPr>
            </w:pPr>
            <w:r>
              <w:rPr>
                <w:sz w:val="24"/>
              </w:rPr>
              <w:t>13(13.00)</w:t>
            </w:r>
          </w:p>
        </w:tc>
      </w:tr>
      <w:tr w14:paraId="3258B3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72BB8A81">
            <w:pPr>
              <w:pStyle w:val="13"/>
              <w:spacing w:before="6"/>
              <w:ind w:left="1465" w:right="1465"/>
              <w:rPr>
                <w:b/>
                <w:sz w:val="24"/>
              </w:rPr>
            </w:pPr>
            <w:r>
              <w:rPr>
                <w:b/>
                <w:sz w:val="24"/>
              </w:rPr>
              <w:t>Mets at liver</w:t>
            </w:r>
          </w:p>
          <w:p w14:paraId="023AB8BB">
            <w:pPr>
              <w:pStyle w:val="13"/>
              <w:spacing w:before="23"/>
              <w:ind w:left="1465" w:right="1465"/>
              <w:rPr>
                <w:sz w:val="24"/>
              </w:rPr>
            </w:pPr>
            <w:r>
              <w:rPr>
                <w:sz w:val="24"/>
              </w:rPr>
              <w:t>Yes</w:t>
            </w:r>
          </w:p>
        </w:tc>
        <w:tc>
          <w:tcPr>
            <w:tcW w:w="1409" w:type="dxa"/>
          </w:tcPr>
          <w:p w14:paraId="3F4DBE00">
            <w:pPr>
              <w:pStyle w:val="13"/>
              <w:spacing w:before="6"/>
              <w:ind w:right="0"/>
              <w:jc w:val="left"/>
              <w:rPr>
                <w:sz w:val="26"/>
              </w:rPr>
            </w:pPr>
          </w:p>
          <w:p w14:paraId="41E10A45">
            <w:pPr>
              <w:pStyle w:val="13"/>
              <w:spacing w:before="0"/>
              <w:ind w:left="95"/>
              <w:rPr>
                <w:sz w:val="24"/>
              </w:rPr>
            </w:pPr>
            <w:r>
              <w:rPr>
                <w:sz w:val="24"/>
              </w:rPr>
              <w:t>7570(74.11)</w:t>
            </w:r>
          </w:p>
        </w:tc>
        <w:tc>
          <w:tcPr>
            <w:tcW w:w="1170" w:type="dxa"/>
          </w:tcPr>
          <w:p w14:paraId="539FC6E3">
            <w:pPr>
              <w:pStyle w:val="13"/>
              <w:spacing w:before="6"/>
              <w:ind w:right="0"/>
              <w:jc w:val="left"/>
              <w:rPr>
                <w:sz w:val="26"/>
              </w:rPr>
            </w:pPr>
          </w:p>
          <w:p w14:paraId="18774990">
            <w:pPr>
              <w:pStyle w:val="13"/>
              <w:spacing w:before="0"/>
              <w:ind w:left="96"/>
              <w:rPr>
                <w:sz w:val="24"/>
              </w:rPr>
            </w:pPr>
            <w:r>
              <w:rPr>
                <w:sz w:val="24"/>
              </w:rPr>
              <w:t>76(76.00)</w:t>
            </w:r>
          </w:p>
        </w:tc>
      </w:tr>
      <w:tr w14:paraId="580899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4905043C">
            <w:pPr>
              <w:pStyle w:val="13"/>
              <w:spacing w:line="272" w:lineRule="exact"/>
              <w:ind w:left="1465" w:right="1465"/>
              <w:rPr>
                <w:sz w:val="24"/>
              </w:rPr>
            </w:pPr>
            <w:r>
              <w:rPr>
                <w:sz w:val="24"/>
              </w:rPr>
              <w:t>No</w:t>
            </w:r>
          </w:p>
        </w:tc>
        <w:tc>
          <w:tcPr>
            <w:tcW w:w="1409" w:type="dxa"/>
          </w:tcPr>
          <w:p w14:paraId="04542A21">
            <w:pPr>
              <w:pStyle w:val="13"/>
              <w:spacing w:line="272" w:lineRule="exact"/>
              <w:ind w:left="95"/>
              <w:rPr>
                <w:sz w:val="24"/>
              </w:rPr>
            </w:pPr>
            <w:r>
              <w:rPr>
                <w:sz w:val="24"/>
              </w:rPr>
              <w:t>2644(25.88)</w:t>
            </w:r>
          </w:p>
        </w:tc>
        <w:tc>
          <w:tcPr>
            <w:tcW w:w="1170" w:type="dxa"/>
          </w:tcPr>
          <w:p w14:paraId="28B741AE">
            <w:pPr>
              <w:pStyle w:val="13"/>
              <w:spacing w:line="272" w:lineRule="exact"/>
              <w:ind w:left="96"/>
              <w:rPr>
                <w:sz w:val="24"/>
              </w:rPr>
            </w:pPr>
            <w:r>
              <w:rPr>
                <w:sz w:val="24"/>
              </w:rPr>
              <w:t>24(24.00)</w:t>
            </w:r>
          </w:p>
        </w:tc>
      </w:tr>
      <w:tr w14:paraId="1B8970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10DE7F39">
            <w:pPr>
              <w:pStyle w:val="13"/>
              <w:spacing w:before="6"/>
              <w:ind w:left="1465" w:right="1465"/>
              <w:rPr>
                <w:b/>
                <w:sz w:val="24"/>
              </w:rPr>
            </w:pPr>
            <w:r>
              <w:rPr>
                <w:b/>
                <w:sz w:val="24"/>
              </w:rPr>
              <w:t>Mets at lung</w:t>
            </w:r>
          </w:p>
          <w:p w14:paraId="512C927C">
            <w:pPr>
              <w:pStyle w:val="13"/>
              <w:spacing w:before="23"/>
              <w:ind w:left="1465" w:right="1465"/>
              <w:rPr>
                <w:sz w:val="24"/>
              </w:rPr>
            </w:pPr>
            <w:r>
              <w:rPr>
                <w:sz w:val="24"/>
              </w:rPr>
              <w:t>Yes</w:t>
            </w:r>
          </w:p>
        </w:tc>
        <w:tc>
          <w:tcPr>
            <w:tcW w:w="1409" w:type="dxa"/>
          </w:tcPr>
          <w:p w14:paraId="5EE5BDEB">
            <w:pPr>
              <w:pStyle w:val="13"/>
              <w:spacing w:before="6"/>
              <w:ind w:right="0"/>
              <w:jc w:val="left"/>
              <w:rPr>
                <w:sz w:val="26"/>
              </w:rPr>
            </w:pPr>
          </w:p>
          <w:p w14:paraId="066528C6">
            <w:pPr>
              <w:pStyle w:val="13"/>
              <w:spacing w:before="0"/>
              <w:ind w:left="95"/>
              <w:rPr>
                <w:sz w:val="24"/>
              </w:rPr>
            </w:pPr>
            <w:r>
              <w:rPr>
                <w:sz w:val="24"/>
              </w:rPr>
              <w:t>7081(69.32)</w:t>
            </w:r>
          </w:p>
        </w:tc>
        <w:tc>
          <w:tcPr>
            <w:tcW w:w="1170" w:type="dxa"/>
          </w:tcPr>
          <w:p w14:paraId="07E90B4B">
            <w:pPr>
              <w:pStyle w:val="13"/>
              <w:spacing w:before="6"/>
              <w:ind w:right="0"/>
              <w:jc w:val="left"/>
              <w:rPr>
                <w:sz w:val="26"/>
              </w:rPr>
            </w:pPr>
          </w:p>
          <w:p w14:paraId="3491EA03">
            <w:pPr>
              <w:pStyle w:val="13"/>
              <w:spacing w:before="0"/>
              <w:ind w:left="96"/>
              <w:rPr>
                <w:sz w:val="24"/>
              </w:rPr>
            </w:pPr>
            <w:r>
              <w:rPr>
                <w:sz w:val="24"/>
              </w:rPr>
              <w:t>61(61.00)</w:t>
            </w:r>
          </w:p>
        </w:tc>
      </w:tr>
      <w:tr w14:paraId="56D72C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1718B643">
            <w:pPr>
              <w:pStyle w:val="13"/>
              <w:spacing w:line="272" w:lineRule="exact"/>
              <w:ind w:left="1465" w:right="1465"/>
              <w:rPr>
                <w:sz w:val="24"/>
              </w:rPr>
            </w:pPr>
            <w:r>
              <w:rPr>
                <w:sz w:val="24"/>
              </w:rPr>
              <w:t>No</w:t>
            </w:r>
          </w:p>
        </w:tc>
        <w:tc>
          <w:tcPr>
            <w:tcW w:w="1409" w:type="dxa"/>
          </w:tcPr>
          <w:p w14:paraId="0A7841C2">
            <w:pPr>
              <w:pStyle w:val="13"/>
              <w:spacing w:line="272" w:lineRule="exact"/>
              <w:ind w:left="95"/>
              <w:rPr>
                <w:sz w:val="24"/>
              </w:rPr>
            </w:pPr>
            <w:r>
              <w:rPr>
                <w:sz w:val="24"/>
              </w:rPr>
              <w:t>3133(30.67)</w:t>
            </w:r>
          </w:p>
        </w:tc>
        <w:tc>
          <w:tcPr>
            <w:tcW w:w="1170" w:type="dxa"/>
          </w:tcPr>
          <w:p w14:paraId="2F1656A9">
            <w:pPr>
              <w:pStyle w:val="13"/>
              <w:spacing w:line="272" w:lineRule="exact"/>
              <w:ind w:left="96"/>
              <w:rPr>
                <w:sz w:val="24"/>
              </w:rPr>
            </w:pPr>
            <w:r>
              <w:rPr>
                <w:sz w:val="24"/>
              </w:rPr>
              <w:t>39(39.00)</w:t>
            </w:r>
          </w:p>
        </w:tc>
      </w:tr>
      <w:tr w14:paraId="11EDE9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669A470A">
            <w:pPr>
              <w:pStyle w:val="13"/>
              <w:spacing w:before="6"/>
              <w:ind w:left="1465" w:right="1465"/>
              <w:rPr>
                <w:b/>
                <w:sz w:val="24"/>
              </w:rPr>
            </w:pPr>
            <w:r>
              <w:rPr>
                <w:b/>
                <w:sz w:val="24"/>
              </w:rPr>
              <w:t>Grade</w:t>
            </w:r>
          </w:p>
          <w:p w14:paraId="6977105F">
            <w:pPr>
              <w:pStyle w:val="13"/>
              <w:spacing w:before="23"/>
              <w:ind w:left="1465" w:right="1465"/>
              <w:rPr>
                <w:sz w:val="24"/>
              </w:rPr>
            </w:pPr>
            <w:r>
              <w:rPr>
                <w:sz w:val="24"/>
              </w:rPr>
              <w:t>Well differentiated</w:t>
            </w:r>
          </w:p>
        </w:tc>
        <w:tc>
          <w:tcPr>
            <w:tcW w:w="1409" w:type="dxa"/>
          </w:tcPr>
          <w:p w14:paraId="1FB45E25">
            <w:pPr>
              <w:pStyle w:val="13"/>
              <w:spacing w:before="6"/>
              <w:ind w:right="0"/>
              <w:jc w:val="left"/>
              <w:rPr>
                <w:sz w:val="26"/>
              </w:rPr>
            </w:pPr>
          </w:p>
          <w:p w14:paraId="579E6766">
            <w:pPr>
              <w:pStyle w:val="13"/>
              <w:spacing w:before="0"/>
              <w:ind w:left="95"/>
              <w:rPr>
                <w:sz w:val="24"/>
              </w:rPr>
            </w:pPr>
            <w:r>
              <w:rPr>
                <w:sz w:val="24"/>
              </w:rPr>
              <w:t>780(7.63)</w:t>
            </w:r>
          </w:p>
        </w:tc>
        <w:tc>
          <w:tcPr>
            <w:tcW w:w="1170" w:type="dxa"/>
          </w:tcPr>
          <w:p w14:paraId="45A493BF">
            <w:pPr>
              <w:pStyle w:val="13"/>
              <w:spacing w:before="6"/>
              <w:ind w:right="0"/>
              <w:jc w:val="left"/>
              <w:rPr>
                <w:sz w:val="26"/>
              </w:rPr>
            </w:pPr>
          </w:p>
          <w:p w14:paraId="63A6767C">
            <w:pPr>
              <w:pStyle w:val="13"/>
              <w:spacing w:before="0"/>
              <w:ind w:left="96"/>
              <w:rPr>
                <w:sz w:val="24"/>
              </w:rPr>
            </w:pPr>
            <w:r>
              <w:rPr>
                <w:sz w:val="24"/>
              </w:rPr>
              <w:t>5(5.00)</w:t>
            </w:r>
          </w:p>
        </w:tc>
      </w:tr>
      <w:tr w14:paraId="469769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777538DD">
            <w:pPr>
              <w:pStyle w:val="13"/>
              <w:ind w:left="1173" w:right="0"/>
              <w:jc w:val="left"/>
              <w:rPr>
                <w:sz w:val="24"/>
              </w:rPr>
            </w:pPr>
            <w:r>
              <w:rPr>
                <w:sz w:val="24"/>
              </w:rPr>
              <w:t>Moderately differentiated</w:t>
            </w:r>
          </w:p>
        </w:tc>
        <w:tc>
          <w:tcPr>
            <w:tcW w:w="1409" w:type="dxa"/>
          </w:tcPr>
          <w:p w14:paraId="10F69396">
            <w:pPr>
              <w:pStyle w:val="13"/>
              <w:ind w:left="95"/>
              <w:rPr>
                <w:sz w:val="24"/>
              </w:rPr>
            </w:pPr>
            <w:r>
              <w:rPr>
                <w:sz w:val="24"/>
              </w:rPr>
              <w:t>4223(41.34)</w:t>
            </w:r>
          </w:p>
        </w:tc>
        <w:tc>
          <w:tcPr>
            <w:tcW w:w="1170" w:type="dxa"/>
          </w:tcPr>
          <w:p w14:paraId="38CC018C">
            <w:pPr>
              <w:pStyle w:val="13"/>
              <w:ind w:left="96"/>
              <w:rPr>
                <w:sz w:val="24"/>
              </w:rPr>
            </w:pPr>
            <w:r>
              <w:rPr>
                <w:sz w:val="24"/>
              </w:rPr>
              <w:t>81(81.00)</w:t>
            </w:r>
          </w:p>
        </w:tc>
      </w:tr>
      <w:tr w14:paraId="325C07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3528DA23">
            <w:pPr>
              <w:pStyle w:val="13"/>
              <w:ind w:left="1405" w:right="0"/>
              <w:jc w:val="left"/>
              <w:rPr>
                <w:sz w:val="24"/>
              </w:rPr>
            </w:pPr>
            <w:r>
              <w:rPr>
                <w:sz w:val="24"/>
              </w:rPr>
              <w:t>Poorly differentiated</w:t>
            </w:r>
          </w:p>
        </w:tc>
        <w:tc>
          <w:tcPr>
            <w:tcW w:w="1409" w:type="dxa"/>
          </w:tcPr>
          <w:p w14:paraId="0779BA8C">
            <w:pPr>
              <w:pStyle w:val="13"/>
              <w:ind w:left="95"/>
              <w:rPr>
                <w:sz w:val="24"/>
              </w:rPr>
            </w:pPr>
            <w:r>
              <w:rPr>
                <w:sz w:val="24"/>
              </w:rPr>
              <w:t>5133(50.25)</w:t>
            </w:r>
          </w:p>
        </w:tc>
        <w:tc>
          <w:tcPr>
            <w:tcW w:w="1170" w:type="dxa"/>
          </w:tcPr>
          <w:p w14:paraId="698710EC">
            <w:pPr>
              <w:pStyle w:val="13"/>
              <w:ind w:left="96"/>
              <w:rPr>
                <w:sz w:val="24"/>
              </w:rPr>
            </w:pPr>
            <w:r>
              <w:rPr>
                <w:sz w:val="24"/>
              </w:rPr>
              <w:t>14(14.00)</w:t>
            </w:r>
          </w:p>
        </w:tc>
      </w:tr>
      <w:tr w14:paraId="57AA15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22B89727">
            <w:pPr>
              <w:pStyle w:val="13"/>
              <w:spacing w:line="272" w:lineRule="exact"/>
              <w:ind w:left="1465" w:right="1465"/>
              <w:rPr>
                <w:sz w:val="24"/>
              </w:rPr>
            </w:pPr>
            <w:r>
              <w:rPr>
                <w:sz w:val="24"/>
              </w:rPr>
              <w:t>Undifferentiated</w:t>
            </w:r>
          </w:p>
        </w:tc>
        <w:tc>
          <w:tcPr>
            <w:tcW w:w="1409" w:type="dxa"/>
          </w:tcPr>
          <w:p w14:paraId="43982475">
            <w:pPr>
              <w:pStyle w:val="13"/>
              <w:spacing w:line="272" w:lineRule="exact"/>
              <w:ind w:left="95"/>
              <w:rPr>
                <w:sz w:val="24"/>
              </w:rPr>
            </w:pPr>
            <w:r>
              <w:rPr>
                <w:sz w:val="24"/>
              </w:rPr>
              <w:t>78(0.76)</w:t>
            </w:r>
          </w:p>
        </w:tc>
        <w:tc>
          <w:tcPr>
            <w:tcW w:w="1170" w:type="dxa"/>
          </w:tcPr>
          <w:p w14:paraId="60C9596A">
            <w:pPr>
              <w:pStyle w:val="13"/>
              <w:spacing w:line="272" w:lineRule="exact"/>
              <w:ind w:left="2" w:right="0"/>
              <w:rPr>
                <w:sz w:val="24"/>
              </w:rPr>
            </w:pPr>
            <w:r>
              <w:rPr>
                <w:w w:val="99"/>
                <w:sz w:val="24"/>
              </w:rPr>
              <w:t>0</w:t>
            </w:r>
          </w:p>
        </w:tc>
      </w:tr>
      <w:tr w14:paraId="36D44C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5D8708A8">
            <w:pPr>
              <w:pStyle w:val="13"/>
              <w:spacing w:before="6"/>
              <w:ind w:left="1465" w:right="1465"/>
              <w:rPr>
                <w:b/>
                <w:sz w:val="24"/>
              </w:rPr>
            </w:pPr>
            <w:r>
              <w:rPr>
                <w:b/>
                <w:sz w:val="24"/>
              </w:rPr>
              <w:t>Radiation</w:t>
            </w:r>
          </w:p>
          <w:p w14:paraId="6F5EB57D">
            <w:pPr>
              <w:pStyle w:val="13"/>
              <w:spacing w:before="23"/>
              <w:ind w:left="1465" w:right="1465"/>
              <w:rPr>
                <w:sz w:val="24"/>
              </w:rPr>
            </w:pPr>
            <w:r>
              <w:rPr>
                <w:sz w:val="24"/>
              </w:rPr>
              <w:t>Beam radiation</w:t>
            </w:r>
          </w:p>
        </w:tc>
        <w:tc>
          <w:tcPr>
            <w:tcW w:w="1409" w:type="dxa"/>
          </w:tcPr>
          <w:p w14:paraId="6078CD36">
            <w:pPr>
              <w:pStyle w:val="13"/>
              <w:spacing w:before="6"/>
              <w:ind w:right="0"/>
              <w:jc w:val="left"/>
              <w:rPr>
                <w:sz w:val="26"/>
              </w:rPr>
            </w:pPr>
          </w:p>
          <w:p w14:paraId="23E3D3FD">
            <w:pPr>
              <w:pStyle w:val="13"/>
              <w:spacing w:before="0"/>
              <w:ind w:left="95"/>
              <w:rPr>
                <w:sz w:val="24"/>
              </w:rPr>
            </w:pPr>
            <w:r>
              <w:rPr>
                <w:sz w:val="24"/>
              </w:rPr>
              <w:t>3523(34.49)</w:t>
            </w:r>
          </w:p>
        </w:tc>
        <w:tc>
          <w:tcPr>
            <w:tcW w:w="1170" w:type="dxa"/>
          </w:tcPr>
          <w:p w14:paraId="3CFB303E">
            <w:pPr>
              <w:pStyle w:val="13"/>
              <w:spacing w:before="6"/>
              <w:ind w:right="0"/>
              <w:jc w:val="left"/>
              <w:rPr>
                <w:sz w:val="26"/>
              </w:rPr>
            </w:pPr>
          </w:p>
          <w:p w14:paraId="1B0948DD">
            <w:pPr>
              <w:pStyle w:val="13"/>
              <w:spacing w:before="0"/>
              <w:ind w:left="96"/>
              <w:rPr>
                <w:sz w:val="24"/>
              </w:rPr>
            </w:pPr>
            <w:r>
              <w:rPr>
                <w:sz w:val="24"/>
              </w:rPr>
              <w:t>24(24.00)</w:t>
            </w:r>
          </w:p>
        </w:tc>
      </w:tr>
      <w:tr w14:paraId="43AE9A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530037DD">
            <w:pPr>
              <w:pStyle w:val="13"/>
              <w:ind w:left="117" w:right="0"/>
              <w:jc w:val="left"/>
              <w:rPr>
                <w:sz w:val="24"/>
              </w:rPr>
            </w:pPr>
            <w:r>
              <w:rPr>
                <w:sz w:val="24"/>
              </w:rPr>
              <w:t>Combination of beam with implants or isotopes</w:t>
            </w:r>
          </w:p>
        </w:tc>
        <w:tc>
          <w:tcPr>
            <w:tcW w:w="1409" w:type="dxa"/>
          </w:tcPr>
          <w:p w14:paraId="6D4B6794">
            <w:pPr>
              <w:pStyle w:val="13"/>
              <w:ind w:left="95"/>
              <w:rPr>
                <w:sz w:val="24"/>
              </w:rPr>
            </w:pPr>
            <w:r>
              <w:rPr>
                <w:sz w:val="24"/>
              </w:rPr>
              <w:t>5(0.04)</w:t>
            </w:r>
          </w:p>
        </w:tc>
        <w:tc>
          <w:tcPr>
            <w:tcW w:w="1170" w:type="dxa"/>
          </w:tcPr>
          <w:p w14:paraId="63A9BFE9">
            <w:pPr>
              <w:pStyle w:val="13"/>
              <w:ind w:left="2" w:right="0"/>
              <w:rPr>
                <w:sz w:val="24"/>
              </w:rPr>
            </w:pPr>
            <w:r>
              <w:rPr>
                <w:w w:val="99"/>
                <w:sz w:val="24"/>
              </w:rPr>
              <w:t>0</w:t>
            </w:r>
          </w:p>
        </w:tc>
      </w:tr>
      <w:tr w14:paraId="1D7196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3580BDC5">
            <w:pPr>
              <w:pStyle w:val="13"/>
              <w:ind w:left="1465" w:right="1465"/>
              <w:rPr>
                <w:sz w:val="24"/>
              </w:rPr>
            </w:pPr>
            <w:r>
              <w:rPr>
                <w:sz w:val="24"/>
              </w:rPr>
              <w:t>None</w:t>
            </w:r>
          </w:p>
        </w:tc>
        <w:tc>
          <w:tcPr>
            <w:tcW w:w="1409" w:type="dxa"/>
          </w:tcPr>
          <w:p w14:paraId="4E3CAAF0">
            <w:pPr>
              <w:pStyle w:val="13"/>
              <w:ind w:left="95"/>
              <w:rPr>
                <w:sz w:val="24"/>
              </w:rPr>
            </w:pPr>
            <w:r>
              <w:rPr>
                <w:sz w:val="24"/>
              </w:rPr>
              <w:t>6271(61.39)</w:t>
            </w:r>
          </w:p>
        </w:tc>
        <w:tc>
          <w:tcPr>
            <w:tcW w:w="1170" w:type="dxa"/>
          </w:tcPr>
          <w:p w14:paraId="609A9DA8">
            <w:pPr>
              <w:pStyle w:val="13"/>
              <w:ind w:left="96"/>
              <w:rPr>
                <w:sz w:val="24"/>
              </w:rPr>
            </w:pPr>
            <w:r>
              <w:rPr>
                <w:sz w:val="24"/>
              </w:rPr>
              <w:t>76(76.00)</w:t>
            </w:r>
          </w:p>
        </w:tc>
      </w:tr>
      <w:tr w14:paraId="0BA316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11AAA1E1">
            <w:pPr>
              <w:pStyle w:val="13"/>
              <w:ind w:left="133" w:right="0"/>
              <w:jc w:val="left"/>
              <w:rPr>
                <w:sz w:val="24"/>
              </w:rPr>
            </w:pPr>
            <w:r>
              <w:rPr>
                <w:sz w:val="24"/>
              </w:rPr>
              <w:t>Radiation, NOS method or source not specified</w:t>
            </w:r>
          </w:p>
        </w:tc>
        <w:tc>
          <w:tcPr>
            <w:tcW w:w="1409" w:type="dxa"/>
          </w:tcPr>
          <w:p w14:paraId="2373569A">
            <w:pPr>
              <w:pStyle w:val="13"/>
              <w:ind w:left="95"/>
              <w:rPr>
                <w:sz w:val="24"/>
              </w:rPr>
            </w:pPr>
            <w:r>
              <w:rPr>
                <w:sz w:val="24"/>
              </w:rPr>
              <w:t>50(0.48)</w:t>
            </w:r>
          </w:p>
        </w:tc>
        <w:tc>
          <w:tcPr>
            <w:tcW w:w="1170" w:type="dxa"/>
          </w:tcPr>
          <w:p w14:paraId="178524D8">
            <w:pPr>
              <w:pStyle w:val="13"/>
              <w:ind w:left="2" w:right="0"/>
              <w:rPr>
                <w:sz w:val="24"/>
              </w:rPr>
            </w:pPr>
            <w:r>
              <w:rPr>
                <w:w w:val="99"/>
                <w:sz w:val="24"/>
              </w:rPr>
              <w:t>0</w:t>
            </w:r>
          </w:p>
        </w:tc>
      </w:tr>
      <w:tr w14:paraId="00B9CD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2CF08B31">
            <w:pPr>
              <w:pStyle w:val="13"/>
              <w:ind w:left="425" w:right="0"/>
              <w:jc w:val="left"/>
              <w:rPr>
                <w:sz w:val="24"/>
              </w:rPr>
            </w:pPr>
            <w:r>
              <w:rPr>
                <w:sz w:val="24"/>
              </w:rPr>
              <w:t>Recommended, unknown if administered</w:t>
            </w:r>
          </w:p>
        </w:tc>
        <w:tc>
          <w:tcPr>
            <w:tcW w:w="1409" w:type="dxa"/>
          </w:tcPr>
          <w:p w14:paraId="60A882E6">
            <w:pPr>
              <w:pStyle w:val="13"/>
              <w:ind w:left="95"/>
              <w:rPr>
                <w:sz w:val="24"/>
              </w:rPr>
            </w:pPr>
            <w:r>
              <w:rPr>
                <w:sz w:val="24"/>
              </w:rPr>
              <w:t>256(2.50)</w:t>
            </w:r>
          </w:p>
        </w:tc>
        <w:tc>
          <w:tcPr>
            <w:tcW w:w="1170" w:type="dxa"/>
          </w:tcPr>
          <w:p w14:paraId="7AE6AC5C">
            <w:pPr>
              <w:pStyle w:val="13"/>
              <w:ind w:left="2" w:right="0"/>
              <w:rPr>
                <w:sz w:val="24"/>
              </w:rPr>
            </w:pPr>
            <w:r>
              <w:rPr>
                <w:w w:val="99"/>
                <w:sz w:val="24"/>
              </w:rPr>
              <w:t>0</w:t>
            </w:r>
          </w:p>
        </w:tc>
      </w:tr>
      <w:tr w14:paraId="0E1DAC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1A3F4D7A">
            <w:pPr>
              <w:pStyle w:val="13"/>
              <w:ind w:left="1465" w:right="1465"/>
              <w:rPr>
                <w:sz w:val="24"/>
              </w:rPr>
            </w:pPr>
            <w:r>
              <w:rPr>
                <w:sz w:val="24"/>
              </w:rPr>
              <w:t>Refused</w:t>
            </w:r>
          </w:p>
        </w:tc>
        <w:tc>
          <w:tcPr>
            <w:tcW w:w="1409" w:type="dxa"/>
          </w:tcPr>
          <w:p w14:paraId="524A23A8">
            <w:pPr>
              <w:pStyle w:val="13"/>
              <w:ind w:left="95"/>
              <w:rPr>
                <w:sz w:val="24"/>
              </w:rPr>
            </w:pPr>
            <w:r>
              <w:rPr>
                <w:sz w:val="24"/>
              </w:rPr>
              <w:t>99(0.96)</w:t>
            </w:r>
          </w:p>
        </w:tc>
        <w:tc>
          <w:tcPr>
            <w:tcW w:w="1170" w:type="dxa"/>
          </w:tcPr>
          <w:p w14:paraId="39526BA2">
            <w:pPr>
              <w:pStyle w:val="13"/>
              <w:ind w:left="2" w:right="0"/>
              <w:rPr>
                <w:sz w:val="24"/>
              </w:rPr>
            </w:pPr>
            <w:r>
              <w:rPr>
                <w:w w:val="99"/>
                <w:sz w:val="24"/>
              </w:rPr>
              <w:t>0</w:t>
            </w:r>
          </w:p>
        </w:tc>
      </w:tr>
      <w:tr w14:paraId="2799DC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46CD1EF6">
            <w:pPr>
              <w:pStyle w:val="13"/>
              <w:spacing w:line="272" w:lineRule="exact"/>
              <w:ind w:left="167" w:right="0"/>
              <w:jc w:val="left"/>
              <w:rPr>
                <w:sz w:val="24"/>
              </w:rPr>
            </w:pPr>
            <w:r>
              <w:rPr>
                <w:sz w:val="24"/>
              </w:rPr>
              <w:t>Radioactive implants (includes brachytherapy)</w:t>
            </w:r>
          </w:p>
        </w:tc>
        <w:tc>
          <w:tcPr>
            <w:tcW w:w="1409" w:type="dxa"/>
          </w:tcPr>
          <w:p w14:paraId="79E6F77A">
            <w:pPr>
              <w:pStyle w:val="13"/>
              <w:spacing w:line="272" w:lineRule="exact"/>
              <w:ind w:left="95"/>
              <w:rPr>
                <w:sz w:val="24"/>
              </w:rPr>
            </w:pPr>
            <w:r>
              <w:rPr>
                <w:sz w:val="24"/>
              </w:rPr>
              <w:t>4(0.03)</w:t>
            </w:r>
          </w:p>
        </w:tc>
        <w:tc>
          <w:tcPr>
            <w:tcW w:w="1170" w:type="dxa"/>
          </w:tcPr>
          <w:p w14:paraId="386EE4C4">
            <w:pPr>
              <w:pStyle w:val="13"/>
              <w:spacing w:line="272" w:lineRule="exact"/>
              <w:ind w:left="2" w:right="0"/>
              <w:rPr>
                <w:sz w:val="24"/>
              </w:rPr>
            </w:pPr>
            <w:r>
              <w:rPr>
                <w:w w:val="99"/>
                <w:sz w:val="24"/>
              </w:rPr>
              <w:t>0</w:t>
            </w:r>
          </w:p>
        </w:tc>
      </w:tr>
      <w:tr w14:paraId="2046F5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2435BA6D">
            <w:pPr>
              <w:pStyle w:val="13"/>
              <w:spacing w:before="6"/>
              <w:ind w:left="1465" w:right="1465"/>
              <w:rPr>
                <w:b/>
                <w:sz w:val="24"/>
              </w:rPr>
            </w:pPr>
            <w:r>
              <w:rPr>
                <w:b/>
                <w:sz w:val="24"/>
              </w:rPr>
              <w:t>Chemotherapy</w:t>
            </w:r>
          </w:p>
          <w:p w14:paraId="662182BF">
            <w:pPr>
              <w:pStyle w:val="13"/>
              <w:spacing w:before="23"/>
              <w:ind w:left="1465" w:right="1465"/>
              <w:rPr>
                <w:sz w:val="24"/>
              </w:rPr>
            </w:pPr>
            <w:r>
              <w:rPr>
                <w:sz w:val="24"/>
              </w:rPr>
              <w:t>Yes</w:t>
            </w:r>
          </w:p>
        </w:tc>
        <w:tc>
          <w:tcPr>
            <w:tcW w:w="1409" w:type="dxa"/>
          </w:tcPr>
          <w:p w14:paraId="3CE75B46">
            <w:pPr>
              <w:pStyle w:val="13"/>
              <w:spacing w:before="6"/>
              <w:ind w:right="0"/>
              <w:jc w:val="left"/>
              <w:rPr>
                <w:sz w:val="26"/>
              </w:rPr>
            </w:pPr>
          </w:p>
          <w:p w14:paraId="30DDE919">
            <w:pPr>
              <w:pStyle w:val="13"/>
              <w:spacing w:before="0"/>
              <w:ind w:left="95"/>
              <w:rPr>
                <w:sz w:val="24"/>
              </w:rPr>
            </w:pPr>
            <w:r>
              <w:rPr>
                <w:sz w:val="24"/>
              </w:rPr>
              <w:t>6183(60.53)</w:t>
            </w:r>
          </w:p>
        </w:tc>
        <w:tc>
          <w:tcPr>
            <w:tcW w:w="1170" w:type="dxa"/>
          </w:tcPr>
          <w:p w14:paraId="34973818">
            <w:pPr>
              <w:pStyle w:val="13"/>
              <w:spacing w:before="6"/>
              <w:ind w:right="0"/>
              <w:jc w:val="left"/>
              <w:rPr>
                <w:sz w:val="26"/>
              </w:rPr>
            </w:pPr>
          </w:p>
          <w:p w14:paraId="51756111">
            <w:pPr>
              <w:pStyle w:val="13"/>
              <w:spacing w:before="0"/>
              <w:ind w:left="96"/>
              <w:rPr>
                <w:sz w:val="24"/>
              </w:rPr>
            </w:pPr>
            <w:r>
              <w:rPr>
                <w:sz w:val="24"/>
              </w:rPr>
              <w:t>97(97.00)</w:t>
            </w:r>
          </w:p>
        </w:tc>
      </w:tr>
      <w:tr w14:paraId="0E4582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56" w:hRule="atLeast"/>
        </w:trPr>
        <w:tc>
          <w:tcPr>
            <w:tcW w:w="4790" w:type="dxa"/>
            <w:tcBorders>
              <w:bottom w:val="single" w:color="000000" w:sz="8" w:space="0"/>
            </w:tcBorders>
          </w:tcPr>
          <w:p w14:paraId="202E4E43">
            <w:pPr>
              <w:pStyle w:val="13"/>
              <w:ind w:left="1465" w:right="1465"/>
              <w:rPr>
                <w:sz w:val="24"/>
              </w:rPr>
            </w:pPr>
            <w:r>
              <w:rPr>
                <w:sz w:val="24"/>
              </w:rPr>
              <w:t>No/Unknown</w:t>
            </w:r>
          </w:p>
        </w:tc>
        <w:tc>
          <w:tcPr>
            <w:tcW w:w="1409" w:type="dxa"/>
            <w:tcBorders>
              <w:bottom w:val="single" w:color="000000" w:sz="8" w:space="0"/>
            </w:tcBorders>
          </w:tcPr>
          <w:p w14:paraId="6E693E1F">
            <w:pPr>
              <w:pStyle w:val="13"/>
              <w:ind w:left="95"/>
              <w:rPr>
                <w:sz w:val="24"/>
              </w:rPr>
            </w:pPr>
            <w:r>
              <w:rPr>
                <w:sz w:val="24"/>
              </w:rPr>
              <w:t>4031(39.46)</w:t>
            </w:r>
          </w:p>
        </w:tc>
        <w:tc>
          <w:tcPr>
            <w:tcW w:w="1170" w:type="dxa"/>
            <w:tcBorders>
              <w:bottom w:val="single" w:color="000000" w:sz="8" w:space="0"/>
            </w:tcBorders>
          </w:tcPr>
          <w:p w14:paraId="35898DFE">
            <w:pPr>
              <w:pStyle w:val="13"/>
              <w:ind w:left="96"/>
              <w:rPr>
                <w:sz w:val="24"/>
              </w:rPr>
            </w:pPr>
            <w:r>
              <w:rPr>
                <w:sz w:val="24"/>
              </w:rPr>
              <w:t>3(3.00)</w:t>
            </w:r>
          </w:p>
        </w:tc>
      </w:tr>
    </w:tbl>
    <w:p w14:paraId="3AFE0B04">
      <w:pPr>
        <w:pStyle w:val="4"/>
        <w:jc w:val="left"/>
        <w:rPr>
          <w:sz w:val="20"/>
        </w:rPr>
      </w:pPr>
    </w:p>
    <w:p w14:paraId="279C61A4">
      <w:pPr>
        <w:pStyle w:val="4"/>
        <w:jc w:val="left"/>
        <w:rPr>
          <w:sz w:val="20"/>
        </w:rPr>
      </w:pPr>
    </w:p>
    <w:p w14:paraId="56F44317">
      <w:pPr>
        <w:pStyle w:val="4"/>
        <w:spacing w:before="2"/>
        <w:jc w:val="left"/>
        <w:rPr>
          <w:sz w:val="23"/>
        </w:rPr>
      </w:pPr>
    </w:p>
    <w:p w14:paraId="3527F193">
      <w:pPr>
        <w:pStyle w:val="3"/>
        <w:numPr>
          <w:ilvl w:val="1"/>
          <w:numId w:val="1"/>
        </w:numPr>
        <w:tabs>
          <w:tab w:val="left" w:pos="745"/>
          <w:tab w:val="left" w:pos="746"/>
        </w:tabs>
        <w:spacing w:before="102" w:after="0" w:line="240" w:lineRule="auto"/>
        <w:ind w:left="745" w:right="0" w:hanging="572"/>
        <w:jc w:val="left"/>
      </w:pPr>
      <w:bookmarkStart w:id="14" w:name="Survival Feature Importance"/>
      <w:bookmarkEnd w:id="14"/>
      <w:bookmarkStart w:id="15" w:name="Survival Feature Importance"/>
      <w:bookmarkEnd w:id="15"/>
      <w:r>
        <w:t>Survival Feature</w:t>
      </w:r>
      <w:r>
        <w:rPr>
          <w:spacing w:val="-3"/>
        </w:rPr>
        <w:t xml:space="preserve"> </w:t>
      </w:r>
      <w:r>
        <w:t>Importance</w:t>
      </w:r>
    </w:p>
    <w:p w14:paraId="74FEEEF4">
      <w:pPr>
        <w:pStyle w:val="4"/>
        <w:spacing w:before="236" w:line="259" w:lineRule="auto"/>
        <w:ind w:left="174" w:right="146" w:firstLine="170"/>
      </w:pPr>
      <w:r>
        <w:pict>
          <v:line id="_x0000_s1029" o:spid="_x0000_s1029" o:spt="20" style="position:absolute;left:0pt;margin-left:506.35pt;margin-top:37.7pt;height:0pt;width:3.55pt;mso-position-horizontal-relative:page;z-index:-251654144;mso-width-relative:page;mso-height-relative:page;" stroked="t" coordsize="21600,21600">
            <v:path arrowok="t"/>
            <v:fill focussize="0,0"/>
            <v:stroke weight="0.398031496062992pt" color="#000000"/>
            <v:imagedata o:title=""/>
            <o:lock v:ext="edit"/>
          </v:line>
        </w:pict>
      </w:r>
      <w:r>
        <w:t xml:space="preserve">The model and patient data are used to calculate the global feature significance (Figure </w:t>
      </w:r>
      <w:r>
        <w:fldChar w:fldCharType="begin"/>
      </w:r>
      <w:r>
        <w:instrText xml:space="preserve"> HYPERLINK \l "_bookmark2" </w:instrText>
      </w:r>
      <w:r>
        <w:fldChar w:fldCharType="separate"/>
      </w:r>
      <w:r>
        <w:t xml:space="preserve">2). </w:t>
      </w:r>
      <w:r>
        <w:fldChar w:fldCharType="end"/>
      </w:r>
      <w:r>
        <w:t xml:space="preserve">The </w:t>
      </w:r>
      <w:r>
        <w:rPr>
          <w:spacing w:val="-3"/>
        </w:rPr>
        <w:t xml:space="preserve">three </w:t>
      </w:r>
      <w:r>
        <w:t>most significant variables for OS at first were HR-/HER2-(Triple Negative), Mets at DX-brain yes, and HR-/HER2-(HER2-positive</w:t>
      </w:r>
      <w:r>
        <w:rPr>
          <w:spacing w:val="-12"/>
        </w:rPr>
        <w:t xml:space="preserve"> </w:t>
      </w:r>
      <w:r>
        <w:t>patient),</w:t>
      </w:r>
      <w:r>
        <w:rPr>
          <w:spacing w:val="-11"/>
        </w:rPr>
        <w:t xml:space="preserve"> </w:t>
      </w:r>
      <w:r>
        <w:t>ranked</w:t>
      </w:r>
      <w:r>
        <w:rPr>
          <w:spacing w:val="-11"/>
        </w:rPr>
        <w:t xml:space="preserve"> </w:t>
      </w:r>
      <w:r>
        <w:t>from</w:t>
      </w:r>
      <w:r>
        <w:rPr>
          <w:spacing w:val="-11"/>
        </w:rPr>
        <w:t xml:space="preserve"> </w:t>
      </w:r>
      <w:r>
        <w:t>top</w:t>
      </w:r>
      <w:r>
        <w:rPr>
          <w:spacing w:val="-12"/>
        </w:rPr>
        <w:t xml:space="preserve"> </w:t>
      </w:r>
      <w:r>
        <w:t>to</w:t>
      </w:r>
      <w:r>
        <w:rPr>
          <w:spacing w:val="-11"/>
        </w:rPr>
        <w:t xml:space="preserve"> </w:t>
      </w:r>
      <w:r>
        <w:t>bottom.</w:t>
      </w:r>
      <w:r>
        <w:rPr>
          <w:spacing w:val="-11"/>
        </w:rPr>
        <w:t xml:space="preserve"> </w:t>
      </w:r>
      <w:r>
        <w:t>The</w:t>
      </w:r>
      <w:r>
        <w:rPr>
          <w:spacing w:val="-12"/>
        </w:rPr>
        <w:t xml:space="preserve"> </w:t>
      </w:r>
      <w:r>
        <w:t>variable</w:t>
      </w:r>
      <w:r>
        <w:rPr>
          <w:spacing w:val="-12"/>
        </w:rPr>
        <w:t xml:space="preserve"> </w:t>
      </w:r>
      <w:r>
        <w:t>to</w:t>
      </w:r>
      <w:r>
        <w:rPr>
          <w:spacing w:val="-11"/>
        </w:rPr>
        <w:t xml:space="preserve"> </w:t>
      </w:r>
      <w:r>
        <w:t>ascertain</w:t>
      </w:r>
      <w:r>
        <w:rPr>
          <w:spacing w:val="-11"/>
        </w:rPr>
        <w:t xml:space="preserve"> </w:t>
      </w:r>
      <w:r>
        <w:t>if</w:t>
      </w:r>
      <w:r>
        <w:rPr>
          <w:spacing w:val="-12"/>
        </w:rPr>
        <w:t xml:space="preserve"> </w:t>
      </w:r>
      <w:r>
        <w:t>the</w:t>
      </w:r>
      <w:r>
        <w:rPr>
          <w:spacing w:val="-11"/>
        </w:rPr>
        <w:t xml:space="preserve"> </w:t>
      </w:r>
      <w:r>
        <w:t>subtype</w:t>
      </w:r>
      <w:r>
        <w:rPr>
          <w:spacing w:val="-12"/>
        </w:rPr>
        <w:t xml:space="preserve"> </w:t>
      </w:r>
      <w:r>
        <w:t xml:space="preserve">is triple negative is the most important element influencing a patient’s overall prognosis. </w:t>
      </w:r>
      <w:r>
        <w:rPr>
          <w:spacing w:val="-10"/>
        </w:rPr>
        <w:t xml:space="preserve">We </w:t>
      </w:r>
      <w:r>
        <w:t>might also</w:t>
      </w:r>
      <w:r>
        <w:rPr>
          <w:spacing w:val="-43"/>
        </w:rPr>
        <w:t xml:space="preserve"> </w:t>
      </w:r>
      <w:r>
        <w:t>see</w:t>
      </w:r>
    </w:p>
    <w:p w14:paraId="1D7193AC">
      <w:pPr>
        <w:spacing w:after="0" w:line="259" w:lineRule="auto"/>
        <w:sectPr>
          <w:pgSz w:w="11910" w:h="16840"/>
          <w:pgMar w:top="1180" w:right="760" w:bottom="1220" w:left="780" w:header="775" w:footer="1033" w:gutter="0"/>
          <w:cols w:space="720" w:num="1"/>
        </w:sectPr>
      </w:pPr>
    </w:p>
    <w:p w14:paraId="0C9C5CE7">
      <w:pPr>
        <w:pStyle w:val="4"/>
        <w:jc w:val="left"/>
        <w:rPr>
          <w:sz w:val="20"/>
        </w:rPr>
      </w:pPr>
    </w:p>
    <w:p w14:paraId="11F0C6AE">
      <w:pPr>
        <w:pStyle w:val="4"/>
        <w:spacing w:before="6"/>
        <w:jc w:val="left"/>
        <w:rPr>
          <w:sz w:val="16"/>
        </w:rPr>
      </w:pPr>
    </w:p>
    <w:p w14:paraId="66007EA5">
      <w:pPr>
        <w:pStyle w:val="4"/>
        <w:ind w:left="2292"/>
        <w:jc w:val="left"/>
        <w:rPr>
          <w:sz w:val="20"/>
        </w:rPr>
      </w:pPr>
      <w:r>
        <w:rPr>
          <w:sz w:val="20"/>
        </w:rPr>
        <w:drawing>
          <wp:inline distT="0" distB="0" distL="0" distR="0">
            <wp:extent cx="3595370" cy="2476500"/>
            <wp:effectExtent l="0" t="0" r="0" b="0"/>
            <wp:docPr id="5"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jpeg"/>
                    <pic:cNvPicPr>
                      <a:picLocks noChangeAspect="1"/>
                    </pic:cNvPicPr>
                  </pic:nvPicPr>
                  <pic:blipFill>
                    <a:blip r:embed="rId9" cstate="print"/>
                    <a:stretch>
                      <a:fillRect/>
                    </a:stretch>
                  </pic:blipFill>
                  <pic:spPr>
                    <a:xfrm>
                      <a:off x="0" y="0"/>
                      <a:ext cx="3595687" cy="2476500"/>
                    </a:xfrm>
                    <a:prstGeom prst="rect">
                      <a:avLst/>
                    </a:prstGeom>
                  </pic:spPr>
                </pic:pic>
              </a:graphicData>
            </a:graphic>
          </wp:inline>
        </w:drawing>
      </w:r>
    </w:p>
    <w:p w14:paraId="717AC552">
      <w:pPr>
        <w:pStyle w:val="4"/>
        <w:spacing w:before="5"/>
        <w:jc w:val="left"/>
        <w:rPr>
          <w:sz w:val="16"/>
        </w:rPr>
      </w:pPr>
    </w:p>
    <w:p w14:paraId="63E69F07">
      <w:pPr>
        <w:pStyle w:val="4"/>
        <w:spacing w:before="135" w:line="208" w:lineRule="auto"/>
        <w:ind w:left="122" w:right="192" w:firstLine="5"/>
      </w:pPr>
      <w:bookmarkStart w:id="16" w:name="_bookmark2"/>
      <w:bookmarkEnd w:id="16"/>
      <w:r>
        <w:rPr>
          <w:b/>
        </w:rPr>
        <w:t xml:space="preserve">Figure 2. </w:t>
      </w:r>
      <w:r>
        <w:t>The average impact of the top 10 features from the neural network on output magnitude.The x-axis represents the mean value of shapley value, and the y-axis represents name of the input feature of the neural network</w:t>
      </w:r>
    </w:p>
    <w:p w14:paraId="502C62DF">
      <w:pPr>
        <w:pStyle w:val="4"/>
        <w:jc w:val="left"/>
        <w:rPr>
          <w:sz w:val="20"/>
        </w:rPr>
      </w:pPr>
    </w:p>
    <w:p w14:paraId="718C67BD">
      <w:pPr>
        <w:pStyle w:val="4"/>
        <w:spacing w:before="11"/>
        <w:jc w:val="left"/>
        <w:rPr>
          <w:sz w:val="13"/>
        </w:rPr>
      </w:pPr>
      <w:r>
        <w:drawing>
          <wp:anchor distT="0" distB="0" distL="0" distR="0" simplePos="0" relativeHeight="251659264" behindDoc="0" locked="0" layoutInCell="1" allowOverlap="1">
            <wp:simplePos x="0" y="0"/>
            <wp:positionH relativeFrom="page">
              <wp:posOffset>1955800</wp:posOffset>
            </wp:positionH>
            <wp:positionV relativeFrom="paragraph">
              <wp:posOffset>126365</wp:posOffset>
            </wp:positionV>
            <wp:extent cx="3667125" cy="2700020"/>
            <wp:effectExtent l="0" t="0" r="0" b="0"/>
            <wp:wrapTopAndBottom/>
            <wp:docPr id="7" name="image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jpeg"/>
                    <pic:cNvPicPr>
                      <a:picLocks noChangeAspect="1"/>
                    </pic:cNvPicPr>
                  </pic:nvPicPr>
                  <pic:blipFill>
                    <a:blip r:embed="rId10" cstate="print"/>
                    <a:stretch>
                      <a:fillRect/>
                    </a:stretch>
                  </pic:blipFill>
                  <pic:spPr>
                    <a:xfrm>
                      <a:off x="0" y="0"/>
                      <a:ext cx="3667125" cy="2700337"/>
                    </a:xfrm>
                    <a:prstGeom prst="rect">
                      <a:avLst/>
                    </a:prstGeom>
                  </pic:spPr>
                </pic:pic>
              </a:graphicData>
            </a:graphic>
          </wp:anchor>
        </w:drawing>
      </w:r>
    </w:p>
    <w:p w14:paraId="41B6C0A1">
      <w:pPr>
        <w:pStyle w:val="4"/>
        <w:spacing w:before="4"/>
        <w:jc w:val="left"/>
        <w:rPr>
          <w:sz w:val="14"/>
        </w:rPr>
      </w:pPr>
    </w:p>
    <w:p w14:paraId="1A221F47">
      <w:pPr>
        <w:pStyle w:val="4"/>
        <w:spacing w:before="135" w:line="208" w:lineRule="auto"/>
        <w:ind w:left="128" w:right="192"/>
      </w:pPr>
      <w:bookmarkStart w:id="17" w:name="_bookmark3"/>
      <w:bookmarkEnd w:id="17"/>
      <w:r>
        <w:rPr>
          <w:b/>
        </w:rPr>
        <w:t xml:space="preserve">Figure 3. </w:t>
      </w:r>
      <w:r>
        <w:t>The individual feature impact of the top 8 features from the neural network on output magnitude.The</w:t>
      </w:r>
      <w:r>
        <w:rPr>
          <w:spacing w:val="-10"/>
        </w:rPr>
        <w:t xml:space="preserve"> </w:t>
      </w:r>
      <w:r>
        <w:t>x-axis</w:t>
      </w:r>
      <w:r>
        <w:rPr>
          <w:spacing w:val="-10"/>
        </w:rPr>
        <w:t xml:space="preserve"> </w:t>
      </w:r>
      <w:r>
        <w:t>represents</w:t>
      </w:r>
      <w:r>
        <w:rPr>
          <w:spacing w:val="-10"/>
        </w:rPr>
        <w:t xml:space="preserve"> </w:t>
      </w:r>
      <w:r>
        <w:t>the</w:t>
      </w:r>
      <w:r>
        <w:rPr>
          <w:spacing w:val="-10"/>
        </w:rPr>
        <w:t xml:space="preserve"> </w:t>
      </w:r>
      <w:r>
        <w:t>shapley</w:t>
      </w:r>
      <w:r>
        <w:rPr>
          <w:spacing w:val="-10"/>
        </w:rPr>
        <w:t xml:space="preserve"> </w:t>
      </w:r>
      <w:r>
        <w:t>value</w:t>
      </w:r>
      <w:r>
        <w:rPr>
          <w:spacing w:val="-10"/>
        </w:rPr>
        <w:t xml:space="preserve"> </w:t>
      </w:r>
      <w:r>
        <w:t>of</w:t>
      </w:r>
      <w:r>
        <w:rPr>
          <w:spacing w:val="-10"/>
        </w:rPr>
        <w:t xml:space="preserve"> </w:t>
      </w:r>
      <w:r>
        <w:t>the</w:t>
      </w:r>
      <w:r>
        <w:rPr>
          <w:spacing w:val="-10"/>
        </w:rPr>
        <w:t xml:space="preserve"> </w:t>
      </w:r>
      <w:r>
        <w:t>related</w:t>
      </w:r>
      <w:r>
        <w:rPr>
          <w:spacing w:val="-10"/>
        </w:rPr>
        <w:t xml:space="preserve"> </w:t>
      </w:r>
      <w:r>
        <w:t>feature</w:t>
      </w:r>
      <w:r>
        <w:rPr>
          <w:spacing w:val="-10"/>
        </w:rPr>
        <w:t xml:space="preserve"> </w:t>
      </w:r>
      <w:r>
        <w:t>and</w:t>
      </w:r>
      <w:r>
        <w:rPr>
          <w:spacing w:val="-10"/>
        </w:rPr>
        <w:t xml:space="preserve"> </w:t>
      </w:r>
      <w:r>
        <w:t>the</w:t>
      </w:r>
      <w:r>
        <w:rPr>
          <w:spacing w:val="-10"/>
        </w:rPr>
        <w:t xml:space="preserve"> </w:t>
      </w:r>
      <w:r>
        <w:t>y-axis</w:t>
      </w:r>
      <w:r>
        <w:rPr>
          <w:spacing w:val="-10"/>
        </w:rPr>
        <w:t xml:space="preserve"> </w:t>
      </w:r>
      <w:r>
        <w:t>represents</w:t>
      </w:r>
      <w:r>
        <w:rPr>
          <w:spacing w:val="-9"/>
        </w:rPr>
        <w:t xml:space="preserve"> </w:t>
      </w:r>
      <w:r>
        <w:t>name</w:t>
      </w:r>
      <w:r>
        <w:rPr>
          <w:spacing w:val="-10"/>
        </w:rPr>
        <w:t xml:space="preserve"> </w:t>
      </w:r>
      <w:r>
        <w:t>of the input feature of the neural</w:t>
      </w:r>
      <w:r>
        <w:rPr>
          <w:spacing w:val="-7"/>
        </w:rPr>
        <w:t xml:space="preserve"> </w:t>
      </w:r>
      <w:r>
        <w:t>network</w:t>
      </w:r>
    </w:p>
    <w:p w14:paraId="25E4D9EE">
      <w:pPr>
        <w:pStyle w:val="4"/>
        <w:jc w:val="left"/>
        <w:rPr>
          <w:sz w:val="28"/>
        </w:rPr>
      </w:pPr>
    </w:p>
    <w:p w14:paraId="22D15A98">
      <w:pPr>
        <w:pStyle w:val="4"/>
        <w:spacing w:before="163" w:line="259" w:lineRule="auto"/>
        <w:ind w:left="128" w:right="192"/>
      </w:pPr>
      <w:r>
        <w:t>the</w:t>
      </w:r>
      <w:r>
        <w:rPr>
          <w:spacing w:val="-3"/>
        </w:rPr>
        <w:t xml:space="preserve"> </w:t>
      </w:r>
      <w:r>
        <w:t>relationship</w:t>
      </w:r>
      <w:r>
        <w:rPr>
          <w:spacing w:val="-3"/>
        </w:rPr>
        <w:t xml:space="preserve"> </w:t>
      </w:r>
      <w:r>
        <w:t>between</w:t>
      </w:r>
      <w:r>
        <w:rPr>
          <w:spacing w:val="-3"/>
        </w:rPr>
        <w:t xml:space="preserve"> </w:t>
      </w:r>
      <w:r>
        <w:t>each</w:t>
      </w:r>
      <w:r>
        <w:rPr>
          <w:spacing w:val="-3"/>
        </w:rPr>
        <w:t xml:space="preserve"> </w:t>
      </w:r>
      <w:r>
        <w:t>feature’s</w:t>
      </w:r>
      <w:r>
        <w:rPr>
          <w:spacing w:val="-3"/>
        </w:rPr>
        <w:t xml:space="preserve"> </w:t>
      </w:r>
      <w:r>
        <w:t>trend</w:t>
      </w:r>
      <w:r>
        <w:rPr>
          <w:spacing w:val="-3"/>
        </w:rPr>
        <w:t xml:space="preserve"> </w:t>
      </w:r>
      <w:r>
        <w:t>and</w:t>
      </w:r>
      <w:r>
        <w:rPr>
          <w:spacing w:val="-3"/>
        </w:rPr>
        <w:t xml:space="preserve"> </w:t>
      </w:r>
      <w:r>
        <w:t>OS.</w:t>
      </w:r>
      <w:r>
        <w:rPr>
          <w:spacing w:val="-3"/>
        </w:rPr>
        <w:t xml:space="preserve"> </w:t>
      </w:r>
      <w:r>
        <w:t>The</w:t>
      </w:r>
      <w:r>
        <w:rPr>
          <w:spacing w:val="-3"/>
        </w:rPr>
        <w:t xml:space="preserve"> </w:t>
      </w:r>
      <w:r>
        <w:t>patient’s</w:t>
      </w:r>
      <w:r>
        <w:rPr>
          <w:spacing w:val="-3"/>
        </w:rPr>
        <w:t xml:space="preserve"> </w:t>
      </w:r>
      <w:r>
        <w:t>OS</w:t>
      </w:r>
      <w:r>
        <w:rPr>
          <w:spacing w:val="-3"/>
        </w:rPr>
        <w:t xml:space="preserve"> </w:t>
      </w:r>
      <w:r>
        <w:t>will</w:t>
      </w:r>
      <w:r>
        <w:rPr>
          <w:spacing w:val="-3"/>
        </w:rPr>
        <w:t xml:space="preserve"> </w:t>
      </w:r>
      <w:r>
        <w:t>get</w:t>
      </w:r>
      <w:r>
        <w:rPr>
          <w:spacing w:val="-3"/>
        </w:rPr>
        <w:t xml:space="preserve"> </w:t>
      </w:r>
      <w:r>
        <w:t>worse</w:t>
      </w:r>
      <w:r>
        <w:rPr>
          <w:spacing w:val="-3"/>
        </w:rPr>
        <w:t xml:space="preserve"> </w:t>
      </w:r>
      <w:r>
        <w:t>as</w:t>
      </w:r>
      <w:r>
        <w:rPr>
          <w:spacing w:val="-3"/>
        </w:rPr>
        <w:t xml:space="preserve"> </w:t>
      </w:r>
      <w:r>
        <w:t>the</w:t>
      </w:r>
      <w:r>
        <w:rPr>
          <w:spacing w:val="-3"/>
        </w:rPr>
        <w:t xml:space="preserve"> </w:t>
      </w:r>
      <w:r>
        <w:t>subtype</w:t>
      </w:r>
      <w:r>
        <w:rPr>
          <w:spacing w:val="-3"/>
        </w:rPr>
        <w:t xml:space="preserve"> </w:t>
      </w:r>
      <w:r>
        <w:t>of</w:t>
      </w:r>
      <w:r>
        <w:rPr>
          <w:spacing w:val="-3"/>
        </w:rPr>
        <w:t xml:space="preserve"> </w:t>
      </w:r>
      <w:r>
        <w:t xml:space="preserve">a patient is triple </w:t>
      </w:r>
      <w:r>
        <w:rPr>
          <w:spacing w:val="-3"/>
        </w:rPr>
        <w:t xml:space="preserve">negative </w:t>
      </w:r>
      <w:r>
        <w:t>since it lacks specific biomarkers that can guide treatment decisions and predict guide</w:t>
      </w:r>
      <w:r>
        <w:rPr>
          <w:spacing w:val="-14"/>
        </w:rPr>
        <w:t xml:space="preserve"> </w:t>
      </w:r>
      <w:r>
        <w:t>to</w:t>
      </w:r>
      <w:r>
        <w:rPr>
          <w:spacing w:val="-14"/>
        </w:rPr>
        <w:t xml:space="preserve"> </w:t>
      </w:r>
      <w:r>
        <w:rPr>
          <w:spacing w:val="-3"/>
        </w:rPr>
        <w:t>therapy,</w:t>
      </w:r>
      <w:r>
        <w:rPr>
          <w:spacing w:val="-14"/>
        </w:rPr>
        <w:t xml:space="preserve"> </w:t>
      </w:r>
      <w:r>
        <w:t>where</w:t>
      </w:r>
      <w:r>
        <w:rPr>
          <w:spacing w:val="-14"/>
        </w:rPr>
        <w:t xml:space="preserve"> </w:t>
      </w:r>
      <w:r>
        <w:t>the</w:t>
      </w:r>
      <w:r>
        <w:rPr>
          <w:spacing w:val="-13"/>
        </w:rPr>
        <w:t xml:space="preserve"> </w:t>
      </w:r>
      <w:r>
        <w:t>trend</w:t>
      </w:r>
      <w:r>
        <w:rPr>
          <w:spacing w:val="-15"/>
        </w:rPr>
        <w:t xml:space="preserve"> </w:t>
      </w:r>
      <w:r>
        <w:t>is</w:t>
      </w:r>
      <w:r>
        <w:rPr>
          <w:spacing w:val="-13"/>
        </w:rPr>
        <w:t xml:space="preserve"> </w:t>
      </w:r>
      <w:r>
        <w:t>consistent</w:t>
      </w:r>
      <w:r>
        <w:rPr>
          <w:spacing w:val="-15"/>
        </w:rPr>
        <w:t xml:space="preserve"> </w:t>
      </w:r>
      <w:r>
        <w:t>with</w:t>
      </w:r>
      <w:r>
        <w:rPr>
          <w:spacing w:val="-13"/>
        </w:rPr>
        <w:t xml:space="preserve"> </w:t>
      </w:r>
      <w:r>
        <w:t>ER</w:t>
      </w:r>
      <w:r>
        <w:rPr>
          <w:spacing w:val="-15"/>
        </w:rPr>
        <w:t xml:space="preserve"> </w:t>
      </w:r>
      <w:r>
        <w:t>status.</w:t>
      </w:r>
      <w:r>
        <w:rPr>
          <w:spacing w:val="-13"/>
        </w:rPr>
        <w:t xml:space="preserve"> </w:t>
      </w:r>
      <w:r>
        <w:t>Similarly,</w:t>
      </w:r>
      <w:r>
        <w:rPr>
          <w:spacing w:val="-14"/>
        </w:rPr>
        <w:t xml:space="preserve"> </w:t>
      </w:r>
      <w:r>
        <w:t>Metastases</w:t>
      </w:r>
      <w:r>
        <w:rPr>
          <w:spacing w:val="-14"/>
        </w:rPr>
        <w:t xml:space="preserve"> </w:t>
      </w:r>
      <w:r>
        <w:t>in</w:t>
      </w:r>
      <w:r>
        <w:rPr>
          <w:spacing w:val="-13"/>
        </w:rPr>
        <w:t xml:space="preserve"> </w:t>
      </w:r>
      <w:r>
        <w:t>the</w:t>
      </w:r>
      <w:r>
        <w:rPr>
          <w:spacing w:val="-15"/>
        </w:rPr>
        <w:t xml:space="preserve"> </w:t>
      </w:r>
      <w:r>
        <w:t>brain</w:t>
      </w:r>
      <w:r>
        <w:rPr>
          <w:spacing w:val="-13"/>
        </w:rPr>
        <w:t xml:space="preserve"> </w:t>
      </w:r>
      <w:r>
        <w:t>can</w:t>
      </w:r>
      <w:r>
        <w:rPr>
          <w:spacing w:val="-15"/>
        </w:rPr>
        <w:t xml:space="preserve"> </w:t>
      </w:r>
      <w:r>
        <w:t>lead</w:t>
      </w:r>
      <w:r>
        <w:rPr>
          <w:spacing w:val="-13"/>
        </w:rPr>
        <w:t xml:space="preserve"> </w:t>
      </w:r>
      <w:r>
        <w:t xml:space="preserve">to neurological complications due to the infiltration and compression of brain tissue; </w:t>
      </w:r>
      <w:r>
        <w:rPr>
          <w:spacing w:val="-3"/>
        </w:rPr>
        <w:t xml:space="preserve">eventually, </w:t>
      </w:r>
      <w:r>
        <w:t xml:space="preserve">it will </w:t>
      </w:r>
      <w:r>
        <w:rPr>
          <w:spacing w:val="-6"/>
        </w:rPr>
        <w:t xml:space="preserve">be </w:t>
      </w:r>
      <w:r>
        <w:t xml:space="preserve">detrimental to the OS of the patient. </w:t>
      </w:r>
      <w:r>
        <w:rPr>
          <w:spacing w:val="-3"/>
        </w:rPr>
        <w:t xml:space="preserve">Conversely, </w:t>
      </w:r>
      <w:r>
        <w:t xml:space="preserve">if the patient’s subtype is HER2-positive, the OS could be beneficial from the HER2-directed </w:t>
      </w:r>
      <w:r>
        <w:rPr>
          <w:spacing w:val="-3"/>
        </w:rPr>
        <w:t xml:space="preserve">therapy. </w:t>
      </w:r>
      <w:r>
        <w:t>So does the ER status. As for other metastasis locations including</w:t>
      </w:r>
      <w:r>
        <w:rPr>
          <w:spacing w:val="-7"/>
        </w:rPr>
        <w:t xml:space="preserve"> </w:t>
      </w:r>
      <w:r>
        <w:t>bone</w:t>
      </w:r>
      <w:r>
        <w:rPr>
          <w:spacing w:val="-7"/>
        </w:rPr>
        <w:t xml:space="preserve"> </w:t>
      </w:r>
      <w:r>
        <w:t>and</w:t>
      </w:r>
      <w:r>
        <w:rPr>
          <w:spacing w:val="-7"/>
        </w:rPr>
        <w:t xml:space="preserve"> </w:t>
      </w:r>
      <w:r>
        <w:rPr>
          <w:spacing w:val="-4"/>
        </w:rPr>
        <w:t>liver,</w:t>
      </w:r>
      <w:r>
        <w:rPr>
          <w:spacing w:val="-7"/>
        </w:rPr>
        <w:t xml:space="preserve"> </w:t>
      </w:r>
      <w:r>
        <w:t>they</w:t>
      </w:r>
      <w:r>
        <w:rPr>
          <w:spacing w:val="-7"/>
        </w:rPr>
        <w:t xml:space="preserve"> </w:t>
      </w:r>
      <w:r>
        <w:t>are</w:t>
      </w:r>
      <w:r>
        <w:rPr>
          <w:spacing w:val="-7"/>
        </w:rPr>
        <w:t xml:space="preserve"> </w:t>
      </w:r>
      <w:r>
        <w:t>also</w:t>
      </w:r>
      <w:r>
        <w:rPr>
          <w:spacing w:val="-7"/>
        </w:rPr>
        <w:t xml:space="preserve"> </w:t>
      </w:r>
      <w:r>
        <w:t>important</w:t>
      </w:r>
      <w:r>
        <w:rPr>
          <w:spacing w:val="-6"/>
        </w:rPr>
        <w:t xml:space="preserve"> </w:t>
      </w:r>
      <w:r>
        <w:t>features</w:t>
      </w:r>
      <w:r>
        <w:rPr>
          <w:spacing w:val="-7"/>
        </w:rPr>
        <w:t xml:space="preserve"> </w:t>
      </w:r>
      <w:r>
        <w:t>for</w:t>
      </w:r>
      <w:r>
        <w:rPr>
          <w:spacing w:val="-7"/>
        </w:rPr>
        <w:t xml:space="preserve"> </w:t>
      </w:r>
      <w:r>
        <w:t>OS</w:t>
      </w:r>
      <w:r>
        <w:rPr>
          <w:spacing w:val="-7"/>
        </w:rPr>
        <w:t xml:space="preserve"> </w:t>
      </w:r>
      <w:r>
        <w:t>and</w:t>
      </w:r>
      <w:r>
        <w:rPr>
          <w:spacing w:val="-7"/>
        </w:rPr>
        <w:t xml:space="preserve"> </w:t>
      </w:r>
      <w:r>
        <w:t>the</w:t>
      </w:r>
      <w:r>
        <w:rPr>
          <w:spacing w:val="-7"/>
        </w:rPr>
        <w:t xml:space="preserve"> </w:t>
      </w:r>
      <w:r>
        <w:t>trend</w:t>
      </w:r>
      <w:r>
        <w:rPr>
          <w:spacing w:val="-7"/>
        </w:rPr>
        <w:t xml:space="preserve"> </w:t>
      </w:r>
      <w:r>
        <w:t>is</w:t>
      </w:r>
      <w:r>
        <w:rPr>
          <w:spacing w:val="-6"/>
        </w:rPr>
        <w:t xml:space="preserve"> </w:t>
      </w:r>
      <w:r>
        <w:t>the</w:t>
      </w:r>
      <w:r>
        <w:rPr>
          <w:spacing w:val="-7"/>
        </w:rPr>
        <w:t xml:space="preserve"> </w:t>
      </w:r>
      <w:r>
        <w:t>same</w:t>
      </w:r>
      <w:r>
        <w:rPr>
          <w:spacing w:val="-7"/>
        </w:rPr>
        <w:t xml:space="preserve"> </w:t>
      </w:r>
      <w:r>
        <w:t>as</w:t>
      </w:r>
      <w:r>
        <w:rPr>
          <w:spacing w:val="-7"/>
        </w:rPr>
        <w:t xml:space="preserve"> </w:t>
      </w:r>
      <w:r>
        <w:t>metastasis</w:t>
      </w:r>
      <w:r>
        <w:rPr>
          <w:spacing w:val="-7"/>
        </w:rPr>
        <w:t xml:space="preserve"> </w:t>
      </w:r>
      <w:r>
        <w:t>in the</w:t>
      </w:r>
      <w:r>
        <w:rPr>
          <w:spacing w:val="-2"/>
        </w:rPr>
        <w:t xml:space="preserve"> </w:t>
      </w:r>
      <w:r>
        <w:t>brain.</w:t>
      </w:r>
    </w:p>
    <w:p w14:paraId="1A8FEAA9">
      <w:pPr>
        <w:spacing w:after="0" w:line="259" w:lineRule="auto"/>
        <w:sectPr>
          <w:pgSz w:w="11910" w:h="16840"/>
          <w:pgMar w:top="1180" w:right="760" w:bottom="1220" w:left="780" w:header="775" w:footer="1033" w:gutter="0"/>
          <w:cols w:space="720" w:num="1"/>
        </w:sectPr>
      </w:pPr>
    </w:p>
    <w:p w14:paraId="26CCACC8">
      <w:pPr>
        <w:pStyle w:val="4"/>
        <w:spacing w:before="3"/>
        <w:jc w:val="left"/>
        <w:rPr>
          <w:sz w:val="16"/>
        </w:rPr>
      </w:pPr>
    </w:p>
    <w:p w14:paraId="26DCDB3F">
      <w:pPr>
        <w:pStyle w:val="4"/>
        <w:spacing w:before="97" w:line="259" w:lineRule="auto"/>
        <w:ind w:left="174" w:right="106" w:firstLine="170"/>
      </w:pPr>
      <w:r>
        <w:t xml:space="preserve">Regarding individual patient feature importance (Figure </w:t>
      </w:r>
      <w:r>
        <w:fldChar w:fldCharType="begin"/>
      </w:r>
      <w:r>
        <w:instrText xml:space="preserve"> HYPERLINK \l "_bookmark3" </w:instrText>
      </w:r>
      <w:r>
        <w:fldChar w:fldCharType="separate"/>
      </w:r>
      <w:r>
        <w:t xml:space="preserve">3), </w:t>
      </w:r>
      <w:r>
        <w:fldChar w:fldCharType="end"/>
      </w:r>
      <w:r>
        <w:t xml:space="preserve">we randomly selected one patient(HER2- positive, female, metastasis at </w:t>
      </w:r>
      <w:r>
        <w:rPr>
          <w:spacing w:val="-4"/>
        </w:rPr>
        <w:t xml:space="preserve">liver, </w:t>
      </w:r>
      <w:r>
        <w:t xml:space="preserve">didn’t received surgery) from our testing dataset to show </w:t>
      </w:r>
      <w:r>
        <w:rPr>
          <w:spacing w:val="-3"/>
        </w:rPr>
        <w:t xml:space="preserve">how </w:t>
      </w:r>
      <w:r>
        <w:t>the model</w:t>
      </w:r>
      <w:r>
        <w:rPr>
          <w:spacing w:val="-12"/>
        </w:rPr>
        <w:t xml:space="preserve"> </w:t>
      </w:r>
      <w:r>
        <w:t>arrives</w:t>
      </w:r>
      <w:r>
        <w:rPr>
          <w:spacing w:val="-11"/>
        </w:rPr>
        <w:t xml:space="preserve"> </w:t>
      </w:r>
      <w:r>
        <w:t>at</w:t>
      </w:r>
      <w:r>
        <w:rPr>
          <w:spacing w:val="-11"/>
        </w:rPr>
        <w:t xml:space="preserve"> </w:t>
      </w:r>
      <w:r>
        <w:t>the</w:t>
      </w:r>
      <w:r>
        <w:rPr>
          <w:spacing w:val="-11"/>
        </w:rPr>
        <w:t xml:space="preserve"> </w:t>
      </w:r>
      <w:r>
        <w:t>beginning</w:t>
      </w:r>
      <w:r>
        <w:rPr>
          <w:spacing w:val="-12"/>
        </w:rPr>
        <w:t xml:space="preserve"> </w:t>
      </w:r>
      <w:r>
        <w:t>log-partial</w:t>
      </w:r>
      <w:r>
        <w:rPr>
          <w:spacing w:val="-11"/>
        </w:rPr>
        <w:t xml:space="preserve"> </w:t>
      </w:r>
      <w:r>
        <w:t>hazard(0)</w:t>
      </w:r>
      <w:r>
        <w:rPr>
          <w:spacing w:val="-11"/>
        </w:rPr>
        <w:t xml:space="preserve"> </w:t>
      </w:r>
      <w:r>
        <w:t>when</w:t>
      </w:r>
      <w:r>
        <w:rPr>
          <w:spacing w:val="-11"/>
        </w:rPr>
        <w:t xml:space="preserve"> </w:t>
      </w:r>
      <w:r>
        <w:t>it</w:t>
      </w:r>
      <w:r>
        <w:rPr>
          <w:spacing w:val="-12"/>
        </w:rPr>
        <w:t xml:space="preserve"> </w:t>
      </w:r>
      <w:r>
        <w:t>has</w:t>
      </w:r>
      <w:r>
        <w:rPr>
          <w:spacing w:val="-11"/>
        </w:rPr>
        <w:t xml:space="preserve"> </w:t>
      </w:r>
      <w:r>
        <w:t>no</w:t>
      </w:r>
      <w:r>
        <w:rPr>
          <w:spacing w:val="-11"/>
        </w:rPr>
        <w:t xml:space="preserve"> </w:t>
      </w:r>
      <w:r>
        <w:t>prior</w:t>
      </w:r>
      <w:r>
        <w:rPr>
          <w:spacing w:val="-12"/>
        </w:rPr>
        <w:t xml:space="preserve"> </w:t>
      </w:r>
      <w:r>
        <w:t>knowledge</w:t>
      </w:r>
      <w:r>
        <w:rPr>
          <w:spacing w:val="-11"/>
        </w:rPr>
        <w:t xml:space="preserve"> </w:t>
      </w:r>
      <w:r>
        <w:t>of</w:t>
      </w:r>
      <w:r>
        <w:rPr>
          <w:spacing w:val="-12"/>
        </w:rPr>
        <w:t xml:space="preserve"> </w:t>
      </w:r>
      <w:r>
        <w:t>the</w:t>
      </w:r>
      <w:r>
        <w:rPr>
          <w:spacing w:val="-11"/>
        </w:rPr>
        <w:t xml:space="preserve"> </w:t>
      </w:r>
      <w:r>
        <w:t>patient</w:t>
      </w:r>
      <w:r>
        <w:rPr>
          <w:spacing w:val="-11"/>
        </w:rPr>
        <w:t xml:space="preserve"> </w:t>
      </w:r>
      <w:r>
        <w:t>and</w:t>
      </w:r>
      <w:r>
        <w:rPr>
          <w:spacing w:val="-11"/>
        </w:rPr>
        <w:t xml:space="preserve"> </w:t>
      </w:r>
      <w:r>
        <w:rPr>
          <w:spacing w:val="-3"/>
        </w:rPr>
        <w:t xml:space="preserve">how </w:t>
      </w:r>
      <w:r>
        <w:t>it predicts the patient’s outcome.(0.493). At first, all the other insignificant 144 features initially increase the</w:t>
      </w:r>
      <w:r>
        <w:rPr>
          <w:spacing w:val="-4"/>
        </w:rPr>
        <w:t xml:space="preserve"> </w:t>
      </w:r>
      <w:r>
        <w:t>log</w:t>
      </w:r>
      <w:r>
        <w:rPr>
          <w:spacing w:val="-3"/>
        </w:rPr>
        <w:t xml:space="preserve"> </w:t>
      </w:r>
      <w:r>
        <w:t>hazard</w:t>
      </w:r>
      <w:r>
        <w:rPr>
          <w:spacing w:val="-3"/>
        </w:rPr>
        <w:t xml:space="preserve"> </w:t>
      </w:r>
      <w:r>
        <w:t>risk</w:t>
      </w:r>
      <w:r>
        <w:rPr>
          <w:spacing w:val="-4"/>
        </w:rPr>
        <w:t xml:space="preserve"> </w:t>
      </w:r>
      <w:r>
        <w:t>by</w:t>
      </w:r>
      <w:r>
        <w:rPr>
          <w:spacing w:val="-2"/>
        </w:rPr>
        <w:t xml:space="preserve"> </w:t>
      </w:r>
      <w:r>
        <w:t>0.14.</w:t>
      </w:r>
      <w:r>
        <w:rPr>
          <w:spacing w:val="-4"/>
        </w:rPr>
        <w:t xml:space="preserve"> </w:t>
      </w:r>
      <w:r>
        <w:t>Since</w:t>
      </w:r>
      <w:r>
        <w:rPr>
          <w:spacing w:val="-4"/>
        </w:rPr>
        <w:t xml:space="preserve"> </w:t>
      </w:r>
      <w:r>
        <w:t>her</w:t>
      </w:r>
      <w:r>
        <w:rPr>
          <w:spacing w:val="-2"/>
        </w:rPr>
        <w:t xml:space="preserve"> </w:t>
      </w:r>
      <w:r>
        <w:t>breast</w:t>
      </w:r>
      <w:r>
        <w:rPr>
          <w:spacing w:val="-4"/>
        </w:rPr>
        <w:t xml:space="preserve"> </w:t>
      </w:r>
      <w:r>
        <w:t>subtype</w:t>
      </w:r>
      <w:r>
        <w:rPr>
          <w:spacing w:val="-3"/>
        </w:rPr>
        <w:t xml:space="preserve"> </w:t>
      </w:r>
      <w:r>
        <w:t>is</w:t>
      </w:r>
      <w:r>
        <w:rPr>
          <w:spacing w:val="-3"/>
        </w:rPr>
        <w:t xml:space="preserve"> </w:t>
      </w:r>
      <w:r>
        <w:t>not</w:t>
      </w:r>
      <w:r>
        <w:rPr>
          <w:spacing w:val="-3"/>
        </w:rPr>
        <w:t xml:space="preserve"> </w:t>
      </w:r>
      <w:r>
        <w:t>triple</w:t>
      </w:r>
      <w:r>
        <w:rPr>
          <w:spacing w:val="-4"/>
        </w:rPr>
        <w:t xml:space="preserve"> </w:t>
      </w:r>
      <w:r>
        <w:t>negative,</w:t>
      </w:r>
      <w:r>
        <w:rPr>
          <w:spacing w:val="-3"/>
        </w:rPr>
        <w:t xml:space="preserve"> </w:t>
      </w:r>
      <w:r>
        <w:t>the</w:t>
      </w:r>
      <w:r>
        <w:rPr>
          <w:spacing w:val="-3"/>
        </w:rPr>
        <w:t xml:space="preserve"> </w:t>
      </w:r>
      <w:r>
        <w:t>outcome</w:t>
      </w:r>
      <w:r>
        <w:rPr>
          <w:spacing w:val="-4"/>
        </w:rPr>
        <w:t xml:space="preserve"> </w:t>
      </w:r>
      <w:r>
        <w:t>decreases</w:t>
      </w:r>
      <w:r>
        <w:rPr>
          <w:spacing w:val="-2"/>
        </w:rPr>
        <w:t xml:space="preserve"> </w:t>
      </w:r>
      <w:r>
        <w:t>by</w:t>
      </w:r>
      <w:r>
        <w:rPr>
          <w:spacing w:val="-4"/>
        </w:rPr>
        <w:t xml:space="preserve"> </w:t>
      </w:r>
      <w:r>
        <w:t>0.07 for this feature. Furthermore, we are filling out her ER status feature(0), grade(poorly differentiated) and surgery(0),</w:t>
      </w:r>
      <w:r>
        <w:rPr>
          <w:spacing w:val="-19"/>
        </w:rPr>
        <w:t xml:space="preserve"> </w:t>
      </w:r>
      <w:r>
        <w:t>which</w:t>
      </w:r>
      <w:r>
        <w:rPr>
          <w:spacing w:val="-19"/>
        </w:rPr>
        <w:t xml:space="preserve"> </w:t>
      </w:r>
      <w:r>
        <w:t>indicate</w:t>
      </w:r>
      <w:r>
        <w:rPr>
          <w:spacing w:val="-20"/>
        </w:rPr>
        <w:t xml:space="preserve"> </w:t>
      </w:r>
      <w:r>
        <w:t>that</w:t>
      </w:r>
      <w:r>
        <w:rPr>
          <w:spacing w:val="-20"/>
        </w:rPr>
        <w:t xml:space="preserve"> </w:t>
      </w:r>
      <w:r>
        <w:t>the</w:t>
      </w:r>
      <w:r>
        <w:rPr>
          <w:spacing w:val="-20"/>
        </w:rPr>
        <w:t xml:space="preserve"> </w:t>
      </w:r>
      <w:r>
        <w:t>extent</w:t>
      </w:r>
      <w:r>
        <w:rPr>
          <w:spacing w:val="-19"/>
        </w:rPr>
        <w:t xml:space="preserve"> </w:t>
      </w:r>
      <w:r>
        <w:t>of</w:t>
      </w:r>
      <w:r>
        <w:rPr>
          <w:spacing w:val="-20"/>
        </w:rPr>
        <w:t xml:space="preserve"> </w:t>
      </w:r>
      <w:r>
        <w:t>her</w:t>
      </w:r>
      <w:r>
        <w:rPr>
          <w:spacing w:val="-20"/>
        </w:rPr>
        <w:t xml:space="preserve"> </w:t>
      </w:r>
      <w:r>
        <w:t>tumor</w:t>
      </w:r>
      <w:r>
        <w:rPr>
          <w:spacing w:val="-20"/>
        </w:rPr>
        <w:t xml:space="preserve"> </w:t>
      </w:r>
      <w:r>
        <w:t>is</w:t>
      </w:r>
      <w:r>
        <w:rPr>
          <w:spacing w:val="-19"/>
        </w:rPr>
        <w:t xml:space="preserve"> </w:t>
      </w:r>
      <w:r>
        <w:t>at</w:t>
      </w:r>
      <w:r>
        <w:rPr>
          <w:spacing w:val="-20"/>
        </w:rPr>
        <w:t xml:space="preserve"> </w:t>
      </w:r>
      <w:r>
        <w:t>a</w:t>
      </w:r>
      <w:r>
        <w:rPr>
          <w:spacing w:val="-20"/>
        </w:rPr>
        <w:t xml:space="preserve"> </w:t>
      </w:r>
      <w:r>
        <w:t>higher</w:t>
      </w:r>
      <w:r>
        <w:rPr>
          <w:spacing w:val="-20"/>
        </w:rPr>
        <w:t xml:space="preserve"> </w:t>
      </w:r>
      <w:r>
        <w:t>degree</w:t>
      </w:r>
      <w:r>
        <w:rPr>
          <w:spacing w:val="-19"/>
        </w:rPr>
        <w:t xml:space="preserve"> </w:t>
      </w:r>
      <w:r>
        <w:t>of</w:t>
      </w:r>
      <w:r>
        <w:rPr>
          <w:spacing w:val="-20"/>
        </w:rPr>
        <w:t xml:space="preserve"> </w:t>
      </w:r>
      <w:r>
        <w:t>malignancy</w:t>
      </w:r>
      <w:r>
        <w:rPr>
          <w:spacing w:val="-20"/>
        </w:rPr>
        <w:t xml:space="preserve"> </w:t>
      </w:r>
      <w:r>
        <w:t>or</w:t>
      </w:r>
      <w:r>
        <w:rPr>
          <w:spacing w:val="-20"/>
        </w:rPr>
        <w:t xml:space="preserve"> </w:t>
      </w:r>
      <w:r>
        <w:t xml:space="preserve">aggressiveness and hormonal therapies could server as a treatment stagetegy for </w:t>
      </w:r>
      <w:r>
        <w:rPr>
          <w:spacing w:val="-4"/>
        </w:rPr>
        <w:t xml:space="preserve">her. </w:t>
      </w:r>
      <w:r>
        <w:t xml:space="preserve">Clearly, these increase her risk at 0.009, 0.13, and 0.12, respectively. Considering the patient’s metastasis site for </w:t>
      </w:r>
      <w:r>
        <w:rPr>
          <w:spacing w:val="-4"/>
        </w:rPr>
        <w:t xml:space="preserve">liver, </w:t>
      </w:r>
      <w:r>
        <w:t xml:space="preserve">an increase in risk by 0.13 was observed due to </w:t>
      </w:r>
      <w:r>
        <w:rPr>
          <w:spacing w:val="-3"/>
        </w:rPr>
        <w:t xml:space="preserve">liver </w:t>
      </w:r>
      <w:r>
        <w:t>function impairment and potential complications including jaundice, ascites,</w:t>
      </w:r>
      <w:r>
        <w:rPr>
          <w:spacing w:val="-16"/>
        </w:rPr>
        <w:t xml:space="preserve"> </w:t>
      </w:r>
      <w:r>
        <w:rPr>
          <w:spacing w:val="-3"/>
        </w:rPr>
        <w:t>liver</w:t>
      </w:r>
      <w:r>
        <w:rPr>
          <w:spacing w:val="-16"/>
        </w:rPr>
        <w:t xml:space="preserve"> </w:t>
      </w:r>
      <w:r>
        <w:t>failure</w:t>
      </w:r>
      <w:r>
        <w:rPr>
          <w:spacing w:val="-16"/>
        </w:rPr>
        <w:t xml:space="preserve"> </w:t>
      </w:r>
      <w:r>
        <w:t>and</w:t>
      </w:r>
      <w:r>
        <w:rPr>
          <w:spacing w:val="-16"/>
        </w:rPr>
        <w:t xml:space="preserve"> </w:t>
      </w:r>
      <w:r>
        <w:t>other</w:t>
      </w:r>
      <w:r>
        <w:rPr>
          <w:spacing w:val="-15"/>
        </w:rPr>
        <w:t xml:space="preserve"> </w:t>
      </w:r>
      <w:r>
        <w:t>symptoms</w:t>
      </w:r>
      <w:r>
        <w:rPr>
          <w:spacing w:val="-16"/>
        </w:rPr>
        <w:t xml:space="preserve"> </w:t>
      </w:r>
      <w:r>
        <w:t>that</w:t>
      </w:r>
      <w:r>
        <w:rPr>
          <w:spacing w:val="-16"/>
        </w:rPr>
        <w:t xml:space="preserve"> </w:t>
      </w:r>
      <w:r>
        <w:t>can</w:t>
      </w:r>
      <w:r>
        <w:rPr>
          <w:spacing w:val="-16"/>
        </w:rPr>
        <w:t xml:space="preserve"> </w:t>
      </w:r>
      <w:r>
        <w:t>significantly</w:t>
      </w:r>
      <w:r>
        <w:rPr>
          <w:spacing w:val="-16"/>
        </w:rPr>
        <w:t xml:space="preserve"> </w:t>
      </w:r>
      <w:r>
        <w:t>impact</w:t>
      </w:r>
      <w:r>
        <w:rPr>
          <w:spacing w:val="-15"/>
        </w:rPr>
        <w:t xml:space="preserve"> </w:t>
      </w:r>
      <w:r>
        <w:t>a</w:t>
      </w:r>
      <w:r>
        <w:rPr>
          <w:spacing w:val="-16"/>
        </w:rPr>
        <w:t xml:space="preserve"> </w:t>
      </w:r>
      <w:r>
        <w:t>patient’s</w:t>
      </w:r>
      <w:r>
        <w:rPr>
          <w:spacing w:val="-16"/>
        </w:rPr>
        <w:t xml:space="preserve"> </w:t>
      </w:r>
      <w:r>
        <w:t>quality</w:t>
      </w:r>
      <w:r>
        <w:rPr>
          <w:spacing w:val="-16"/>
        </w:rPr>
        <w:t xml:space="preserve"> </w:t>
      </w:r>
      <w:r>
        <w:t>of</w:t>
      </w:r>
      <w:r>
        <w:rPr>
          <w:spacing w:val="-16"/>
        </w:rPr>
        <w:t xml:space="preserve"> </w:t>
      </w:r>
      <w:r>
        <w:t>life.</w:t>
      </w:r>
      <w:r>
        <w:rPr>
          <w:spacing w:val="-15"/>
        </w:rPr>
        <w:t xml:space="preserve"> </w:t>
      </w:r>
      <w:r>
        <w:t>Eventually, because</w:t>
      </w:r>
      <w:r>
        <w:rPr>
          <w:spacing w:val="-11"/>
        </w:rPr>
        <w:t xml:space="preserve"> </w:t>
      </w:r>
      <w:r>
        <w:t>her</w:t>
      </w:r>
      <w:r>
        <w:rPr>
          <w:spacing w:val="-10"/>
        </w:rPr>
        <w:t xml:space="preserve"> </w:t>
      </w:r>
      <w:r>
        <w:t>breast</w:t>
      </w:r>
      <w:r>
        <w:rPr>
          <w:spacing w:val="-10"/>
        </w:rPr>
        <w:t xml:space="preserve"> </w:t>
      </w:r>
      <w:r>
        <w:t>subtype</w:t>
      </w:r>
      <w:r>
        <w:rPr>
          <w:spacing w:val="-10"/>
        </w:rPr>
        <w:t xml:space="preserve"> </w:t>
      </w:r>
      <w:r>
        <w:t>is</w:t>
      </w:r>
      <w:r>
        <w:rPr>
          <w:spacing w:val="-10"/>
        </w:rPr>
        <w:t xml:space="preserve"> </w:t>
      </w:r>
      <w:r>
        <w:t>HER2</w:t>
      </w:r>
      <w:r>
        <w:rPr>
          <w:spacing w:val="-10"/>
        </w:rPr>
        <w:t xml:space="preserve"> </w:t>
      </w:r>
      <w:r>
        <w:t>positive,</w:t>
      </w:r>
      <w:r>
        <w:rPr>
          <w:spacing w:val="-10"/>
        </w:rPr>
        <w:t xml:space="preserve"> </w:t>
      </w:r>
      <w:r>
        <w:t>which</w:t>
      </w:r>
      <w:r>
        <w:rPr>
          <w:spacing w:val="-10"/>
        </w:rPr>
        <w:t xml:space="preserve"> </w:t>
      </w:r>
      <w:r>
        <w:t>lower</w:t>
      </w:r>
      <w:r>
        <w:rPr>
          <w:spacing w:val="-10"/>
        </w:rPr>
        <w:t xml:space="preserve"> </w:t>
      </w:r>
      <w:r>
        <w:t>her</w:t>
      </w:r>
      <w:r>
        <w:rPr>
          <w:spacing w:val="-10"/>
        </w:rPr>
        <w:t xml:space="preserve"> </w:t>
      </w:r>
      <w:r>
        <w:t>risk</w:t>
      </w:r>
      <w:r>
        <w:rPr>
          <w:spacing w:val="-10"/>
        </w:rPr>
        <w:t xml:space="preserve"> </w:t>
      </w:r>
      <w:r>
        <w:t>by</w:t>
      </w:r>
      <w:r>
        <w:rPr>
          <w:spacing w:val="-10"/>
        </w:rPr>
        <w:t xml:space="preserve"> </w:t>
      </w:r>
      <w:r>
        <w:t>0.36.</w:t>
      </w:r>
      <w:r>
        <w:rPr>
          <w:spacing w:val="-10"/>
        </w:rPr>
        <w:t xml:space="preserve"> </w:t>
      </w:r>
      <w:r>
        <w:t>Eventually,</w:t>
      </w:r>
      <w:r>
        <w:rPr>
          <w:spacing w:val="-10"/>
        </w:rPr>
        <w:t xml:space="preserve"> </w:t>
      </w:r>
      <w:r>
        <w:t>the</w:t>
      </w:r>
      <w:r>
        <w:rPr>
          <w:spacing w:val="-10"/>
        </w:rPr>
        <w:t xml:space="preserve"> </w:t>
      </w:r>
      <w:r>
        <w:t>outcome</w:t>
      </w:r>
      <w:r>
        <w:rPr>
          <w:spacing w:val="-10"/>
        </w:rPr>
        <w:t xml:space="preserve"> </w:t>
      </w:r>
      <w:r>
        <w:t>result arrives at</w:t>
      </w:r>
      <w:r>
        <w:rPr>
          <w:spacing w:val="-3"/>
        </w:rPr>
        <w:t xml:space="preserve"> </w:t>
      </w:r>
      <w:r>
        <w:t>0.493.</w:t>
      </w:r>
    </w:p>
    <w:p w14:paraId="21281300">
      <w:pPr>
        <w:pStyle w:val="3"/>
        <w:numPr>
          <w:ilvl w:val="1"/>
          <w:numId w:val="1"/>
        </w:numPr>
        <w:tabs>
          <w:tab w:val="left" w:pos="745"/>
          <w:tab w:val="left" w:pos="746"/>
        </w:tabs>
        <w:spacing w:before="209" w:after="0" w:line="240" w:lineRule="auto"/>
        <w:ind w:left="745" w:right="0" w:hanging="572"/>
        <w:jc w:val="left"/>
      </w:pPr>
      <w:bookmarkStart w:id="18" w:name="Survival Analysis for Subgroups"/>
      <w:bookmarkEnd w:id="18"/>
      <w:bookmarkStart w:id="19" w:name="Survival Analysis for Subgroups"/>
      <w:bookmarkEnd w:id="19"/>
      <w:r>
        <w:t>Survival Analysis for</w:t>
      </w:r>
      <w:r>
        <w:rPr>
          <w:spacing w:val="-4"/>
        </w:rPr>
        <w:t xml:space="preserve"> </w:t>
      </w:r>
      <w:r>
        <w:t>Subgroups</w:t>
      </w:r>
    </w:p>
    <w:p w14:paraId="4A8F2A2C">
      <w:pPr>
        <w:pStyle w:val="4"/>
        <w:spacing w:before="183" w:line="259" w:lineRule="auto"/>
        <w:ind w:left="168" w:right="146" w:firstLine="176"/>
      </w:pPr>
      <w:r>
        <w:t>The different sites for metastasis may lead to the worse OS(</w:t>
      </w:r>
      <w:r>
        <w:fldChar w:fldCharType="begin"/>
      </w:r>
      <w:r>
        <w:instrText xml:space="preserve"> HYPERLINK \l "_bookmark18" </w:instrText>
      </w:r>
      <w:r>
        <w:fldChar w:fldCharType="separate"/>
      </w:r>
      <w:r>
        <w:t>12</w:t>
      </w:r>
      <w:r>
        <w:fldChar w:fldCharType="end"/>
      </w:r>
      <w:r>
        <w:t xml:space="preserve">, </w:t>
      </w:r>
      <w:r>
        <w:fldChar w:fldCharType="begin"/>
      </w:r>
      <w:r>
        <w:instrText xml:space="preserve"> HYPERLINK \l "_bookmark19" </w:instrText>
      </w:r>
      <w:r>
        <w:fldChar w:fldCharType="separate"/>
      </w:r>
      <w:r>
        <w:t>13</w:t>
      </w:r>
      <w:r>
        <w:fldChar w:fldCharType="end"/>
      </w:r>
      <w:r>
        <w:t>), so we compared the OS between surgery</w:t>
      </w:r>
      <w:r>
        <w:rPr>
          <w:spacing w:val="-23"/>
        </w:rPr>
        <w:t xml:space="preserve"> </w:t>
      </w:r>
      <w:r>
        <w:t>and</w:t>
      </w:r>
      <w:r>
        <w:rPr>
          <w:spacing w:val="-23"/>
        </w:rPr>
        <w:t xml:space="preserve"> </w:t>
      </w:r>
      <w:r>
        <w:t>non-surgery</w:t>
      </w:r>
      <w:r>
        <w:rPr>
          <w:spacing w:val="-22"/>
        </w:rPr>
        <w:t xml:space="preserve"> </w:t>
      </w:r>
      <w:r>
        <w:t>in</w:t>
      </w:r>
      <w:r>
        <w:rPr>
          <w:spacing w:val="-23"/>
        </w:rPr>
        <w:t xml:space="preserve"> </w:t>
      </w:r>
      <w:r>
        <w:t>subgroups</w:t>
      </w:r>
      <w:r>
        <w:rPr>
          <w:spacing w:val="-23"/>
        </w:rPr>
        <w:t xml:space="preserve"> </w:t>
      </w:r>
      <w:r>
        <w:t>according</w:t>
      </w:r>
      <w:r>
        <w:rPr>
          <w:spacing w:val="-22"/>
        </w:rPr>
        <w:t xml:space="preserve"> </w:t>
      </w:r>
      <w:r>
        <w:t>to</w:t>
      </w:r>
      <w:r>
        <w:rPr>
          <w:spacing w:val="-23"/>
        </w:rPr>
        <w:t xml:space="preserve"> </w:t>
      </w:r>
      <w:r>
        <w:t>the</w:t>
      </w:r>
      <w:r>
        <w:rPr>
          <w:spacing w:val="-23"/>
        </w:rPr>
        <w:t xml:space="preserve"> </w:t>
      </w:r>
      <w:r>
        <w:t>metastasis</w:t>
      </w:r>
      <w:r>
        <w:rPr>
          <w:spacing w:val="-22"/>
        </w:rPr>
        <w:t xml:space="preserve"> </w:t>
      </w:r>
      <w:r>
        <w:t>site.</w:t>
      </w:r>
      <w:r>
        <w:rPr>
          <w:spacing w:val="-22"/>
        </w:rPr>
        <w:t xml:space="preserve"> </w:t>
      </w:r>
      <w:r>
        <w:rPr>
          <w:spacing w:val="-3"/>
        </w:rPr>
        <w:t>Conversely,</w:t>
      </w:r>
      <w:r>
        <w:rPr>
          <w:spacing w:val="-22"/>
        </w:rPr>
        <w:t xml:space="preserve"> </w:t>
      </w:r>
      <w:r>
        <w:t>no</w:t>
      </w:r>
      <w:r>
        <w:rPr>
          <w:spacing w:val="-23"/>
        </w:rPr>
        <w:t xml:space="preserve"> </w:t>
      </w:r>
      <w:r>
        <w:t>significant</w:t>
      </w:r>
      <w:r>
        <w:rPr>
          <w:spacing w:val="-22"/>
        </w:rPr>
        <w:t xml:space="preserve"> </w:t>
      </w:r>
      <w:r>
        <w:t>difference of survival in three subgroups(Brain, Lung and Liver). Interestingly, In the Bone setting, patients with metastasis</w:t>
      </w:r>
      <w:r>
        <w:rPr>
          <w:spacing w:val="-3"/>
        </w:rPr>
        <w:t xml:space="preserve"> </w:t>
      </w:r>
      <w:r>
        <w:t>at</w:t>
      </w:r>
      <w:r>
        <w:rPr>
          <w:spacing w:val="-3"/>
        </w:rPr>
        <w:t xml:space="preserve"> </w:t>
      </w:r>
      <w:r>
        <w:t>Bone</w:t>
      </w:r>
      <w:r>
        <w:rPr>
          <w:spacing w:val="-4"/>
        </w:rPr>
        <w:t xml:space="preserve"> </w:t>
      </w:r>
      <w:r>
        <w:t>received</w:t>
      </w:r>
      <w:r>
        <w:rPr>
          <w:spacing w:val="-2"/>
        </w:rPr>
        <w:t xml:space="preserve"> </w:t>
      </w:r>
      <w:r>
        <w:t>Surgery</w:t>
      </w:r>
      <w:r>
        <w:rPr>
          <w:spacing w:val="-3"/>
        </w:rPr>
        <w:t xml:space="preserve"> </w:t>
      </w:r>
      <w:r>
        <w:t>has</w:t>
      </w:r>
      <w:r>
        <w:rPr>
          <w:spacing w:val="-3"/>
        </w:rPr>
        <w:t xml:space="preserve"> </w:t>
      </w:r>
      <w:r>
        <w:t>better</w:t>
      </w:r>
      <w:r>
        <w:rPr>
          <w:spacing w:val="-3"/>
        </w:rPr>
        <w:t xml:space="preserve"> </w:t>
      </w:r>
      <w:r>
        <w:t>OS</w:t>
      </w:r>
      <w:r>
        <w:rPr>
          <w:spacing w:val="-3"/>
        </w:rPr>
        <w:t xml:space="preserve"> </w:t>
      </w:r>
      <w:r>
        <w:t>than</w:t>
      </w:r>
      <w:r>
        <w:rPr>
          <w:spacing w:val="-3"/>
        </w:rPr>
        <w:t xml:space="preserve"> </w:t>
      </w:r>
      <w:r>
        <w:t>patients</w:t>
      </w:r>
      <w:r>
        <w:rPr>
          <w:spacing w:val="-2"/>
        </w:rPr>
        <w:t xml:space="preserve"> </w:t>
      </w:r>
      <w:r>
        <w:t>without</w:t>
      </w:r>
      <w:r>
        <w:rPr>
          <w:spacing w:val="-3"/>
        </w:rPr>
        <w:t xml:space="preserve"> </w:t>
      </w:r>
      <w:r>
        <w:t>Surgery:</w:t>
      </w:r>
      <w:r>
        <w:rPr>
          <w:spacing w:val="-3"/>
        </w:rPr>
        <w:t xml:space="preserve"> </w:t>
      </w:r>
      <w:r>
        <w:t>5-year</w:t>
      </w:r>
      <w:r>
        <w:rPr>
          <w:spacing w:val="-3"/>
        </w:rPr>
        <w:t xml:space="preserve"> </w:t>
      </w:r>
      <w:r>
        <w:t>OS</w:t>
      </w:r>
      <w:r>
        <w:rPr>
          <w:spacing w:val="-3"/>
        </w:rPr>
        <w:t xml:space="preserve"> </w:t>
      </w:r>
      <w:r>
        <w:t>rates</w:t>
      </w:r>
      <w:r>
        <w:rPr>
          <w:spacing w:val="-3"/>
        </w:rPr>
        <w:t xml:space="preserve"> </w:t>
      </w:r>
      <w:r>
        <w:t>of</w:t>
      </w:r>
      <w:r>
        <w:rPr>
          <w:spacing w:val="-3"/>
        </w:rPr>
        <w:t xml:space="preserve"> </w:t>
      </w:r>
      <w:r>
        <w:t>76.9 versus</w:t>
      </w:r>
      <w:r>
        <w:rPr>
          <w:spacing w:val="-19"/>
        </w:rPr>
        <w:t xml:space="preserve"> </w:t>
      </w:r>
      <w:r>
        <w:t>27.2%</w:t>
      </w:r>
      <w:r>
        <w:rPr>
          <w:spacing w:val="-19"/>
        </w:rPr>
        <w:t xml:space="preserve"> </w:t>
      </w:r>
      <w:r>
        <w:t>(surgery</w:t>
      </w:r>
      <w:r>
        <w:rPr>
          <w:spacing w:val="-19"/>
        </w:rPr>
        <w:t xml:space="preserve"> </w:t>
      </w:r>
      <w:r>
        <w:t>vs.</w:t>
      </w:r>
      <w:r>
        <w:rPr>
          <w:spacing w:val="-18"/>
        </w:rPr>
        <w:t xml:space="preserve"> </w:t>
      </w:r>
      <w:r>
        <w:t>non-surgery,</w:t>
      </w:r>
      <w:r>
        <w:rPr>
          <w:spacing w:val="-18"/>
        </w:rPr>
        <w:t xml:space="preserve"> </w:t>
      </w:r>
      <w:r>
        <w:t>P</w:t>
      </w:r>
      <w:r>
        <w:rPr>
          <w:spacing w:val="-18"/>
        </w:rPr>
        <w:t xml:space="preserve"> </w:t>
      </w:r>
      <w:r>
        <w:t>=</w:t>
      </w:r>
      <w:r>
        <w:rPr>
          <w:spacing w:val="-19"/>
        </w:rPr>
        <w:t xml:space="preserve"> </w:t>
      </w:r>
      <w:r>
        <w:t>0.035;</w:t>
      </w:r>
      <w:r>
        <w:rPr>
          <w:spacing w:val="-17"/>
        </w:rPr>
        <w:t xml:space="preserve"> </w:t>
      </w:r>
      <w:r>
        <w:t>Figure</w:t>
      </w:r>
      <w:r>
        <w:rPr>
          <w:spacing w:val="-19"/>
        </w:rPr>
        <w:t xml:space="preserve"> </w:t>
      </w:r>
      <w:r>
        <w:fldChar w:fldCharType="begin"/>
      </w:r>
      <w:r>
        <w:instrText xml:space="preserve"> HYPERLINK \l "_bookmark4" </w:instrText>
      </w:r>
      <w:r>
        <w:fldChar w:fldCharType="separate"/>
      </w:r>
      <w:r>
        <w:t>4A).</w:t>
      </w:r>
      <w:r>
        <w:rPr>
          <w:spacing w:val="-19"/>
        </w:rPr>
        <w:t xml:space="preserve"> </w:t>
      </w:r>
      <w:r>
        <w:rPr>
          <w:spacing w:val="-19"/>
        </w:rPr>
        <w:fldChar w:fldCharType="end"/>
      </w:r>
      <w:r>
        <w:t>In</w:t>
      </w:r>
      <w:r>
        <w:rPr>
          <w:spacing w:val="-19"/>
        </w:rPr>
        <w:t xml:space="preserve"> </w:t>
      </w:r>
      <w:r>
        <w:t>Brain</w:t>
      </w:r>
      <w:r>
        <w:rPr>
          <w:spacing w:val="-18"/>
        </w:rPr>
        <w:t xml:space="preserve"> </w:t>
      </w:r>
      <w:r>
        <w:t>settings,</w:t>
      </w:r>
      <w:r>
        <w:rPr>
          <w:spacing w:val="-18"/>
        </w:rPr>
        <w:t xml:space="preserve"> </w:t>
      </w:r>
      <w:r>
        <w:t>5-year</w:t>
      </w:r>
      <w:r>
        <w:rPr>
          <w:spacing w:val="-19"/>
        </w:rPr>
        <w:t xml:space="preserve"> </w:t>
      </w:r>
      <w:r>
        <w:t>OS</w:t>
      </w:r>
      <w:r>
        <w:rPr>
          <w:spacing w:val="-19"/>
        </w:rPr>
        <w:t xml:space="preserve"> </w:t>
      </w:r>
      <w:r>
        <w:t>rates</w:t>
      </w:r>
      <w:r>
        <w:rPr>
          <w:spacing w:val="-18"/>
        </w:rPr>
        <w:t xml:space="preserve"> </w:t>
      </w:r>
      <w:r>
        <w:t>of</w:t>
      </w:r>
      <w:r>
        <w:rPr>
          <w:spacing w:val="-19"/>
        </w:rPr>
        <w:t xml:space="preserve"> </w:t>
      </w:r>
      <w:r>
        <w:t>0</w:t>
      </w:r>
      <w:r>
        <w:rPr>
          <w:spacing w:val="-19"/>
        </w:rPr>
        <w:t xml:space="preserve"> </w:t>
      </w:r>
      <w:r>
        <w:t>versus 0%</w:t>
      </w:r>
      <w:r>
        <w:rPr>
          <w:spacing w:val="-6"/>
        </w:rPr>
        <w:t xml:space="preserve"> </w:t>
      </w:r>
      <w:r>
        <w:t>(surgery</w:t>
      </w:r>
      <w:r>
        <w:rPr>
          <w:spacing w:val="-6"/>
        </w:rPr>
        <w:t xml:space="preserve"> </w:t>
      </w:r>
      <w:r>
        <w:t>vs.</w:t>
      </w:r>
      <w:r>
        <w:rPr>
          <w:spacing w:val="-6"/>
        </w:rPr>
        <w:t xml:space="preserve"> </w:t>
      </w:r>
      <w:r>
        <w:t>non-surgery,</w:t>
      </w:r>
      <w:r>
        <w:rPr>
          <w:spacing w:val="-5"/>
        </w:rPr>
        <w:t xml:space="preserve"> </w:t>
      </w:r>
      <w:r>
        <w:t>P</w:t>
      </w:r>
      <w:r>
        <w:rPr>
          <w:spacing w:val="-6"/>
        </w:rPr>
        <w:t xml:space="preserve"> </w:t>
      </w:r>
      <w:r>
        <w:t>=</w:t>
      </w:r>
      <w:r>
        <w:rPr>
          <w:spacing w:val="-6"/>
        </w:rPr>
        <w:t xml:space="preserve"> </w:t>
      </w:r>
      <w:r>
        <w:t>0.239;</w:t>
      </w:r>
      <w:r>
        <w:rPr>
          <w:spacing w:val="-5"/>
        </w:rPr>
        <w:t xml:space="preserve"> </w:t>
      </w:r>
      <w:r>
        <w:t>Figure</w:t>
      </w:r>
      <w:r>
        <w:rPr>
          <w:spacing w:val="-6"/>
        </w:rPr>
        <w:t xml:space="preserve"> </w:t>
      </w:r>
      <w:r>
        <w:fldChar w:fldCharType="begin"/>
      </w:r>
      <w:r>
        <w:instrText xml:space="preserve"> HYPERLINK \l "_bookmark4" </w:instrText>
      </w:r>
      <w:r>
        <w:fldChar w:fldCharType="separate"/>
      </w:r>
      <w:r>
        <w:t>4B),</w:t>
      </w:r>
      <w:r>
        <w:rPr>
          <w:spacing w:val="-6"/>
        </w:rPr>
        <w:t xml:space="preserve"> </w:t>
      </w:r>
      <w:r>
        <w:rPr>
          <w:spacing w:val="-6"/>
        </w:rPr>
        <w:fldChar w:fldCharType="end"/>
      </w:r>
      <w:r>
        <w:t>in</w:t>
      </w:r>
      <w:r>
        <w:rPr>
          <w:spacing w:val="-5"/>
        </w:rPr>
        <w:t xml:space="preserve"> </w:t>
      </w:r>
      <w:r>
        <w:t>three</w:t>
      </w:r>
      <w:r>
        <w:rPr>
          <w:spacing w:val="-6"/>
        </w:rPr>
        <w:t xml:space="preserve"> </w:t>
      </w:r>
      <w:r>
        <w:t>Lung</w:t>
      </w:r>
      <w:r>
        <w:rPr>
          <w:spacing w:val="-6"/>
        </w:rPr>
        <w:t xml:space="preserve"> </w:t>
      </w:r>
      <w:r>
        <w:t>settings,5-year</w:t>
      </w:r>
      <w:r>
        <w:rPr>
          <w:spacing w:val="-5"/>
        </w:rPr>
        <w:t xml:space="preserve"> </w:t>
      </w:r>
      <w:r>
        <w:t>OS</w:t>
      </w:r>
      <w:r>
        <w:rPr>
          <w:spacing w:val="-6"/>
        </w:rPr>
        <w:t xml:space="preserve"> </w:t>
      </w:r>
      <w:r>
        <w:t>rates</w:t>
      </w:r>
      <w:r>
        <w:rPr>
          <w:spacing w:val="-6"/>
        </w:rPr>
        <w:t xml:space="preserve"> </w:t>
      </w:r>
      <w:r>
        <w:t>of</w:t>
      </w:r>
      <w:r>
        <w:rPr>
          <w:spacing w:val="-5"/>
        </w:rPr>
        <w:t xml:space="preserve"> </w:t>
      </w:r>
      <w:r>
        <w:t>61.1</w:t>
      </w:r>
      <w:r>
        <w:rPr>
          <w:spacing w:val="-6"/>
        </w:rPr>
        <w:t xml:space="preserve"> </w:t>
      </w:r>
      <w:r>
        <w:t>versus 28.3%</w:t>
      </w:r>
      <w:r>
        <w:rPr>
          <w:spacing w:val="-10"/>
        </w:rPr>
        <w:t xml:space="preserve"> </w:t>
      </w:r>
      <w:r>
        <w:t>(surgery</w:t>
      </w:r>
      <w:r>
        <w:rPr>
          <w:spacing w:val="-9"/>
        </w:rPr>
        <w:t xml:space="preserve"> </w:t>
      </w:r>
      <w:r>
        <w:t>vs.</w:t>
      </w:r>
      <w:r>
        <w:rPr>
          <w:spacing w:val="-9"/>
        </w:rPr>
        <w:t xml:space="preserve"> </w:t>
      </w:r>
      <w:r>
        <w:t>non-surgery,</w:t>
      </w:r>
      <w:r>
        <w:rPr>
          <w:spacing w:val="-9"/>
        </w:rPr>
        <w:t xml:space="preserve"> </w:t>
      </w:r>
      <w:r>
        <w:t>P</w:t>
      </w:r>
      <w:r>
        <w:rPr>
          <w:spacing w:val="-9"/>
        </w:rPr>
        <w:t xml:space="preserve"> </w:t>
      </w:r>
      <w:r>
        <w:t>=</w:t>
      </w:r>
      <w:r>
        <w:rPr>
          <w:spacing w:val="-9"/>
        </w:rPr>
        <w:t xml:space="preserve"> </w:t>
      </w:r>
      <w:r>
        <w:t>0.283;</w:t>
      </w:r>
      <w:r>
        <w:rPr>
          <w:spacing w:val="-9"/>
        </w:rPr>
        <w:t xml:space="preserve"> </w:t>
      </w:r>
      <w:r>
        <w:t>Figure</w:t>
      </w:r>
      <w:r>
        <w:rPr>
          <w:spacing w:val="-9"/>
        </w:rPr>
        <w:t xml:space="preserve"> </w:t>
      </w:r>
      <w:r>
        <w:fldChar w:fldCharType="begin"/>
      </w:r>
      <w:r>
        <w:instrText xml:space="preserve"> HYPERLINK \l "_bookmark4" </w:instrText>
      </w:r>
      <w:r>
        <w:fldChar w:fldCharType="separate"/>
      </w:r>
      <w:r>
        <w:t>4C)and</w:t>
      </w:r>
      <w:r>
        <w:rPr>
          <w:spacing w:val="-9"/>
        </w:rPr>
        <w:t xml:space="preserve"> </w:t>
      </w:r>
      <w:r>
        <w:rPr>
          <w:spacing w:val="-9"/>
        </w:rPr>
        <w:fldChar w:fldCharType="end"/>
      </w:r>
      <w:r>
        <w:t>in</w:t>
      </w:r>
      <w:r>
        <w:rPr>
          <w:spacing w:val="-9"/>
        </w:rPr>
        <w:t xml:space="preserve"> </w:t>
      </w:r>
      <w:r>
        <w:t>Liver</w:t>
      </w:r>
      <w:r>
        <w:rPr>
          <w:spacing w:val="-9"/>
        </w:rPr>
        <w:t xml:space="preserve"> </w:t>
      </w:r>
      <w:r>
        <w:t>settings,5-year</w:t>
      </w:r>
      <w:r>
        <w:rPr>
          <w:spacing w:val="-9"/>
        </w:rPr>
        <w:t xml:space="preserve"> </w:t>
      </w:r>
      <w:r>
        <w:t>OS</w:t>
      </w:r>
      <w:r>
        <w:rPr>
          <w:spacing w:val="-9"/>
        </w:rPr>
        <w:t xml:space="preserve"> </w:t>
      </w:r>
      <w:r>
        <w:t>rates</w:t>
      </w:r>
      <w:r>
        <w:rPr>
          <w:spacing w:val="-9"/>
        </w:rPr>
        <w:t xml:space="preserve"> </w:t>
      </w:r>
      <w:r>
        <w:t>of</w:t>
      </w:r>
      <w:r>
        <w:rPr>
          <w:spacing w:val="-10"/>
        </w:rPr>
        <w:t xml:space="preserve"> </w:t>
      </w:r>
      <w:r>
        <w:t>41.1</w:t>
      </w:r>
      <w:r>
        <w:rPr>
          <w:spacing w:val="-9"/>
        </w:rPr>
        <w:t xml:space="preserve"> </w:t>
      </w:r>
      <w:r>
        <w:t>versus 2.3% (surgery vs. non-surgery, P = 0.071; Figure</w:t>
      </w:r>
      <w:r>
        <w:rPr>
          <w:spacing w:val="-12"/>
        </w:rPr>
        <w:t xml:space="preserve"> </w:t>
      </w:r>
      <w:r>
        <w:fldChar w:fldCharType="begin"/>
      </w:r>
      <w:r>
        <w:instrText xml:space="preserve"> HYPERLINK \l "_bookmark4" </w:instrText>
      </w:r>
      <w:r>
        <w:fldChar w:fldCharType="separate"/>
      </w:r>
      <w:r>
        <w:t>4D).</w:t>
      </w:r>
      <w:r>
        <w:fldChar w:fldCharType="end"/>
      </w:r>
    </w:p>
    <w:p w14:paraId="5998606F">
      <w:pPr>
        <w:pStyle w:val="4"/>
        <w:spacing w:before="126" w:line="259" w:lineRule="auto"/>
        <w:ind w:left="166" w:right="126" w:firstLine="178"/>
      </w:pPr>
      <w:r>
        <w:t xml:space="preserve">Alongside the site for metastasis, the breast subtype(triple </w:t>
      </w:r>
      <w:r>
        <w:rPr>
          <w:spacing w:val="-3"/>
        </w:rPr>
        <w:t xml:space="preserve">negative </w:t>
      </w:r>
      <w:r>
        <w:t>and HER2-positive) ranks 2nd and 4th in the result of global feature importance, we want to combine the breast subtype with the metastasis site to find more detailed guidance for oncologists. Eventually, we found out that among bone metastasis breast</w:t>
      </w:r>
      <w:r>
        <w:rPr>
          <w:spacing w:val="-20"/>
        </w:rPr>
        <w:t xml:space="preserve"> </w:t>
      </w:r>
      <w:r>
        <w:t>cancer</w:t>
      </w:r>
      <w:r>
        <w:rPr>
          <w:spacing w:val="-19"/>
        </w:rPr>
        <w:t xml:space="preserve"> </w:t>
      </w:r>
      <w:r>
        <w:t>patients,</w:t>
      </w:r>
      <w:r>
        <w:rPr>
          <w:spacing w:val="-19"/>
        </w:rPr>
        <w:t xml:space="preserve"> </w:t>
      </w:r>
      <w:r>
        <w:t>if</w:t>
      </w:r>
      <w:r>
        <w:rPr>
          <w:spacing w:val="-19"/>
        </w:rPr>
        <w:t xml:space="preserve"> </w:t>
      </w:r>
      <w:r>
        <w:t>the</w:t>
      </w:r>
      <w:r>
        <w:rPr>
          <w:spacing w:val="-19"/>
        </w:rPr>
        <w:t xml:space="preserve"> </w:t>
      </w:r>
      <w:r>
        <w:t>breast</w:t>
      </w:r>
      <w:r>
        <w:rPr>
          <w:spacing w:val="-19"/>
        </w:rPr>
        <w:t xml:space="preserve"> </w:t>
      </w:r>
      <w:r>
        <w:t>subtype</w:t>
      </w:r>
      <w:r>
        <w:rPr>
          <w:spacing w:val="-20"/>
        </w:rPr>
        <w:t xml:space="preserve"> </w:t>
      </w:r>
      <w:r>
        <w:t>is</w:t>
      </w:r>
      <w:r>
        <w:rPr>
          <w:spacing w:val="-19"/>
        </w:rPr>
        <w:t xml:space="preserve"> </w:t>
      </w:r>
      <w:r>
        <w:t>triple</w:t>
      </w:r>
      <w:r>
        <w:rPr>
          <w:spacing w:val="-19"/>
        </w:rPr>
        <w:t xml:space="preserve"> </w:t>
      </w:r>
      <w:r>
        <w:t>negative,the</w:t>
      </w:r>
      <w:r>
        <w:rPr>
          <w:spacing w:val="-19"/>
        </w:rPr>
        <w:t xml:space="preserve"> </w:t>
      </w:r>
      <w:r>
        <w:t>estimated</w:t>
      </w:r>
      <w:r>
        <w:rPr>
          <w:spacing w:val="-20"/>
        </w:rPr>
        <w:t xml:space="preserve"> </w:t>
      </w:r>
      <w:r>
        <w:t>5-year</w:t>
      </w:r>
      <w:r>
        <w:rPr>
          <w:spacing w:val="-19"/>
        </w:rPr>
        <w:t xml:space="preserve"> </w:t>
      </w:r>
      <w:r>
        <w:t>OS</w:t>
      </w:r>
      <w:r>
        <w:rPr>
          <w:spacing w:val="-19"/>
        </w:rPr>
        <w:t xml:space="preserve"> </w:t>
      </w:r>
      <w:r>
        <w:t>rates</w:t>
      </w:r>
      <w:r>
        <w:rPr>
          <w:spacing w:val="-19"/>
        </w:rPr>
        <w:t xml:space="preserve"> </w:t>
      </w:r>
      <w:r>
        <w:t>were</w:t>
      </w:r>
      <w:r>
        <w:rPr>
          <w:spacing w:val="-20"/>
        </w:rPr>
        <w:t xml:space="preserve"> </w:t>
      </w:r>
      <w:r>
        <w:t>32.7</w:t>
      </w:r>
      <w:r>
        <w:rPr>
          <w:spacing w:val="-19"/>
        </w:rPr>
        <w:t xml:space="preserve"> </w:t>
      </w:r>
      <w:r>
        <w:t xml:space="preserve">versus 0% (surgery vs. non-surgery, P =0.278; Figure </w:t>
      </w:r>
      <w:r>
        <w:fldChar w:fldCharType="begin"/>
      </w:r>
      <w:r>
        <w:instrText xml:space="preserve"> HYPERLINK \l "_bookmark5" </w:instrText>
      </w:r>
      <w:r>
        <w:fldChar w:fldCharType="separate"/>
      </w:r>
      <w:r>
        <w:t xml:space="preserve">5A), </w:t>
      </w:r>
      <w:r>
        <w:fldChar w:fldCharType="end"/>
      </w:r>
      <w:r>
        <w:t>and there is no significant difference of survival in all patients. On the contrary, For non-triple-negative patients, the difference is fairly large between the surgery</w:t>
      </w:r>
      <w:r>
        <w:rPr>
          <w:spacing w:val="-13"/>
        </w:rPr>
        <w:t xml:space="preserve"> </w:t>
      </w:r>
      <w:r>
        <w:t>and</w:t>
      </w:r>
      <w:r>
        <w:rPr>
          <w:spacing w:val="-12"/>
        </w:rPr>
        <w:t xml:space="preserve"> </w:t>
      </w:r>
      <w:r>
        <w:t>non-surgery</w:t>
      </w:r>
      <w:r>
        <w:rPr>
          <w:spacing w:val="-13"/>
        </w:rPr>
        <w:t xml:space="preserve"> </w:t>
      </w:r>
      <w:r>
        <w:t>groups:</w:t>
      </w:r>
      <w:r>
        <w:rPr>
          <w:spacing w:val="-12"/>
        </w:rPr>
        <w:t xml:space="preserve"> </w:t>
      </w:r>
      <w:r>
        <w:t>5-year</w:t>
      </w:r>
      <w:r>
        <w:rPr>
          <w:spacing w:val="-13"/>
        </w:rPr>
        <w:t xml:space="preserve"> </w:t>
      </w:r>
      <w:r>
        <w:t>OS</w:t>
      </w:r>
      <w:r>
        <w:rPr>
          <w:spacing w:val="-12"/>
        </w:rPr>
        <w:t xml:space="preserve"> </w:t>
      </w:r>
      <w:r>
        <w:t>rates</w:t>
      </w:r>
      <w:r>
        <w:rPr>
          <w:spacing w:val="-12"/>
        </w:rPr>
        <w:t xml:space="preserve"> </w:t>
      </w:r>
      <w:r>
        <w:t>of</w:t>
      </w:r>
      <w:r>
        <w:rPr>
          <w:spacing w:val="-13"/>
        </w:rPr>
        <w:t xml:space="preserve"> </w:t>
      </w:r>
      <w:r>
        <w:t>84.6</w:t>
      </w:r>
      <w:r>
        <w:rPr>
          <w:spacing w:val="-12"/>
        </w:rPr>
        <w:t xml:space="preserve"> </w:t>
      </w:r>
      <w:r>
        <w:t>versus</w:t>
      </w:r>
      <w:r>
        <w:rPr>
          <w:spacing w:val="-13"/>
        </w:rPr>
        <w:t xml:space="preserve"> </w:t>
      </w:r>
      <w:r>
        <w:t>32.3%</w:t>
      </w:r>
      <w:r>
        <w:rPr>
          <w:spacing w:val="-12"/>
        </w:rPr>
        <w:t xml:space="preserve"> </w:t>
      </w:r>
      <w:r>
        <w:t>(surgery</w:t>
      </w:r>
      <w:r>
        <w:rPr>
          <w:spacing w:val="-13"/>
        </w:rPr>
        <w:t xml:space="preserve"> </w:t>
      </w:r>
      <w:r>
        <w:t>vs.</w:t>
      </w:r>
      <w:r>
        <w:rPr>
          <w:spacing w:val="-12"/>
        </w:rPr>
        <w:t xml:space="preserve"> </w:t>
      </w:r>
      <w:r>
        <w:t>non-surgery,</w:t>
      </w:r>
      <w:r>
        <w:rPr>
          <w:spacing w:val="-12"/>
        </w:rPr>
        <w:t xml:space="preserve"> </w:t>
      </w:r>
      <w:r>
        <w:t>P</w:t>
      </w:r>
      <w:r>
        <w:rPr>
          <w:spacing w:val="-13"/>
        </w:rPr>
        <w:t xml:space="preserve"> </w:t>
      </w:r>
      <w:r>
        <w:t>=0.027; Figure</w:t>
      </w:r>
      <w:r>
        <w:rPr>
          <w:spacing w:val="-2"/>
        </w:rPr>
        <w:t xml:space="preserve"> </w:t>
      </w:r>
      <w:r>
        <w:fldChar w:fldCharType="begin"/>
      </w:r>
      <w:r>
        <w:instrText xml:space="preserve"> HYPERLINK \l "_bookmark5" </w:instrText>
      </w:r>
      <w:r>
        <w:fldChar w:fldCharType="separate"/>
      </w:r>
      <w:r>
        <w:t>5B).</w:t>
      </w:r>
      <w:r>
        <w:fldChar w:fldCharType="end"/>
      </w:r>
    </w:p>
    <w:p w14:paraId="13D3CC7C">
      <w:pPr>
        <w:spacing w:after="0" w:line="259" w:lineRule="auto"/>
        <w:sectPr>
          <w:pgSz w:w="11910" w:h="16840"/>
          <w:pgMar w:top="1180" w:right="760" w:bottom="1220" w:left="780" w:header="775" w:footer="1033" w:gutter="0"/>
          <w:cols w:space="720" w:num="1"/>
        </w:sectPr>
      </w:pPr>
    </w:p>
    <w:p w14:paraId="1823B521">
      <w:pPr>
        <w:pStyle w:val="4"/>
        <w:spacing w:before="9" w:after="1"/>
        <w:jc w:val="left"/>
        <w:rPr>
          <w:sz w:val="26"/>
        </w:rPr>
      </w:pPr>
    </w:p>
    <w:p w14:paraId="512ADEB4">
      <w:pPr>
        <w:pStyle w:val="4"/>
        <w:ind w:left="1181"/>
        <w:jc w:val="left"/>
        <w:rPr>
          <w:sz w:val="20"/>
        </w:rPr>
      </w:pPr>
      <w:r>
        <w:rPr>
          <w:sz w:val="20"/>
        </w:rPr>
        <w:drawing>
          <wp:inline distT="0" distB="0" distL="0" distR="0">
            <wp:extent cx="5090160" cy="3850640"/>
            <wp:effectExtent l="0" t="0" r="0" b="0"/>
            <wp:docPr id="9"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png"/>
                    <pic:cNvPicPr>
                      <a:picLocks noChangeAspect="1"/>
                    </pic:cNvPicPr>
                  </pic:nvPicPr>
                  <pic:blipFill>
                    <a:blip r:embed="rId11" cstate="print"/>
                    <a:stretch>
                      <a:fillRect/>
                    </a:stretch>
                  </pic:blipFill>
                  <pic:spPr>
                    <a:xfrm>
                      <a:off x="0" y="0"/>
                      <a:ext cx="5090349" cy="3850766"/>
                    </a:xfrm>
                    <a:prstGeom prst="rect">
                      <a:avLst/>
                    </a:prstGeom>
                  </pic:spPr>
                </pic:pic>
              </a:graphicData>
            </a:graphic>
          </wp:inline>
        </w:drawing>
      </w:r>
    </w:p>
    <w:p w14:paraId="057AA746">
      <w:pPr>
        <w:pStyle w:val="4"/>
        <w:spacing w:before="182" w:line="208" w:lineRule="auto"/>
        <w:ind w:left="120" w:right="183" w:firstLine="8"/>
      </w:pPr>
      <w:bookmarkStart w:id="20" w:name="_bookmark4"/>
      <w:bookmarkEnd w:id="20"/>
      <w:r>
        <w:rPr>
          <w:b/>
        </w:rPr>
        <w:t xml:space="preserve">Figure 4. </w:t>
      </w:r>
      <w:r>
        <w:t>(A) The survival curve in stage-IV breast cancer patients with metastasis at Bone. (B) The survival</w:t>
      </w:r>
      <w:r>
        <w:rPr>
          <w:spacing w:val="-24"/>
        </w:rPr>
        <w:t xml:space="preserve"> </w:t>
      </w:r>
      <w:r>
        <w:t>curve</w:t>
      </w:r>
      <w:r>
        <w:rPr>
          <w:spacing w:val="-23"/>
        </w:rPr>
        <w:t xml:space="preserve"> </w:t>
      </w:r>
      <w:r>
        <w:t>in</w:t>
      </w:r>
      <w:r>
        <w:rPr>
          <w:spacing w:val="-24"/>
        </w:rPr>
        <w:t xml:space="preserve"> </w:t>
      </w:r>
      <w:r>
        <w:t>stage-IV</w:t>
      </w:r>
      <w:r>
        <w:rPr>
          <w:spacing w:val="-23"/>
        </w:rPr>
        <w:t xml:space="preserve"> </w:t>
      </w:r>
      <w:r>
        <w:t>breast</w:t>
      </w:r>
      <w:r>
        <w:rPr>
          <w:spacing w:val="-24"/>
        </w:rPr>
        <w:t xml:space="preserve"> </w:t>
      </w:r>
      <w:r>
        <w:t>cancer</w:t>
      </w:r>
      <w:r>
        <w:rPr>
          <w:spacing w:val="-23"/>
        </w:rPr>
        <w:t xml:space="preserve"> </w:t>
      </w:r>
      <w:r>
        <w:t>patients</w:t>
      </w:r>
      <w:r>
        <w:rPr>
          <w:spacing w:val="-23"/>
        </w:rPr>
        <w:t xml:space="preserve"> </w:t>
      </w:r>
      <w:r>
        <w:t>with</w:t>
      </w:r>
      <w:r>
        <w:rPr>
          <w:spacing w:val="-24"/>
        </w:rPr>
        <w:t xml:space="preserve"> </w:t>
      </w:r>
      <w:r>
        <w:t>metastasis</w:t>
      </w:r>
      <w:r>
        <w:rPr>
          <w:spacing w:val="-23"/>
        </w:rPr>
        <w:t xml:space="preserve"> </w:t>
      </w:r>
      <w:r>
        <w:t>at</w:t>
      </w:r>
      <w:r>
        <w:rPr>
          <w:spacing w:val="-24"/>
        </w:rPr>
        <w:t xml:space="preserve"> </w:t>
      </w:r>
      <w:r>
        <w:t>Brain.</w:t>
      </w:r>
      <w:r>
        <w:rPr>
          <w:spacing w:val="-21"/>
        </w:rPr>
        <w:t xml:space="preserve"> </w:t>
      </w:r>
      <w:r>
        <w:t>(C)</w:t>
      </w:r>
      <w:r>
        <w:rPr>
          <w:spacing w:val="-23"/>
        </w:rPr>
        <w:t xml:space="preserve"> </w:t>
      </w:r>
      <w:r>
        <w:t>The</w:t>
      </w:r>
      <w:r>
        <w:rPr>
          <w:spacing w:val="-24"/>
        </w:rPr>
        <w:t xml:space="preserve"> </w:t>
      </w:r>
      <w:r>
        <w:t>survival</w:t>
      </w:r>
      <w:r>
        <w:rPr>
          <w:spacing w:val="-23"/>
        </w:rPr>
        <w:t xml:space="preserve"> </w:t>
      </w:r>
      <w:r>
        <w:t>curve</w:t>
      </w:r>
      <w:r>
        <w:rPr>
          <w:spacing w:val="-24"/>
        </w:rPr>
        <w:t xml:space="preserve"> </w:t>
      </w:r>
      <w:r>
        <w:t>in</w:t>
      </w:r>
      <w:r>
        <w:rPr>
          <w:spacing w:val="-23"/>
        </w:rPr>
        <w:t xml:space="preserve"> </w:t>
      </w:r>
      <w:r>
        <w:t>stage-IV breast cancer patients with metastasis at Lung. (D) The survival curve in stage-IV breast cancer patients with metastasis at</w:t>
      </w:r>
      <w:r>
        <w:rPr>
          <w:spacing w:val="-4"/>
        </w:rPr>
        <w:t xml:space="preserve"> Liver.</w:t>
      </w:r>
    </w:p>
    <w:p w14:paraId="150CF519">
      <w:pPr>
        <w:pStyle w:val="4"/>
        <w:spacing w:before="10"/>
        <w:jc w:val="left"/>
        <w:rPr>
          <w:sz w:val="16"/>
        </w:rPr>
      </w:pPr>
      <w:r>
        <w:drawing>
          <wp:anchor distT="0" distB="0" distL="0" distR="0" simplePos="0" relativeHeight="251659264" behindDoc="0" locked="0" layoutInCell="1" allowOverlap="1">
            <wp:simplePos x="0" y="0"/>
            <wp:positionH relativeFrom="page">
              <wp:posOffset>1245235</wp:posOffset>
            </wp:positionH>
            <wp:positionV relativeFrom="paragraph">
              <wp:posOffset>147955</wp:posOffset>
            </wp:positionV>
            <wp:extent cx="5001895" cy="1947545"/>
            <wp:effectExtent l="0" t="0" r="0" b="0"/>
            <wp:wrapTopAndBottom/>
            <wp:docPr id="11"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png"/>
                    <pic:cNvPicPr>
                      <a:picLocks noChangeAspect="1"/>
                    </pic:cNvPicPr>
                  </pic:nvPicPr>
                  <pic:blipFill>
                    <a:blip r:embed="rId12" cstate="print"/>
                    <a:stretch>
                      <a:fillRect/>
                    </a:stretch>
                  </pic:blipFill>
                  <pic:spPr>
                    <a:xfrm>
                      <a:off x="0" y="0"/>
                      <a:ext cx="5002053" cy="1947386"/>
                    </a:xfrm>
                    <a:prstGeom prst="rect">
                      <a:avLst/>
                    </a:prstGeom>
                  </pic:spPr>
                </pic:pic>
              </a:graphicData>
            </a:graphic>
          </wp:anchor>
        </w:drawing>
      </w:r>
    </w:p>
    <w:p w14:paraId="5E327F5B">
      <w:pPr>
        <w:pStyle w:val="4"/>
        <w:spacing w:before="208" w:line="258" w:lineRule="exact"/>
        <w:ind w:left="128"/>
      </w:pPr>
      <w:bookmarkStart w:id="21" w:name="_bookmark5"/>
      <w:bookmarkEnd w:id="21"/>
      <w:r>
        <w:rPr>
          <w:b/>
        </w:rPr>
        <w:t>Figure</w:t>
      </w:r>
      <w:r>
        <w:rPr>
          <w:b/>
          <w:spacing w:val="-15"/>
        </w:rPr>
        <w:t xml:space="preserve"> </w:t>
      </w:r>
      <w:r>
        <w:rPr>
          <w:b/>
        </w:rPr>
        <w:t>5.</w:t>
      </w:r>
      <w:r>
        <w:rPr>
          <w:b/>
          <w:spacing w:val="31"/>
        </w:rPr>
        <w:t xml:space="preserve"> </w:t>
      </w:r>
      <w:r>
        <w:t>(A)</w:t>
      </w:r>
      <w:r>
        <w:rPr>
          <w:spacing w:val="-14"/>
        </w:rPr>
        <w:t xml:space="preserve"> </w:t>
      </w:r>
      <w:r>
        <w:t>The</w:t>
      </w:r>
      <w:r>
        <w:rPr>
          <w:spacing w:val="-15"/>
        </w:rPr>
        <w:t xml:space="preserve"> </w:t>
      </w:r>
      <w:r>
        <w:t>survival</w:t>
      </w:r>
      <w:r>
        <w:rPr>
          <w:spacing w:val="-15"/>
        </w:rPr>
        <w:t xml:space="preserve"> </w:t>
      </w:r>
      <w:r>
        <w:t>curve</w:t>
      </w:r>
      <w:r>
        <w:rPr>
          <w:spacing w:val="-14"/>
        </w:rPr>
        <w:t xml:space="preserve"> </w:t>
      </w:r>
      <w:r>
        <w:t>in</w:t>
      </w:r>
      <w:r>
        <w:rPr>
          <w:spacing w:val="-15"/>
        </w:rPr>
        <w:t xml:space="preserve"> </w:t>
      </w:r>
      <w:r>
        <w:t>stage-IV</w:t>
      </w:r>
      <w:r>
        <w:rPr>
          <w:spacing w:val="-15"/>
        </w:rPr>
        <w:t xml:space="preserve"> </w:t>
      </w:r>
      <w:r>
        <w:t>triple-negative</w:t>
      </w:r>
      <w:r>
        <w:rPr>
          <w:spacing w:val="-14"/>
        </w:rPr>
        <w:t xml:space="preserve"> </w:t>
      </w:r>
      <w:r>
        <w:t>breast</w:t>
      </w:r>
      <w:r>
        <w:rPr>
          <w:spacing w:val="-15"/>
        </w:rPr>
        <w:t xml:space="preserve"> </w:t>
      </w:r>
      <w:r>
        <w:t>cancer</w:t>
      </w:r>
      <w:r>
        <w:rPr>
          <w:spacing w:val="-15"/>
        </w:rPr>
        <w:t xml:space="preserve"> </w:t>
      </w:r>
      <w:r>
        <w:t>patients</w:t>
      </w:r>
      <w:r>
        <w:rPr>
          <w:spacing w:val="-14"/>
        </w:rPr>
        <w:t xml:space="preserve"> </w:t>
      </w:r>
      <w:r>
        <w:t>with</w:t>
      </w:r>
      <w:r>
        <w:rPr>
          <w:spacing w:val="-15"/>
        </w:rPr>
        <w:t xml:space="preserve"> </w:t>
      </w:r>
      <w:r>
        <w:t>metastasis</w:t>
      </w:r>
      <w:r>
        <w:rPr>
          <w:spacing w:val="-15"/>
        </w:rPr>
        <w:t xml:space="preserve"> </w:t>
      </w:r>
      <w:r>
        <w:t>at</w:t>
      </w:r>
      <w:r>
        <w:rPr>
          <w:spacing w:val="-14"/>
        </w:rPr>
        <w:t xml:space="preserve"> </w:t>
      </w:r>
      <w:r>
        <w:t>Bone.</w:t>
      </w:r>
    </w:p>
    <w:p w14:paraId="5BD3DF8D">
      <w:pPr>
        <w:pStyle w:val="4"/>
        <w:spacing w:line="258" w:lineRule="exact"/>
        <w:ind w:left="120"/>
        <w:jc w:val="left"/>
      </w:pPr>
      <w:r>
        <w:t>(B) The survival curve in stage-IV non triple-negative breast cancer patients with metastasis at Brain.</w:t>
      </w:r>
    </w:p>
    <w:p w14:paraId="7E8C3B36">
      <w:pPr>
        <w:pStyle w:val="4"/>
        <w:spacing w:before="9"/>
        <w:jc w:val="left"/>
        <w:rPr>
          <w:sz w:val="35"/>
        </w:rPr>
      </w:pPr>
    </w:p>
    <w:p w14:paraId="355F6882">
      <w:pPr>
        <w:pStyle w:val="3"/>
        <w:numPr>
          <w:ilvl w:val="1"/>
          <w:numId w:val="1"/>
        </w:numPr>
        <w:tabs>
          <w:tab w:val="left" w:pos="700"/>
          <w:tab w:val="left" w:pos="701"/>
        </w:tabs>
        <w:spacing w:before="0" w:after="0" w:line="240" w:lineRule="auto"/>
        <w:ind w:left="700" w:right="0" w:hanging="573"/>
        <w:jc w:val="left"/>
      </w:pPr>
      <w:bookmarkStart w:id="22" w:name="Training curve and Model performance"/>
      <w:bookmarkEnd w:id="22"/>
      <w:bookmarkStart w:id="23" w:name="Training curve and Model performance"/>
      <w:bookmarkEnd w:id="23"/>
      <w:r>
        <w:rPr>
          <w:spacing w:val="-3"/>
        </w:rPr>
        <w:t xml:space="preserve">Training </w:t>
      </w:r>
      <w:r>
        <w:t>curve and Model</w:t>
      </w:r>
      <w:r>
        <w:rPr>
          <w:spacing w:val="-2"/>
        </w:rPr>
        <w:t xml:space="preserve"> </w:t>
      </w:r>
      <w:r>
        <w:t>performance</w:t>
      </w:r>
    </w:p>
    <w:p w14:paraId="607CF3F4">
      <w:pPr>
        <w:pStyle w:val="4"/>
        <w:spacing w:before="97" w:line="259" w:lineRule="auto"/>
        <w:ind w:left="174" w:right="146"/>
      </w:pPr>
      <w:r>
        <w:rPr>
          <w:rFonts w:hint="eastAsia"/>
        </w:rPr>
        <w:t>The final deep learning model comprises five hidden layers with 10, 24, 47, and 22 neurons, respectively, and dropout layers inserted between them. The model was trained with a learning rate of 0.00601 and a dropout rate of 0.736. Throughout the training process, the loss curves for both the training and validation sets steadily declined. After 96 epochs, the validation loss plateaued at 6.0229, while the training loss continued to decrease from 5.1683. To prevent overfitting, training was halted at this point, and the model was preserved for testing.For comparison, the Cox proportional hazards model was implemented with a penalizer of 0.002 and a learning rate of 0.002. The deep learning model achieved a mean concordance index of 0.771, significantly outperforming the Cox model’s 0.632 (Table 2). Overall, the deep learning model demonstrated superior predictive performance (0.782 vs. 0.650).</w:t>
      </w:r>
      <w:r>
        <w:rPr>
          <w:rFonts w:hint="eastAsia" w:eastAsia="宋体"/>
          <w:lang w:val="en-US" w:eastAsia="zh-CN"/>
        </w:rPr>
        <w:t xml:space="preserve"> </w:t>
      </w:r>
      <w:r>
        <w:t xml:space="preserve"> </w:t>
      </w:r>
    </w:p>
    <w:p w14:paraId="3AC680EB">
      <w:pPr>
        <w:pStyle w:val="4"/>
        <w:tabs>
          <w:tab w:val="left" w:pos="2920"/>
          <w:tab w:val="left" w:pos="3741"/>
          <w:tab w:val="left" w:pos="4297"/>
          <w:tab w:val="left" w:pos="6563"/>
        </w:tabs>
        <w:spacing w:before="82" w:line="490" w:lineRule="exact"/>
        <w:ind w:left="1970" w:right="1825" w:firstLine="6"/>
        <w:jc w:val="left"/>
      </w:pPr>
      <w:r>
        <w:pict>
          <v:shape id="_x0000_s1030" o:spid="_x0000_s1030" style="position:absolute;left:0pt;margin-left:131.65pt;margin-top:37.45pt;height:0.1pt;width:334.25pt;mso-position-horizontal-relative:page;z-index:-251652096;mso-width-relative:page;mso-height-relative:page;" filled="f" stroked="t" coordorigin="2633,750" coordsize="6685,0" path="m2633,750l9318,750m2633,750l9318,750e">
            <v:path arrowok="t"/>
            <v:fill on="f" focussize="0,0"/>
            <v:stroke weight="0.498031496062992pt" color="#000000"/>
            <v:imagedata o:title=""/>
            <o:lock v:ext="edit"/>
          </v:shape>
        </w:pict>
      </w:r>
      <w:bookmarkStart w:id="24" w:name="_bookmark6"/>
      <w:bookmarkEnd w:id="24"/>
      <w:r>
        <w:rPr>
          <w:spacing w:val="-4"/>
        </w:rPr>
        <w:t>Table</w:t>
      </w:r>
      <w:r>
        <w:rPr>
          <w:spacing w:val="-2"/>
        </w:rPr>
        <w:t xml:space="preserve"> </w:t>
      </w:r>
      <w:r>
        <w:t>2</w:t>
      </w:r>
      <w:r>
        <w:tab/>
      </w:r>
      <w:r>
        <w:t xml:space="preserve">Performance of the survival models to predict hazard rate </w:t>
      </w:r>
      <w:r>
        <w:rPr>
          <w:position w:val="-14"/>
        </w:rPr>
        <w:t>MODEL</w:t>
      </w:r>
      <w:r>
        <w:rPr>
          <w:position w:val="-14"/>
        </w:rPr>
        <w:tab/>
      </w:r>
      <w:r>
        <w:rPr>
          <w:position w:val="-14"/>
        </w:rPr>
        <w:tab/>
      </w:r>
      <w:r>
        <w:rPr>
          <w:u w:val="single"/>
        </w:rPr>
        <w:t xml:space="preserve"> </w:t>
      </w:r>
      <w:r>
        <w:rPr>
          <w:u w:val="single"/>
        </w:rPr>
        <w:tab/>
      </w:r>
      <w:r>
        <w:rPr>
          <w:u w:val="single"/>
        </w:rPr>
        <w:t>Cross</w:t>
      </w:r>
      <w:r>
        <w:rPr>
          <w:spacing w:val="-2"/>
          <w:u w:val="single"/>
        </w:rPr>
        <w:t xml:space="preserve"> </w:t>
      </w:r>
      <w:r>
        <w:rPr>
          <w:spacing w:val="-3"/>
          <w:u w:val="single"/>
        </w:rPr>
        <w:t>Validation</w:t>
      </w:r>
      <w:r>
        <w:rPr>
          <w:spacing w:val="-3"/>
          <w:u w:val="single"/>
        </w:rPr>
        <w:tab/>
      </w:r>
      <w:r>
        <w:rPr>
          <w:u w:val="single"/>
        </w:rPr>
        <w:t>External</w:t>
      </w:r>
      <w:r>
        <w:rPr>
          <w:spacing w:val="-6"/>
          <w:u w:val="single"/>
        </w:rPr>
        <w:t xml:space="preserve"> </w:t>
      </w:r>
      <w:r>
        <w:rPr>
          <w:spacing w:val="-3"/>
          <w:u w:val="single"/>
        </w:rPr>
        <w:t>Validation</w:t>
      </w:r>
      <w:r>
        <w:rPr>
          <w:spacing w:val="1"/>
          <w:u w:val="single"/>
        </w:rPr>
        <w:t xml:space="preserve"> </w:t>
      </w:r>
    </w:p>
    <w:p w14:paraId="59F8659D">
      <w:pPr>
        <w:pStyle w:val="4"/>
        <w:tabs>
          <w:tab w:val="left" w:pos="6558"/>
        </w:tabs>
        <w:spacing w:after="43" w:line="253" w:lineRule="exact"/>
        <w:ind w:left="3858"/>
        <w:jc w:val="left"/>
      </w:pPr>
      <w:r>
        <w:t>Concordance</w:t>
      </w:r>
      <w:r>
        <w:rPr>
          <w:spacing w:val="-4"/>
        </w:rPr>
        <w:t xml:space="preserve"> </w:t>
      </w:r>
      <w:r>
        <w:t>Index</w:t>
      </w:r>
      <w:r>
        <w:rPr>
          <w:spacing w:val="-4"/>
        </w:rPr>
        <w:t xml:space="preserve"> </w:t>
      </w:r>
      <w:r>
        <w:t>Mean</w:t>
      </w:r>
      <w:r>
        <w:tab/>
      </w:r>
      <w:r>
        <w:t>Concordance</w:t>
      </w:r>
      <w:r>
        <w:rPr>
          <w:spacing w:val="-12"/>
        </w:rPr>
        <w:t xml:space="preserve"> </w:t>
      </w:r>
      <w:r>
        <w:t>Index</w:t>
      </w:r>
    </w:p>
    <w:tbl>
      <w:tblPr>
        <w:tblStyle w:val="8"/>
        <w:tblW w:w="0" w:type="auto"/>
        <w:tblInd w:w="186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2355"/>
        <w:gridCol w:w="2097"/>
        <w:gridCol w:w="2232"/>
      </w:tblGrid>
      <w:tr w14:paraId="48A8D8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81" w:hRule="atLeast"/>
        </w:trPr>
        <w:tc>
          <w:tcPr>
            <w:tcW w:w="2355" w:type="dxa"/>
            <w:tcBorders>
              <w:top w:val="single" w:color="000000" w:sz="4" w:space="0"/>
            </w:tcBorders>
          </w:tcPr>
          <w:p w14:paraId="7D09637C">
            <w:pPr>
              <w:pStyle w:val="13"/>
              <w:spacing w:before="0" w:line="261" w:lineRule="exact"/>
              <w:ind w:left="117" w:right="0"/>
              <w:jc w:val="left"/>
              <w:rPr>
                <w:sz w:val="24"/>
              </w:rPr>
            </w:pPr>
            <w:r>
              <w:rPr>
                <w:sz w:val="24"/>
              </w:rPr>
              <w:t>Deep Learning</w:t>
            </w:r>
          </w:p>
        </w:tc>
        <w:tc>
          <w:tcPr>
            <w:tcW w:w="2097" w:type="dxa"/>
            <w:tcBorders>
              <w:top w:val="single" w:color="000000" w:sz="4" w:space="0"/>
            </w:tcBorders>
          </w:tcPr>
          <w:p w14:paraId="2D0744C3">
            <w:pPr>
              <w:pStyle w:val="13"/>
              <w:spacing w:before="0" w:line="261" w:lineRule="exact"/>
              <w:ind w:left="584" w:right="0"/>
              <w:jc w:val="left"/>
              <w:rPr>
                <w:sz w:val="24"/>
              </w:rPr>
            </w:pPr>
            <w:r>
              <w:rPr>
                <w:sz w:val="24"/>
              </w:rPr>
              <w:t>0. 771</w:t>
            </w:r>
          </w:p>
        </w:tc>
        <w:tc>
          <w:tcPr>
            <w:tcW w:w="2232" w:type="dxa"/>
            <w:tcBorders>
              <w:top w:val="single" w:color="000000" w:sz="4" w:space="0"/>
            </w:tcBorders>
          </w:tcPr>
          <w:p w14:paraId="2822AF93">
            <w:pPr>
              <w:pStyle w:val="13"/>
              <w:spacing w:before="0" w:line="261" w:lineRule="exact"/>
              <w:ind w:right="776"/>
              <w:jc w:val="right"/>
              <w:rPr>
                <w:sz w:val="24"/>
              </w:rPr>
            </w:pPr>
            <w:r>
              <w:rPr>
                <w:w w:val="95"/>
                <w:sz w:val="24"/>
              </w:rPr>
              <w:t>0.782</w:t>
            </w:r>
          </w:p>
        </w:tc>
      </w:tr>
      <w:tr w14:paraId="2412FF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15" w:hRule="atLeast"/>
        </w:trPr>
        <w:tc>
          <w:tcPr>
            <w:tcW w:w="2355" w:type="dxa"/>
            <w:tcBorders>
              <w:bottom w:val="single" w:color="000000" w:sz="4" w:space="0"/>
            </w:tcBorders>
          </w:tcPr>
          <w:p w14:paraId="77CDDAE6">
            <w:pPr>
              <w:pStyle w:val="13"/>
              <w:ind w:left="117" w:right="0"/>
              <w:jc w:val="left"/>
              <w:rPr>
                <w:sz w:val="24"/>
              </w:rPr>
            </w:pPr>
            <w:r>
              <w:rPr>
                <w:sz w:val="24"/>
              </w:rPr>
              <w:t>Cox Proportional</w:t>
            </w:r>
          </w:p>
        </w:tc>
        <w:tc>
          <w:tcPr>
            <w:tcW w:w="2097" w:type="dxa"/>
            <w:tcBorders>
              <w:bottom w:val="single" w:color="000000" w:sz="4" w:space="0"/>
            </w:tcBorders>
          </w:tcPr>
          <w:p w14:paraId="33E28A27">
            <w:pPr>
              <w:pStyle w:val="13"/>
              <w:ind w:left="584" w:right="0"/>
              <w:jc w:val="left"/>
              <w:rPr>
                <w:sz w:val="24"/>
              </w:rPr>
            </w:pPr>
            <w:r>
              <w:rPr>
                <w:sz w:val="24"/>
              </w:rPr>
              <w:t>0. 632</w:t>
            </w:r>
          </w:p>
        </w:tc>
        <w:tc>
          <w:tcPr>
            <w:tcW w:w="2232" w:type="dxa"/>
            <w:tcBorders>
              <w:bottom w:val="single" w:color="000000" w:sz="4" w:space="0"/>
            </w:tcBorders>
          </w:tcPr>
          <w:p w14:paraId="06438F69">
            <w:pPr>
              <w:pStyle w:val="13"/>
              <w:ind w:right="776"/>
              <w:jc w:val="right"/>
              <w:rPr>
                <w:sz w:val="24"/>
              </w:rPr>
            </w:pPr>
            <w:r>
              <w:rPr>
                <w:w w:val="95"/>
                <w:sz w:val="24"/>
              </w:rPr>
              <w:t>0.650</w:t>
            </w:r>
          </w:p>
        </w:tc>
      </w:tr>
    </w:tbl>
    <w:p w14:paraId="6730E36F">
      <w:pPr>
        <w:pStyle w:val="4"/>
        <w:spacing w:before="1"/>
        <w:jc w:val="left"/>
        <w:rPr>
          <w:sz w:val="39"/>
        </w:rPr>
      </w:pPr>
    </w:p>
    <w:p w14:paraId="525B4E09">
      <w:pPr>
        <w:pStyle w:val="2"/>
        <w:numPr>
          <w:ilvl w:val="0"/>
          <w:numId w:val="1"/>
        </w:numPr>
        <w:tabs>
          <w:tab w:val="left" w:pos="578"/>
        </w:tabs>
        <w:spacing w:before="0" w:after="0" w:line="240" w:lineRule="auto"/>
        <w:ind w:left="577" w:right="0" w:hanging="404"/>
        <w:jc w:val="both"/>
      </w:pPr>
      <w:bookmarkStart w:id="25" w:name="Discussion"/>
      <w:bookmarkEnd w:id="25"/>
      <w:bookmarkStart w:id="26" w:name="Discussion"/>
      <w:bookmarkEnd w:id="26"/>
      <w:r>
        <w:rPr>
          <w:color w:val="231F20"/>
        </w:rPr>
        <w:t>DISCUSSION</w:t>
      </w:r>
    </w:p>
    <w:p w14:paraId="01EE12C4">
      <w:pPr>
        <w:pStyle w:val="4"/>
        <w:spacing w:before="222" w:line="259" w:lineRule="auto"/>
        <w:ind w:left="174" w:right="138" w:hanging="8"/>
      </w:pPr>
      <w:r>
        <w:t xml:space="preserve"> </w:t>
      </w:r>
      <w:r>
        <w:rPr>
          <w:rFonts w:hint="eastAsia" w:eastAsia="宋体"/>
          <w:lang w:val="en-US" w:eastAsia="zh-CN"/>
        </w:rPr>
        <w:t>This study aimed to address the ongoing debate surrounding the potential benefits of local therapy for patients with stage IV breast cancer who have already received systemic treatment. Our findings suggest that patients with bone metastases may derive additional benefit from local therapy. In particular, local treatment is strongly recommended for patients with bone metastases who do not have triple-negative breast cancer. Beyond developing a highly accurate deep learning model, we also integrated an explainable module to elucidate how the model predicts outcomes based on the relative importance of clinical features. Using the model and training data, we identified the global feature importance influencing survival predictions. To the best of our knowledge, this represents the first explainable, data-driven framework to support local therapy decision-making for patients with stage IV breast cancer.</w:t>
      </w:r>
      <w:r>
        <w:rPr>
          <w:spacing w:val="-3"/>
        </w:rPr>
        <w:t xml:space="preserve"> </w:t>
      </w:r>
    </w:p>
    <w:p w14:paraId="61C4B05A">
      <w:pPr>
        <w:pStyle w:val="4"/>
        <w:spacing w:before="151" w:line="259" w:lineRule="auto"/>
        <w:ind w:left="174" w:right="107" w:firstLine="170"/>
      </w:pPr>
      <w:r>
        <w:t>Comparable</w:t>
      </w:r>
      <w:r>
        <w:rPr>
          <w:spacing w:val="-6"/>
        </w:rPr>
        <w:t xml:space="preserve"> </w:t>
      </w:r>
      <w:r>
        <w:t>to</w:t>
      </w:r>
      <w:r>
        <w:rPr>
          <w:spacing w:val="-5"/>
        </w:rPr>
        <w:t xml:space="preserve"> </w:t>
      </w:r>
      <w:r>
        <w:t>earlier</w:t>
      </w:r>
      <w:r>
        <w:rPr>
          <w:spacing w:val="-5"/>
        </w:rPr>
        <w:t xml:space="preserve"> </w:t>
      </w:r>
      <w:r>
        <w:t>research,</w:t>
      </w:r>
      <w:r>
        <w:rPr>
          <w:spacing w:val="-5"/>
        </w:rPr>
        <w:t xml:space="preserve"> </w:t>
      </w:r>
      <w:r>
        <w:t>such</w:t>
      </w:r>
      <w:r>
        <w:rPr>
          <w:spacing w:val="-5"/>
        </w:rPr>
        <w:t xml:space="preserve"> </w:t>
      </w:r>
      <w:r>
        <w:t>that</w:t>
      </w:r>
      <w:r>
        <w:rPr>
          <w:spacing w:val="-5"/>
        </w:rPr>
        <w:t xml:space="preserve"> </w:t>
      </w:r>
      <w:r>
        <w:t>done</w:t>
      </w:r>
      <w:r>
        <w:rPr>
          <w:spacing w:val="-5"/>
        </w:rPr>
        <w:t xml:space="preserve"> </w:t>
      </w:r>
      <w:r>
        <w:t>by</w:t>
      </w:r>
      <w:r>
        <w:rPr>
          <w:spacing w:val="-5"/>
        </w:rPr>
        <w:t xml:space="preserve"> </w:t>
      </w:r>
      <w:r>
        <w:t>Li</w:t>
      </w:r>
      <w:r>
        <w:rPr>
          <w:spacing w:val="-5"/>
        </w:rPr>
        <w:t xml:space="preserve"> </w:t>
      </w:r>
      <w:r>
        <w:t>K.et</w:t>
      </w:r>
      <w:r>
        <w:rPr>
          <w:spacing w:val="-5"/>
        </w:rPr>
        <w:t xml:space="preserve"> </w:t>
      </w:r>
      <w:r>
        <w:t>al(</w:t>
      </w:r>
      <w:r>
        <w:fldChar w:fldCharType="begin"/>
      </w:r>
      <w:r>
        <w:instrText xml:space="preserve"> HYPERLINK \l "_bookmark20" </w:instrText>
      </w:r>
      <w:r>
        <w:fldChar w:fldCharType="separate"/>
      </w:r>
      <w:r>
        <w:t>14</w:t>
      </w:r>
      <w:r>
        <w:fldChar w:fldCharType="end"/>
      </w:r>
      <w:r>
        <w:t>),</w:t>
      </w:r>
      <w:r>
        <w:rPr>
          <w:spacing w:val="-5"/>
        </w:rPr>
        <w:t xml:space="preserve"> </w:t>
      </w:r>
      <w:r>
        <w:rPr>
          <w:spacing w:val="-10"/>
        </w:rPr>
        <w:t>We</w:t>
      </w:r>
      <w:r>
        <w:rPr>
          <w:spacing w:val="-6"/>
        </w:rPr>
        <w:t xml:space="preserve"> </w:t>
      </w:r>
      <w:r>
        <w:t>discovered</w:t>
      </w:r>
      <w:r>
        <w:rPr>
          <w:spacing w:val="-5"/>
        </w:rPr>
        <w:t xml:space="preserve"> </w:t>
      </w:r>
      <w:r>
        <w:t>that</w:t>
      </w:r>
      <w:r>
        <w:rPr>
          <w:spacing w:val="-5"/>
        </w:rPr>
        <w:t xml:space="preserve"> </w:t>
      </w:r>
      <w:r>
        <w:t>patients</w:t>
      </w:r>
      <w:r>
        <w:rPr>
          <w:spacing w:val="-5"/>
        </w:rPr>
        <w:t xml:space="preserve"> </w:t>
      </w:r>
      <w:r>
        <w:t>with</w:t>
      </w:r>
      <w:r>
        <w:rPr>
          <w:spacing w:val="-5"/>
        </w:rPr>
        <w:t xml:space="preserve"> </w:t>
      </w:r>
      <w:r>
        <w:t>bone- metastasis may benefit from local treatment. Compared with visceral metastasis, bone metastasis itself progresses</w:t>
      </w:r>
      <w:r>
        <w:rPr>
          <w:spacing w:val="-15"/>
        </w:rPr>
        <w:t xml:space="preserve"> </w:t>
      </w:r>
      <w:r>
        <w:t>slowly</w:t>
      </w:r>
      <w:r>
        <w:rPr>
          <w:spacing w:val="-15"/>
        </w:rPr>
        <w:t xml:space="preserve"> </w:t>
      </w:r>
      <w:r>
        <w:t>and</w:t>
      </w:r>
      <w:r>
        <w:rPr>
          <w:spacing w:val="-15"/>
        </w:rPr>
        <w:t xml:space="preserve"> </w:t>
      </w:r>
      <w:r>
        <w:t>can</w:t>
      </w:r>
      <w:r>
        <w:rPr>
          <w:spacing w:val="-14"/>
        </w:rPr>
        <w:t xml:space="preserve"> </w:t>
      </w:r>
      <w:r>
        <w:t>be</w:t>
      </w:r>
      <w:r>
        <w:rPr>
          <w:spacing w:val="-15"/>
        </w:rPr>
        <w:t xml:space="preserve"> </w:t>
      </w:r>
      <w:r>
        <w:t>prevented</w:t>
      </w:r>
      <w:r>
        <w:rPr>
          <w:spacing w:val="-15"/>
        </w:rPr>
        <w:t xml:space="preserve"> </w:t>
      </w:r>
      <w:r>
        <w:t>and</w:t>
      </w:r>
      <w:r>
        <w:rPr>
          <w:spacing w:val="-14"/>
        </w:rPr>
        <w:t xml:space="preserve"> </w:t>
      </w:r>
      <w:r>
        <w:t>treated</w:t>
      </w:r>
      <w:r>
        <w:rPr>
          <w:spacing w:val="-15"/>
        </w:rPr>
        <w:t xml:space="preserve"> </w:t>
      </w:r>
      <w:r>
        <w:t>with</w:t>
      </w:r>
      <w:r>
        <w:rPr>
          <w:spacing w:val="-15"/>
        </w:rPr>
        <w:t xml:space="preserve"> </w:t>
      </w:r>
      <w:r>
        <w:t>drugs</w:t>
      </w:r>
      <w:r>
        <w:rPr>
          <w:spacing w:val="-14"/>
        </w:rPr>
        <w:t xml:space="preserve"> </w:t>
      </w:r>
      <w:r>
        <w:t>such</w:t>
      </w:r>
      <w:r>
        <w:rPr>
          <w:spacing w:val="-15"/>
        </w:rPr>
        <w:t xml:space="preserve"> </w:t>
      </w:r>
      <w:r>
        <w:t>as</w:t>
      </w:r>
      <w:r>
        <w:rPr>
          <w:spacing w:val="-15"/>
        </w:rPr>
        <w:t xml:space="preserve"> </w:t>
      </w:r>
      <w:r>
        <w:t>zoledronic</w:t>
      </w:r>
      <w:r>
        <w:rPr>
          <w:spacing w:val="-14"/>
        </w:rPr>
        <w:t xml:space="preserve"> </w:t>
      </w:r>
      <w:r>
        <w:t>acid.</w:t>
      </w:r>
      <w:r>
        <w:rPr>
          <w:spacing w:val="-15"/>
        </w:rPr>
        <w:t xml:space="preserve"> </w:t>
      </w:r>
      <w:r>
        <w:t>Some</w:t>
      </w:r>
      <w:r>
        <w:rPr>
          <w:spacing w:val="-15"/>
        </w:rPr>
        <w:t xml:space="preserve"> </w:t>
      </w:r>
      <w:r>
        <w:t>symptomatic lesions</w:t>
      </w:r>
      <w:r>
        <w:rPr>
          <w:spacing w:val="-16"/>
        </w:rPr>
        <w:t xml:space="preserve"> </w:t>
      </w:r>
      <w:r>
        <w:t>can</w:t>
      </w:r>
      <w:r>
        <w:rPr>
          <w:spacing w:val="-16"/>
        </w:rPr>
        <w:t xml:space="preserve"> </w:t>
      </w:r>
      <w:r>
        <w:t>be</w:t>
      </w:r>
      <w:r>
        <w:rPr>
          <w:spacing w:val="-16"/>
        </w:rPr>
        <w:t xml:space="preserve"> </w:t>
      </w:r>
      <w:r>
        <w:t>improved</w:t>
      </w:r>
      <w:r>
        <w:rPr>
          <w:spacing w:val="-16"/>
        </w:rPr>
        <w:t xml:space="preserve"> </w:t>
      </w:r>
      <w:r>
        <w:t>by</w:t>
      </w:r>
      <w:r>
        <w:rPr>
          <w:spacing w:val="-15"/>
        </w:rPr>
        <w:t xml:space="preserve"> </w:t>
      </w:r>
      <w:r>
        <w:t>radiotherapy.</w:t>
      </w:r>
      <w:r>
        <w:rPr>
          <w:spacing w:val="-16"/>
        </w:rPr>
        <w:t xml:space="preserve"> </w:t>
      </w:r>
      <w:r>
        <w:t>In</w:t>
      </w:r>
      <w:r>
        <w:rPr>
          <w:spacing w:val="-16"/>
        </w:rPr>
        <w:t xml:space="preserve"> </w:t>
      </w:r>
      <w:r>
        <w:t>a</w:t>
      </w:r>
      <w:r>
        <w:rPr>
          <w:spacing w:val="-16"/>
        </w:rPr>
        <w:t xml:space="preserve"> </w:t>
      </w:r>
      <w:r>
        <w:t>prospective</w:t>
      </w:r>
      <w:r>
        <w:rPr>
          <w:spacing w:val="-16"/>
        </w:rPr>
        <w:t xml:space="preserve"> </w:t>
      </w:r>
      <w:r>
        <w:rPr>
          <w:spacing w:val="-3"/>
        </w:rPr>
        <w:t>study,</w:t>
      </w:r>
      <w:r>
        <w:rPr>
          <w:spacing w:val="-15"/>
        </w:rPr>
        <w:t xml:space="preserve"> </w:t>
      </w:r>
      <w:r>
        <w:t>the</w:t>
      </w:r>
      <w:r>
        <w:rPr>
          <w:spacing w:val="-16"/>
        </w:rPr>
        <w:t xml:space="preserve"> </w:t>
      </w:r>
      <w:r>
        <w:t>enrolled</w:t>
      </w:r>
      <w:r>
        <w:rPr>
          <w:spacing w:val="-16"/>
        </w:rPr>
        <w:t xml:space="preserve"> </w:t>
      </w:r>
      <w:r>
        <w:t>population</w:t>
      </w:r>
      <w:r>
        <w:rPr>
          <w:spacing w:val="-16"/>
        </w:rPr>
        <w:t xml:space="preserve"> </w:t>
      </w:r>
      <w:r>
        <w:t>in</w:t>
      </w:r>
      <w:r>
        <w:rPr>
          <w:spacing w:val="-15"/>
        </w:rPr>
        <w:t xml:space="preserve"> </w:t>
      </w:r>
      <w:r>
        <w:t>MF07-01</w:t>
      </w:r>
      <w:r>
        <w:rPr>
          <w:spacing w:val="-16"/>
        </w:rPr>
        <w:t xml:space="preserve"> </w:t>
      </w:r>
      <w:r>
        <w:t>Study</w:t>
      </w:r>
    </w:p>
    <w:p w14:paraId="49C36195">
      <w:pPr>
        <w:pStyle w:val="4"/>
        <w:spacing w:before="3" w:line="259" w:lineRule="auto"/>
        <w:ind w:left="165" w:right="130"/>
      </w:pPr>
      <w:r>
        <w:t>(</w:t>
      </w:r>
      <w:r>
        <w:fldChar w:fldCharType="begin"/>
      </w:r>
      <w:r>
        <w:instrText xml:space="preserve"> HYPERLINK \l "_bookmark12" </w:instrText>
      </w:r>
      <w:r>
        <w:fldChar w:fldCharType="separate"/>
      </w:r>
      <w:r>
        <w:t>6</w:t>
      </w:r>
      <w:r>
        <w:fldChar w:fldCharType="end"/>
      </w:r>
      <w:r>
        <w:t>) was mainly bone metastasis, and the patient’s tumor burden was small. The 5-year overall survival rate</w:t>
      </w:r>
      <w:r>
        <w:rPr>
          <w:spacing w:val="-11"/>
        </w:rPr>
        <w:t xml:space="preserve"> </w:t>
      </w:r>
      <w:r>
        <w:t>after</w:t>
      </w:r>
      <w:r>
        <w:rPr>
          <w:spacing w:val="-11"/>
        </w:rPr>
        <w:t xml:space="preserve"> </w:t>
      </w:r>
      <w:r>
        <w:t>resection</w:t>
      </w:r>
      <w:r>
        <w:rPr>
          <w:spacing w:val="-10"/>
        </w:rPr>
        <w:t xml:space="preserve"> </w:t>
      </w:r>
      <w:r>
        <w:t>of</w:t>
      </w:r>
      <w:r>
        <w:rPr>
          <w:spacing w:val="-11"/>
        </w:rPr>
        <w:t xml:space="preserve"> </w:t>
      </w:r>
      <w:r>
        <w:t>the</w:t>
      </w:r>
      <w:r>
        <w:rPr>
          <w:spacing w:val="-11"/>
        </w:rPr>
        <w:t xml:space="preserve"> </w:t>
      </w:r>
      <w:r>
        <w:t>primary</w:t>
      </w:r>
      <w:r>
        <w:rPr>
          <w:spacing w:val="-10"/>
        </w:rPr>
        <w:t xml:space="preserve"> </w:t>
      </w:r>
      <w:r>
        <w:t>lesion</w:t>
      </w:r>
      <w:r>
        <w:rPr>
          <w:spacing w:val="-11"/>
        </w:rPr>
        <w:t xml:space="preserve"> </w:t>
      </w:r>
      <w:r>
        <w:t>was</w:t>
      </w:r>
      <w:r>
        <w:rPr>
          <w:spacing w:val="-10"/>
        </w:rPr>
        <w:t xml:space="preserve"> </w:t>
      </w:r>
      <w:r>
        <w:t>significantly</w:t>
      </w:r>
      <w:r>
        <w:rPr>
          <w:spacing w:val="-11"/>
        </w:rPr>
        <w:t xml:space="preserve"> </w:t>
      </w:r>
      <w:r>
        <w:t>improved.</w:t>
      </w:r>
      <w:r>
        <w:rPr>
          <w:spacing w:val="-11"/>
        </w:rPr>
        <w:t xml:space="preserve"> </w:t>
      </w:r>
      <w:r>
        <w:t>The</w:t>
      </w:r>
      <w:r>
        <w:rPr>
          <w:spacing w:val="-10"/>
        </w:rPr>
        <w:t xml:space="preserve"> </w:t>
      </w:r>
      <w:r>
        <w:t>results</w:t>
      </w:r>
      <w:r>
        <w:rPr>
          <w:spacing w:val="-11"/>
        </w:rPr>
        <w:t xml:space="preserve"> </w:t>
      </w:r>
      <w:r>
        <w:t>of</w:t>
      </w:r>
      <w:r>
        <w:rPr>
          <w:spacing w:val="-10"/>
        </w:rPr>
        <w:t xml:space="preserve"> </w:t>
      </w:r>
      <w:r>
        <w:t>subgroup</w:t>
      </w:r>
      <w:r>
        <w:rPr>
          <w:spacing w:val="-11"/>
        </w:rPr>
        <w:t xml:space="preserve"> </w:t>
      </w:r>
      <w:r>
        <w:t>analysis</w:t>
      </w:r>
      <w:r>
        <w:rPr>
          <w:spacing w:val="-11"/>
        </w:rPr>
        <w:t xml:space="preserve"> </w:t>
      </w:r>
      <w:r>
        <w:t>also showed that Newly treated stage IV breast cancer with only bone metastases can benefit from surgery to remove</w:t>
      </w:r>
      <w:r>
        <w:rPr>
          <w:spacing w:val="-12"/>
        </w:rPr>
        <w:t xml:space="preserve"> </w:t>
      </w:r>
      <w:r>
        <w:t>the</w:t>
      </w:r>
      <w:r>
        <w:rPr>
          <w:spacing w:val="-12"/>
        </w:rPr>
        <w:t xml:space="preserve"> </w:t>
      </w:r>
      <w:r>
        <w:t>primary</w:t>
      </w:r>
      <w:r>
        <w:rPr>
          <w:spacing w:val="-11"/>
        </w:rPr>
        <w:t xml:space="preserve"> </w:t>
      </w:r>
      <w:r>
        <w:t>lesion.</w:t>
      </w:r>
      <w:r>
        <w:rPr>
          <w:spacing w:val="-12"/>
        </w:rPr>
        <w:t xml:space="preserve"> </w:t>
      </w:r>
      <w:r>
        <w:t>The</w:t>
      </w:r>
      <w:r>
        <w:rPr>
          <w:spacing w:val="-12"/>
        </w:rPr>
        <w:t xml:space="preserve"> </w:t>
      </w:r>
      <w:r>
        <w:t>population</w:t>
      </w:r>
      <w:r>
        <w:rPr>
          <w:spacing w:val="-12"/>
        </w:rPr>
        <w:t xml:space="preserve"> </w:t>
      </w:r>
      <w:r>
        <w:t>enrolled</w:t>
      </w:r>
      <w:r>
        <w:rPr>
          <w:spacing w:val="-12"/>
        </w:rPr>
        <w:t xml:space="preserve"> </w:t>
      </w:r>
      <w:r>
        <w:t>in</w:t>
      </w:r>
      <w:r>
        <w:rPr>
          <w:spacing w:val="-12"/>
        </w:rPr>
        <w:t xml:space="preserve"> </w:t>
      </w:r>
      <w:r>
        <w:rPr>
          <w:spacing w:val="-19"/>
        </w:rPr>
        <w:t>TATA</w:t>
      </w:r>
      <w:r>
        <w:rPr>
          <w:spacing w:val="-12"/>
        </w:rPr>
        <w:t xml:space="preserve"> </w:t>
      </w:r>
      <w:r>
        <w:t>Study</w:t>
      </w:r>
      <w:r>
        <w:rPr>
          <w:spacing w:val="-12"/>
        </w:rPr>
        <w:t xml:space="preserve"> </w:t>
      </w:r>
      <w:r>
        <w:t>(</w:t>
      </w:r>
      <w:r>
        <w:fldChar w:fldCharType="begin"/>
      </w:r>
      <w:r>
        <w:instrText xml:space="preserve"> HYPERLINK \l "_bookmark11" </w:instrText>
      </w:r>
      <w:r>
        <w:fldChar w:fldCharType="separate"/>
      </w:r>
      <w:r>
        <w:t>5</w:t>
      </w:r>
      <w:r>
        <w:fldChar w:fldCharType="end"/>
      </w:r>
      <w:r>
        <w:t>,</w:t>
      </w:r>
      <w:r>
        <w:rPr>
          <w:spacing w:val="-12"/>
        </w:rPr>
        <w:t xml:space="preserve"> </w:t>
      </w:r>
      <w:r>
        <w:fldChar w:fldCharType="begin"/>
      </w:r>
      <w:r>
        <w:instrText xml:space="preserve"> HYPERLINK \l "_bookmark21" </w:instrText>
      </w:r>
      <w:r>
        <w:fldChar w:fldCharType="separate"/>
      </w:r>
      <w:r>
        <w:t>15</w:t>
      </w:r>
      <w:r>
        <w:fldChar w:fldCharType="end"/>
      </w:r>
      <w:r>
        <w:t>)</w:t>
      </w:r>
      <w:r>
        <w:rPr>
          <w:spacing w:val="-12"/>
        </w:rPr>
        <w:t xml:space="preserve"> </w:t>
      </w:r>
      <w:r>
        <w:t>and</w:t>
      </w:r>
      <w:r>
        <w:rPr>
          <w:spacing w:val="-12"/>
        </w:rPr>
        <w:t xml:space="preserve"> </w:t>
      </w:r>
      <w:r>
        <w:t>TBCRC</w:t>
      </w:r>
      <w:r>
        <w:rPr>
          <w:spacing w:val="-12"/>
        </w:rPr>
        <w:t xml:space="preserve"> </w:t>
      </w:r>
      <w:r>
        <w:t>013</w:t>
      </w:r>
      <w:r>
        <w:rPr>
          <w:spacing w:val="-12"/>
        </w:rPr>
        <w:t xml:space="preserve"> </w:t>
      </w:r>
      <w:r>
        <w:t>Study</w:t>
      </w:r>
      <w:r>
        <w:rPr>
          <w:spacing w:val="-12"/>
        </w:rPr>
        <w:t xml:space="preserve"> </w:t>
      </w:r>
      <w:r>
        <w:t>(</w:t>
      </w:r>
      <w:r>
        <w:fldChar w:fldCharType="begin"/>
      </w:r>
      <w:r>
        <w:instrText xml:space="preserve"> HYPERLINK \l "_bookmark22" </w:instrText>
      </w:r>
      <w:r>
        <w:fldChar w:fldCharType="separate"/>
      </w:r>
      <w:r>
        <w:t>16</w:t>
      </w:r>
      <w:r>
        <w:fldChar w:fldCharType="end"/>
      </w:r>
      <w:r>
        <w:t>,</w:t>
      </w:r>
      <w:r>
        <w:rPr>
          <w:spacing w:val="-12"/>
        </w:rPr>
        <w:t xml:space="preserve"> </w:t>
      </w:r>
      <w:r>
        <w:fldChar w:fldCharType="begin"/>
      </w:r>
      <w:r>
        <w:instrText xml:space="preserve"> HYPERLINK \l "_bookmark23" </w:instrText>
      </w:r>
      <w:r>
        <w:fldChar w:fldCharType="separate"/>
      </w:r>
      <w:r>
        <w:t>17</w:t>
      </w:r>
      <w:r>
        <w:fldChar w:fldCharType="end"/>
      </w:r>
      <w:r>
        <w:t>) was</w:t>
      </w:r>
      <w:r>
        <w:rPr>
          <w:spacing w:val="-8"/>
        </w:rPr>
        <w:t xml:space="preserve"> </w:t>
      </w:r>
      <w:r>
        <w:t>breast</w:t>
      </w:r>
      <w:r>
        <w:rPr>
          <w:spacing w:val="-7"/>
        </w:rPr>
        <w:t xml:space="preserve"> </w:t>
      </w:r>
      <w:r>
        <w:t>cancer</w:t>
      </w:r>
      <w:r>
        <w:rPr>
          <w:spacing w:val="-8"/>
        </w:rPr>
        <w:t xml:space="preserve"> </w:t>
      </w:r>
      <w:r>
        <w:t>with</w:t>
      </w:r>
      <w:r>
        <w:rPr>
          <w:spacing w:val="-7"/>
        </w:rPr>
        <w:t xml:space="preserve"> </w:t>
      </w:r>
      <w:r>
        <w:t>mainly</w:t>
      </w:r>
      <w:r>
        <w:rPr>
          <w:spacing w:val="-8"/>
        </w:rPr>
        <w:t xml:space="preserve"> </w:t>
      </w:r>
      <w:r>
        <w:t>visceral</w:t>
      </w:r>
      <w:r>
        <w:rPr>
          <w:spacing w:val="-7"/>
        </w:rPr>
        <w:t xml:space="preserve"> </w:t>
      </w:r>
      <w:r>
        <w:t>metastasis,</w:t>
      </w:r>
      <w:r>
        <w:rPr>
          <w:spacing w:val="-8"/>
        </w:rPr>
        <w:t xml:space="preserve"> </w:t>
      </w:r>
      <w:r>
        <w:t>with</w:t>
      </w:r>
      <w:r>
        <w:rPr>
          <w:spacing w:val="-7"/>
        </w:rPr>
        <w:t xml:space="preserve"> </w:t>
      </w:r>
      <w:r>
        <w:t>a</w:t>
      </w:r>
      <w:r>
        <w:rPr>
          <w:spacing w:val="-8"/>
        </w:rPr>
        <w:t xml:space="preserve"> </w:t>
      </w:r>
      <w:r>
        <w:t>large</w:t>
      </w:r>
      <w:r>
        <w:rPr>
          <w:spacing w:val="-7"/>
        </w:rPr>
        <w:t xml:space="preserve"> </w:t>
      </w:r>
      <w:r>
        <w:t>tumor</w:t>
      </w:r>
      <w:r>
        <w:rPr>
          <w:spacing w:val="-8"/>
        </w:rPr>
        <w:t xml:space="preserve"> </w:t>
      </w:r>
      <w:r>
        <w:t>burden</w:t>
      </w:r>
      <w:r>
        <w:rPr>
          <w:spacing w:val="-7"/>
        </w:rPr>
        <w:t xml:space="preserve"> </w:t>
      </w:r>
      <w:r>
        <w:t>and</w:t>
      </w:r>
      <w:r>
        <w:rPr>
          <w:spacing w:val="-8"/>
        </w:rPr>
        <w:t xml:space="preserve"> </w:t>
      </w:r>
      <w:r>
        <w:t>no</w:t>
      </w:r>
      <w:r>
        <w:rPr>
          <w:spacing w:val="-7"/>
        </w:rPr>
        <w:t xml:space="preserve"> </w:t>
      </w:r>
      <w:r>
        <w:t>survival</w:t>
      </w:r>
      <w:r>
        <w:rPr>
          <w:spacing w:val="-8"/>
        </w:rPr>
        <w:t xml:space="preserve"> </w:t>
      </w:r>
      <w:r>
        <w:t>benefit</w:t>
      </w:r>
      <w:r>
        <w:rPr>
          <w:spacing w:val="-7"/>
        </w:rPr>
        <w:t xml:space="preserve"> </w:t>
      </w:r>
      <w:r>
        <w:t>from surgical</w:t>
      </w:r>
      <w:r>
        <w:rPr>
          <w:spacing w:val="-19"/>
        </w:rPr>
        <w:t xml:space="preserve"> </w:t>
      </w:r>
      <w:r>
        <w:t>treatment</w:t>
      </w:r>
      <w:r>
        <w:rPr>
          <w:spacing w:val="-18"/>
        </w:rPr>
        <w:t xml:space="preserve"> </w:t>
      </w:r>
      <w:r>
        <w:t>of</w:t>
      </w:r>
      <w:r>
        <w:rPr>
          <w:spacing w:val="-18"/>
        </w:rPr>
        <w:t xml:space="preserve"> </w:t>
      </w:r>
      <w:r>
        <w:t>the</w:t>
      </w:r>
      <w:r>
        <w:rPr>
          <w:spacing w:val="-18"/>
        </w:rPr>
        <w:t xml:space="preserve"> </w:t>
      </w:r>
      <w:r>
        <w:t>primary</w:t>
      </w:r>
      <w:r>
        <w:rPr>
          <w:spacing w:val="-17"/>
        </w:rPr>
        <w:t xml:space="preserve"> </w:t>
      </w:r>
      <w:r>
        <w:rPr>
          <w:spacing w:val="-3"/>
        </w:rPr>
        <w:t>lesion.We</w:t>
      </w:r>
      <w:r>
        <w:rPr>
          <w:spacing w:val="-18"/>
        </w:rPr>
        <w:t xml:space="preserve"> </w:t>
      </w:r>
      <w:r>
        <w:t>found</w:t>
      </w:r>
      <w:r>
        <w:rPr>
          <w:spacing w:val="-18"/>
        </w:rPr>
        <w:t xml:space="preserve"> </w:t>
      </w:r>
      <w:r>
        <w:t>out</w:t>
      </w:r>
      <w:r>
        <w:rPr>
          <w:spacing w:val="-19"/>
        </w:rPr>
        <w:t xml:space="preserve"> </w:t>
      </w:r>
      <w:r>
        <w:t>triple</w:t>
      </w:r>
      <w:r>
        <w:rPr>
          <w:spacing w:val="-17"/>
        </w:rPr>
        <w:t xml:space="preserve"> </w:t>
      </w:r>
      <w:r>
        <w:rPr>
          <w:spacing w:val="-3"/>
        </w:rPr>
        <w:t>negative</w:t>
      </w:r>
      <w:r>
        <w:rPr>
          <w:spacing w:val="-18"/>
        </w:rPr>
        <w:t xml:space="preserve"> </w:t>
      </w:r>
      <w:r>
        <w:t>bone-metastasis</w:t>
      </w:r>
      <w:r>
        <w:rPr>
          <w:spacing w:val="-18"/>
        </w:rPr>
        <w:t xml:space="preserve"> </w:t>
      </w:r>
      <w:r>
        <w:t>breast</w:t>
      </w:r>
      <w:r>
        <w:rPr>
          <w:spacing w:val="-18"/>
        </w:rPr>
        <w:t xml:space="preserve"> </w:t>
      </w:r>
      <w:r>
        <w:t>cancer</w:t>
      </w:r>
      <w:r>
        <w:rPr>
          <w:spacing w:val="-18"/>
        </w:rPr>
        <w:t xml:space="preserve"> </w:t>
      </w:r>
      <w:r>
        <w:t>patients could</w:t>
      </w:r>
      <w:r>
        <w:rPr>
          <w:spacing w:val="-22"/>
        </w:rPr>
        <w:t xml:space="preserve"> </w:t>
      </w:r>
      <w:r>
        <w:t>not</w:t>
      </w:r>
      <w:r>
        <w:rPr>
          <w:spacing w:val="-22"/>
        </w:rPr>
        <w:t xml:space="preserve"> </w:t>
      </w:r>
      <w:r>
        <w:t>benefit</w:t>
      </w:r>
      <w:r>
        <w:rPr>
          <w:spacing w:val="-21"/>
        </w:rPr>
        <w:t xml:space="preserve"> </w:t>
      </w:r>
      <w:r>
        <w:t>from</w:t>
      </w:r>
      <w:r>
        <w:rPr>
          <w:spacing w:val="-22"/>
        </w:rPr>
        <w:t xml:space="preserve"> </w:t>
      </w:r>
      <w:r>
        <w:t>receiving</w:t>
      </w:r>
      <w:r>
        <w:rPr>
          <w:spacing w:val="-22"/>
        </w:rPr>
        <w:t xml:space="preserve"> </w:t>
      </w:r>
      <w:r>
        <w:t>local</w:t>
      </w:r>
      <w:r>
        <w:rPr>
          <w:spacing w:val="-21"/>
        </w:rPr>
        <w:t xml:space="preserve"> </w:t>
      </w:r>
      <w:r>
        <w:rPr>
          <w:spacing w:val="-3"/>
        </w:rPr>
        <w:t>therapy.</w:t>
      </w:r>
      <w:r>
        <w:rPr>
          <w:spacing w:val="-21"/>
        </w:rPr>
        <w:t xml:space="preserve"> </w:t>
      </w:r>
      <w:r>
        <w:t>Triple-negative</w:t>
      </w:r>
      <w:r>
        <w:rPr>
          <w:spacing w:val="-22"/>
        </w:rPr>
        <w:t xml:space="preserve"> </w:t>
      </w:r>
      <w:r>
        <w:t>breast</w:t>
      </w:r>
      <w:r>
        <w:rPr>
          <w:spacing w:val="-22"/>
        </w:rPr>
        <w:t xml:space="preserve"> </w:t>
      </w:r>
      <w:r>
        <w:t>cancer</w:t>
      </w:r>
      <w:r>
        <w:rPr>
          <w:spacing w:val="-21"/>
        </w:rPr>
        <w:t xml:space="preserve"> </w:t>
      </w:r>
      <w:r>
        <w:t>(</w:t>
      </w:r>
      <w:r>
        <w:fldChar w:fldCharType="begin"/>
      </w:r>
      <w:r>
        <w:instrText xml:space="preserve"> HYPERLINK \l "_bookmark24" </w:instrText>
      </w:r>
      <w:r>
        <w:fldChar w:fldCharType="separate"/>
      </w:r>
      <w:r>
        <w:t>18</w:t>
      </w:r>
      <w:r>
        <w:fldChar w:fldCharType="end"/>
      </w:r>
      <w:r>
        <w:t>)</w:t>
      </w:r>
      <w:r>
        <w:rPr>
          <w:spacing w:val="-22"/>
        </w:rPr>
        <w:t xml:space="preserve"> </w:t>
      </w:r>
      <w:r>
        <w:t>is</w:t>
      </w:r>
      <w:r>
        <w:rPr>
          <w:spacing w:val="-21"/>
        </w:rPr>
        <w:t xml:space="preserve"> </w:t>
      </w:r>
      <w:r>
        <w:t>a</w:t>
      </w:r>
      <w:r>
        <w:rPr>
          <w:spacing w:val="-22"/>
        </w:rPr>
        <w:t xml:space="preserve"> </w:t>
      </w:r>
      <w:r>
        <w:t>heterogeneous</w:t>
      </w:r>
      <w:r>
        <w:rPr>
          <w:spacing w:val="-22"/>
        </w:rPr>
        <w:t xml:space="preserve"> </w:t>
      </w:r>
      <w:r>
        <w:t>disease with</w:t>
      </w:r>
      <w:r>
        <w:rPr>
          <w:spacing w:val="-6"/>
        </w:rPr>
        <w:t xml:space="preserve"> </w:t>
      </w:r>
      <w:r>
        <w:t>no</w:t>
      </w:r>
      <w:r>
        <w:rPr>
          <w:spacing w:val="-5"/>
        </w:rPr>
        <w:t xml:space="preserve"> </w:t>
      </w:r>
      <w:r>
        <w:t>endocrine</w:t>
      </w:r>
      <w:r>
        <w:rPr>
          <w:spacing w:val="-5"/>
        </w:rPr>
        <w:t xml:space="preserve"> </w:t>
      </w:r>
      <w:r>
        <w:t>or</w:t>
      </w:r>
      <w:r>
        <w:rPr>
          <w:spacing w:val="-6"/>
        </w:rPr>
        <w:t xml:space="preserve"> </w:t>
      </w:r>
      <w:r>
        <w:t>targeted</w:t>
      </w:r>
      <w:r>
        <w:rPr>
          <w:spacing w:val="-6"/>
        </w:rPr>
        <w:t xml:space="preserve"> </w:t>
      </w:r>
      <w:r>
        <w:t>treatment</w:t>
      </w:r>
      <w:r>
        <w:rPr>
          <w:spacing w:val="-5"/>
        </w:rPr>
        <w:t xml:space="preserve"> </w:t>
      </w:r>
      <w:r>
        <w:t>options.</w:t>
      </w:r>
      <w:r>
        <w:rPr>
          <w:spacing w:val="-5"/>
        </w:rPr>
        <w:t xml:space="preserve"> </w:t>
      </w:r>
      <w:r>
        <w:t>Its</w:t>
      </w:r>
      <w:r>
        <w:rPr>
          <w:spacing w:val="-5"/>
        </w:rPr>
        <w:t xml:space="preserve"> </w:t>
      </w:r>
      <w:r>
        <w:t>clinical</w:t>
      </w:r>
      <w:r>
        <w:rPr>
          <w:spacing w:val="-5"/>
        </w:rPr>
        <w:t xml:space="preserve"> </w:t>
      </w:r>
      <w:r>
        <w:t>manifestations</w:t>
      </w:r>
      <w:r>
        <w:rPr>
          <w:spacing w:val="-6"/>
        </w:rPr>
        <w:t xml:space="preserve"> </w:t>
      </w:r>
      <w:r>
        <w:t>are</w:t>
      </w:r>
      <w:r>
        <w:rPr>
          <w:spacing w:val="-5"/>
        </w:rPr>
        <w:t xml:space="preserve"> </w:t>
      </w:r>
      <w:r>
        <w:t>the</w:t>
      </w:r>
      <w:r>
        <w:rPr>
          <w:spacing w:val="-6"/>
        </w:rPr>
        <w:t xml:space="preserve"> </w:t>
      </w:r>
      <w:r>
        <w:t>most</w:t>
      </w:r>
      <w:r>
        <w:rPr>
          <w:spacing w:val="-5"/>
        </w:rPr>
        <w:t xml:space="preserve"> </w:t>
      </w:r>
      <w:r>
        <w:t>aggressive,</w:t>
      </w:r>
      <w:r>
        <w:rPr>
          <w:spacing w:val="-4"/>
        </w:rPr>
        <w:t xml:space="preserve"> </w:t>
      </w:r>
      <w:r>
        <w:t>prone to</w:t>
      </w:r>
      <w:r>
        <w:rPr>
          <w:spacing w:val="-10"/>
        </w:rPr>
        <w:t xml:space="preserve"> </w:t>
      </w:r>
      <w:r>
        <w:t>recurrence</w:t>
      </w:r>
      <w:r>
        <w:rPr>
          <w:spacing w:val="-10"/>
        </w:rPr>
        <w:t xml:space="preserve"> </w:t>
      </w:r>
      <w:r>
        <w:t>and</w:t>
      </w:r>
      <w:r>
        <w:rPr>
          <w:spacing w:val="-10"/>
        </w:rPr>
        <w:t xml:space="preserve"> </w:t>
      </w:r>
      <w:r>
        <w:t>metastasis,</w:t>
      </w:r>
      <w:r>
        <w:rPr>
          <w:spacing w:val="-9"/>
        </w:rPr>
        <w:t xml:space="preserve"> </w:t>
      </w:r>
      <w:r>
        <w:t>and</w:t>
      </w:r>
      <w:r>
        <w:rPr>
          <w:spacing w:val="-10"/>
        </w:rPr>
        <w:t xml:space="preserve"> </w:t>
      </w:r>
      <w:r>
        <w:t>poor</w:t>
      </w:r>
      <w:r>
        <w:rPr>
          <w:spacing w:val="-10"/>
        </w:rPr>
        <w:t xml:space="preserve"> </w:t>
      </w:r>
      <w:r>
        <w:t>outcome.</w:t>
      </w:r>
      <w:r>
        <w:rPr>
          <w:spacing w:val="-9"/>
        </w:rPr>
        <w:t xml:space="preserve"> </w:t>
      </w:r>
      <w:r>
        <w:t>It</w:t>
      </w:r>
      <w:r>
        <w:rPr>
          <w:spacing w:val="-10"/>
        </w:rPr>
        <w:t xml:space="preserve"> </w:t>
      </w:r>
      <w:r>
        <w:t>lacks</w:t>
      </w:r>
      <w:r>
        <w:rPr>
          <w:spacing w:val="-10"/>
        </w:rPr>
        <w:t xml:space="preserve"> </w:t>
      </w:r>
      <w:r>
        <w:t>a</w:t>
      </w:r>
      <w:r>
        <w:rPr>
          <w:spacing w:val="-10"/>
        </w:rPr>
        <w:t xml:space="preserve"> </w:t>
      </w:r>
      <w:r>
        <w:t>precise</w:t>
      </w:r>
      <w:r>
        <w:rPr>
          <w:spacing w:val="-9"/>
        </w:rPr>
        <w:t xml:space="preserve"> </w:t>
      </w:r>
      <w:r>
        <w:t>”target”</w:t>
      </w:r>
      <w:r>
        <w:rPr>
          <w:spacing w:val="-10"/>
        </w:rPr>
        <w:t xml:space="preserve"> </w:t>
      </w:r>
      <w:r>
        <w:t>to</w:t>
      </w:r>
      <w:r>
        <w:rPr>
          <w:spacing w:val="-10"/>
        </w:rPr>
        <w:t xml:space="preserve"> </w:t>
      </w:r>
      <w:r>
        <w:t>attack</w:t>
      </w:r>
      <w:r>
        <w:rPr>
          <w:spacing w:val="-9"/>
        </w:rPr>
        <w:t xml:space="preserve"> </w:t>
      </w:r>
      <w:r>
        <w:t>it.</w:t>
      </w:r>
      <w:r>
        <w:rPr>
          <w:spacing w:val="-10"/>
        </w:rPr>
        <w:t xml:space="preserve"> </w:t>
      </w:r>
      <w:r>
        <w:t>On</w:t>
      </w:r>
      <w:r>
        <w:rPr>
          <w:spacing w:val="-10"/>
        </w:rPr>
        <w:t xml:space="preserve"> </w:t>
      </w:r>
      <w:r>
        <w:t>the</w:t>
      </w:r>
      <w:r>
        <w:rPr>
          <w:spacing w:val="-9"/>
        </w:rPr>
        <w:t xml:space="preserve"> </w:t>
      </w:r>
      <w:r>
        <w:t>contrary,</w:t>
      </w:r>
      <w:r>
        <w:rPr>
          <w:spacing w:val="-10"/>
        </w:rPr>
        <w:t xml:space="preserve"> </w:t>
      </w:r>
      <w:r>
        <w:t>we strongly recommend the non-triple-negative bone-metastasis breast cancer patients should receive local therapy to improve the</w:t>
      </w:r>
      <w:r>
        <w:rPr>
          <w:spacing w:val="-5"/>
        </w:rPr>
        <w:t xml:space="preserve"> </w:t>
      </w:r>
      <w:r>
        <w:t>OS.</w:t>
      </w:r>
    </w:p>
    <w:p w14:paraId="57F14117">
      <w:pPr>
        <w:pStyle w:val="4"/>
        <w:spacing w:before="152" w:line="259" w:lineRule="auto"/>
        <w:ind w:left="174" w:right="138" w:firstLine="170"/>
      </w:pPr>
      <w:r>
        <w:t>The model and training dataset were used to determine the global feature importance. Firstly, the significance</w:t>
      </w:r>
      <w:r>
        <w:rPr>
          <w:spacing w:val="-6"/>
        </w:rPr>
        <w:t xml:space="preserve"> </w:t>
      </w:r>
      <w:r>
        <w:t>of</w:t>
      </w:r>
      <w:r>
        <w:rPr>
          <w:spacing w:val="-5"/>
        </w:rPr>
        <w:t xml:space="preserve"> </w:t>
      </w:r>
      <w:r>
        <w:t>the</w:t>
      </w:r>
      <w:r>
        <w:rPr>
          <w:spacing w:val="-5"/>
        </w:rPr>
        <w:t xml:space="preserve"> </w:t>
      </w:r>
      <w:r>
        <w:t>site</w:t>
      </w:r>
      <w:r>
        <w:rPr>
          <w:spacing w:val="-6"/>
        </w:rPr>
        <w:t xml:space="preserve"> </w:t>
      </w:r>
      <w:r>
        <w:t>of</w:t>
      </w:r>
      <w:r>
        <w:rPr>
          <w:spacing w:val="-5"/>
        </w:rPr>
        <w:t xml:space="preserve"> </w:t>
      </w:r>
      <w:r>
        <w:t>metastasis</w:t>
      </w:r>
      <w:r>
        <w:rPr>
          <w:spacing w:val="-5"/>
        </w:rPr>
        <w:t xml:space="preserve"> </w:t>
      </w:r>
      <w:r>
        <w:t>in</w:t>
      </w:r>
      <w:r>
        <w:rPr>
          <w:spacing w:val="-5"/>
        </w:rPr>
        <w:t xml:space="preserve"> </w:t>
      </w:r>
      <w:r>
        <w:t>the</w:t>
      </w:r>
      <w:r>
        <w:rPr>
          <w:spacing w:val="-6"/>
        </w:rPr>
        <w:t xml:space="preserve"> </w:t>
      </w:r>
      <w:r>
        <w:t>M1</w:t>
      </w:r>
      <w:r>
        <w:rPr>
          <w:spacing w:val="-5"/>
        </w:rPr>
        <w:t xml:space="preserve"> </w:t>
      </w:r>
      <w:r>
        <w:t>patient</w:t>
      </w:r>
      <w:r>
        <w:rPr>
          <w:spacing w:val="-5"/>
        </w:rPr>
        <w:t xml:space="preserve"> </w:t>
      </w:r>
      <w:r>
        <w:t>population</w:t>
      </w:r>
      <w:r>
        <w:rPr>
          <w:spacing w:val="-5"/>
        </w:rPr>
        <w:t xml:space="preserve"> </w:t>
      </w:r>
      <w:r>
        <w:t>has</w:t>
      </w:r>
      <w:r>
        <w:rPr>
          <w:spacing w:val="-6"/>
        </w:rPr>
        <w:t xml:space="preserve"> </w:t>
      </w:r>
      <w:r>
        <w:t>been</w:t>
      </w:r>
      <w:r>
        <w:rPr>
          <w:spacing w:val="-5"/>
        </w:rPr>
        <w:t xml:space="preserve"> </w:t>
      </w:r>
      <w:r>
        <w:t>widely</w:t>
      </w:r>
      <w:r>
        <w:rPr>
          <w:spacing w:val="-5"/>
        </w:rPr>
        <w:t xml:space="preserve"> </w:t>
      </w:r>
      <w:r>
        <w:t>recognized</w:t>
      </w:r>
      <w:r>
        <w:rPr>
          <w:spacing w:val="-5"/>
        </w:rPr>
        <w:t xml:space="preserve"> </w:t>
      </w:r>
      <w:r>
        <w:t>in</w:t>
      </w:r>
      <w:r>
        <w:rPr>
          <w:spacing w:val="-6"/>
        </w:rPr>
        <w:t xml:space="preserve"> </w:t>
      </w:r>
      <w:r>
        <w:t>previous studies.</w:t>
      </w:r>
      <w:r>
        <w:rPr>
          <w:spacing w:val="-9"/>
        </w:rPr>
        <w:t xml:space="preserve"> </w:t>
      </w:r>
      <w:r>
        <w:t>Many</w:t>
      </w:r>
      <w:r>
        <w:rPr>
          <w:spacing w:val="-8"/>
        </w:rPr>
        <w:t xml:space="preserve"> </w:t>
      </w:r>
      <w:r>
        <w:t>studies</w:t>
      </w:r>
      <w:r>
        <w:rPr>
          <w:spacing w:val="-9"/>
        </w:rPr>
        <w:t xml:space="preserve"> </w:t>
      </w:r>
      <w:r>
        <w:t>use</w:t>
      </w:r>
      <w:r>
        <w:rPr>
          <w:spacing w:val="-9"/>
        </w:rPr>
        <w:t xml:space="preserve"> </w:t>
      </w:r>
      <w:r>
        <w:t>bone</w:t>
      </w:r>
      <w:r>
        <w:rPr>
          <w:spacing w:val="-8"/>
        </w:rPr>
        <w:t xml:space="preserve"> </w:t>
      </w:r>
      <w:r>
        <w:t>metastasis</w:t>
      </w:r>
      <w:r>
        <w:rPr>
          <w:spacing w:val="-9"/>
        </w:rPr>
        <w:t xml:space="preserve"> </w:t>
      </w:r>
      <w:r>
        <w:t>as</w:t>
      </w:r>
      <w:r>
        <w:rPr>
          <w:spacing w:val="-9"/>
        </w:rPr>
        <w:t xml:space="preserve"> </w:t>
      </w:r>
      <w:r>
        <w:t>the</w:t>
      </w:r>
      <w:r>
        <w:rPr>
          <w:spacing w:val="-8"/>
        </w:rPr>
        <w:t xml:space="preserve"> </w:t>
      </w:r>
      <w:r>
        <w:t>reference,</w:t>
      </w:r>
      <w:r>
        <w:rPr>
          <w:spacing w:val="-8"/>
        </w:rPr>
        <w:t xml:space="preserve"> </w:t>
      </w:r>
      <w:r>
        <w:t>with</w:t>
      </w:r>
      <w:r>
        <w:rPr>
          <w:spacing w:val="-9"/>
        </w:rPr>
        <w:t xml:space="preserve"> </w:t>
      </w:r>
      <w:r>
        <w:t>patients</w:t>
      </w:r>
      <w:r>
        <w:rPr>
          <w:spacing w:val="-9"/>
        </w:rPr>
        <w:t xml:space="preserve"> </w:t>
      </w:r>
      <w:r>
        <w:t>having</w:t>
      </w:r>
      <w:r>
        <w:rPr>
          <w:spacing w:val="-8"/>
        </w:rPr>
        <w:t xml:space="preserve"> </w:t>
      </w:r>
      <w:r>
        <w:t>brain</w:t>
      </w:r>
      <w:r>
        <w:rPr>
          <w:spacing w:val="-9"/>
        </w:rPr>
        <w:t xml:space="preserve"> </w:t>
      </w:r>
      <w:r>
        <w:t>metastasis</w:t>
      </w:r>
      <w:r>
        <w:rPr>
          <w:spacing w:val="-9"/>
        </w:rPr>
        <w:t xml:space="preserve"> </w:t>
      </w:r>
      <w:r>
        <w:t>typically showing the worst prognosis. This finding aligns with our results, which identify brain metastasis as the most</w:t>
      </w:r>
      <w:r>
        <w:rPr>
          <w:spacing w:val="-33"/>
        </w:rPr>
        <w:t xml:space="preserve"> </w:t>
      </w:r>
      <w:r>
        <w:t>significant</w:t>
      </w:r>
      <w:r>
        <w:rPr>
          <w:spacing w:val="-33"/>
        </w:rPr>
        <w:t xml:space="preserve"> </w:t>
      </w:r>
      <w:r>
        <w:t>factor</w:t>
      </w:r>
      <w:r>
        <w:rPr>
          <w:spacing w:val="-32"/>
        </w:rPr>
        <w:t xml:space="preserve"> </w:t>
      </w:r>
      <w:r>
        <w:t>influencing</w:t>
      </w:r>
      <w:r>
        <w:rPr>
          <w:spacing w:val="-33"/>
        </w:rPr>
        <w:t xml:space="preserve"> </w:t>
      </w:r>
      <w:r>
        <w:t>patient</w:t>
      </w:r>
      <w:r>
        <w:rPr>
          <w:spacing w:val="-33"/>
        </w:rPr>
        <w:t xml:space="preserve"> </w:t>
      </w:r>
      <w:r>
        <w:t>survival</w:t>
      </w:r>
      <w:r>
        <w:rPr>
          <w:spacing w:val="-33"/>
        </w:rPr>
        <w:t xml:space="preserve"> </w:t>
      </w:r>
      <w:r>
        <w:t>and</w:t>
      </w:r>
      <w:r>
        <w:rPr>
          <w:spacing w:val="-33"/>
        </w:rPr>
        <w:t xml:space="preserve"> </w:t>
      </w:r>
      <w:r>
        <w:t>local</w:t>
      </w:r>
      <w:r>
        <w:rPr>
          <w:spacing w:val="-33"/>
        </w:rPr>
        <w:t xml:space="preserve"> </w:t>
      </w:r>
      <w:r>
        <w:t>therapy</w:t>
      </w:r>
      <w:r>
        <w:rPr>
          <w:spacing w:val="-33"/>
        </w:rPr>
        <w:t xml:space="preserve"> </w:t>
      </w:r>
      <w:r>
        <w:t>decision-making.Secondly,</w:t>
      </w:r>
      <w:r>
        <w:rPr>
          <w:spacing w:val="-31"/>
        </w:rPr>
        <w:t xml:space="preserve"> </w:t>
      </w:r>
      <w:r>
        <w:t>the</w:t>
      </w:r>
      <w:r>
        <w:rPr>
          <w:spacing w:val="-33"/>
        </w:rPr>
        <w:t xml:space="preserve"> </w:t>
      </w:r>
      <w:r>
        <w:t>subtype of</w:t>
      </w:r>
      <w:r>
        <w:rPr>
          <w:spacing w:val="-8"/>
        </w:rPr>
        <w:t xml:space="preserve"> </w:t>
      </w:r>
      <w:r>
        <w:t>breast</w:t>
      </w:r>
      <w:r>
        <w:rPr>
          <w:spacing w:val="-8"/>
        </w:rPr>
        <w:t xml:space="preserve"> </w:t>
      </w:r>
      <w:r>
        <w:t>cancer</w:t>
      </w:r>
      <w:r>
        <w:rPr>
          <w:spacing w:val="-7"/>
        </w:rPr>
        <w:t xml:space="preserve"> </w:t>
      </w:r>
      <w:r>
        <w:t>also</w:t>
      </w:r>
      <w:r>
        <w:rPr>
          <w:spacing w:val="-8"/>
        </w:rPr>
        <w:t xml:space="preserve"> </w:t>
      </w:r>
      <w:r>
        <w:t>plays</w:t>
      </w:r>
      <w:r>
        <w:rPr>
          <w:spacing w:val="-7"/>
        </w:rPr>
        <w:t xml:space="preserve"> </w:t>
      </w:r>
      <w:r>
        <w:t>a</w:t>
      </w:r>
      <w:r>
        <w:rPr>
          <w:spacing w:val="-8"/>
        </w:rPr>
        <w:t xml:space="preserve"> </w:t>
      </w:r>
      <w:r>
        <w:t>crucial</w:t>
      </w:r>
      <w:r>
        <w:rPr>
          <w:spacing w:val="-7"/>
        </w:rPr>
        <w:t xml:space="preserve"> </w:t>
      </w:r>
      <w:r>
        <w:t>role.</w:t>
      </w:r>
      <w:r>
        <w:rPr>
          <w:spacing w:val="-8"/>
        </w:rPr>
        <w:t xml:space="preserve"> </w:t>
      </w:r>
      <w:r>
        <w:t>Existing</w:t>
      </w:r>
      <w:r>
        <w:rPr>
          <w:spacing w:val="-7"/>
        </w:rPr>
        <w:t xml:space="preserve"> </w:t>
      </w:r>
      <w:r>
        <w:t>research</w:t>
      </w:r>
      <w:r>
        <w:rPr>
          <w:spacing w:val="-8"/>
        </w:rPr>
        <w:t xml:space="preserve"> </w:t>
      </w:r>
      <w:r>
        <w:t>consistently</w:t>
      </w:r>
      <w:r>
        <w:rPr>
          <w:spacing w:val="-8"/>
        </w:rPr>
        <w:t xml:space="preserve"> </w:t>
      </w:r>
      <w:r>
        <w:t>demonstrates</w:t>
      </w:r>
      <w:r>
        <w:rPr>
          <w:spacing w:val="-7"/>
        </w:rPr>
        <w:t xml:space="preserve"> </w:t>
      </w:r>
      <w:r>
        <w:t>that</w:t>
      </w:r>
      <w:r>
        <w:rPr>
          <w:spacing w:val="-8"/>
        </w:rPr>
        <w:t xml:space="preserve"> </w:t>
      </w:r>
      <w:r>
        <w:t>Breast</w:t>
      </w:r>
      <w:r>
        <w:rPr>
          <w:spacing w:val="-7"/>
        </w:rPr>
        <w:t xml:space="preserve"> </w:t>
      </w:r>
      <w:r>
        <w:t>subtypes</w:t>
      </w:r>
    </w:p>
    <w:p w14:paraId="11F6D7B7">
      <w:pPr>
        <w:spacing w:after="0" w:line="259" w:lineRule="auto"/>
        <w:sectPr>
          <w:pgSz w:w="11910" w:h="16840"/>
          <w:pgMar w:top="1180" w:right="760" w:bottom="1220" w:left="780" w:header="775" w:footer="1033" w:gutter="0"/>
          <w:cols w:space="720" w:num="1"/>
        </w:sectPr>
      </w:pPr>
    </w:p>
    <w:p w14:paraId="409759F2">
      <w:pPr>
        <w:pStyle w:val="4"/>
        <w:spacing w:before="3"/>
        <w:jc w:val="left"/>
        <w:rPr>
          <w:sz w:val="16"/>
        </w:rPr>
      </w:pPr>
    </w:p>
    <w:p w14:paraId="4ED4807B">
      <w:pPr>
        <w:pStyle w:val="4"/>
        <w:spacing w:before="97" w:line="259" w:lineRule="auto"/>
        <w:ind w:left="128" w:right="184" w:hanging="9"/>
      </w:pPr>
      <w:r>
        <w:t xml:space="preserve">were correlated with the choice of surgery type </w:t>
      </w:r>
      <w:r>
        <w:fldChar w:fldCharType="begin"/>
      </w:r>
      <w:r>
        <w:instrText xml:space="preserve"> HYPERLINK \l "_bookmark18" </w:instrText>
      </w:r>
      <w:r>
        <w:fldChar w:fldCharType="separate"/>
      </w:r>
      <w:r>
        <w:t xml:space="preserve">(12, </w:t>
      </w:r>
      <w:r>
        <w:fldChar w:fldCharType="end"/>
      </w:r>
      <w:r>
        <w:fldChar w:fldCharType="begin"/>
      </w:r>
      <w:r>
        <w:instrText xml:space="preserve"> HYPERLINK \l "_bookmark19" </w:instrText>
      </w:r>
      <w:r>
        <w:fldChar w:fldCharType="separate"/>
      </w:r>
      <w:r>
        <w:t xml:space="preserve">13, </w:t>
      </w:r>
      <w:r>
        <w:fldChar w:fldCharType="end"/>
      </w:r>
      <w:r>
        <w:fldChar w:fldCharType="begin"/>
      </w:r>
      <w:r>
        <w:instrText xml:space="preserve"> HYPERLINK \l "_bookmark25" </w:instrText>
      </w:r>
      <w:r>
        <w:fldChar w:fldCharType="separate"/>
      </w:r>
      <w:r>
        <w:t xml:space="preserve">19). </w:t>
      </w:r>
      <w:r>
        <w:fldChar w:fldCharType="end"/>
      </w:r>
      <w:r>
        <w:t>Luminal A and luminal B are linked to</w:t>
      </w:r>
      <w:r>
        <w:rPr>
          <w:spacing w:val="-43"/>
        </w:rPr>
        <w:t xml:space="preserve"> </w:t>
      </w:r>
      <w:r>
        <w:t>good prognosis,</w:t>
      </w:r>
      <w:r>
        <w:rPr>
          <w:spacing w:val="-18"/>
        </w:rPr>
        <w:t xml:space="preserve"> </w:t>
      </w:r>
      <w:r>
        <w:t>while</w:t>
      </w:r>
      <w:r>
        <w:rPr>
          <w:spacing w:val="-17"/>
        </w:rPr>
        <w:t xml:space="preserve"> </w:t>
      </w:r>
      <w:r>
        <w:t>Her2-enriched</w:t>
      </w:r>
      <w:r>
        <w:rPr>
          <w:spacing w:val="-18"/>
        </w:rPr>
        <w:t xml:space="preserve"> </w:t>
      </w:r>
      <w:r>
        <w:t>and</w:t>
      </w:r>
      <w:r>
        <w:rPr>
          <w:spacing w:val="-17"/>
        </w:rPr>
        <w:t xml:space="preserve"> </w:t>
      </w:r>
      <w:r>
        <w:t>triple-negative</w:t>
      </w:r>
      <w:r>
        <w:rPr>
          <w:spacing w:val="-18"/>
        </w:rPr>
        <w:t xml:space="preserve"> </w:t>
      </w:r>
      <w:r>
        <w:t>BC</w:t>
      </w:r>
      <w:r>
        <w:rPr>
          <w:spacing w:val="-17"/>
        </w:rPr>
        <w:t xml:space="preserve"> </w:t>
      </w:r>
      <w:r>
        <w:rPr>
          <w:spacing w:val="-3"/>
        </w:rPr>
        <w:t>have</w:t>
      </w:r>
      <w:r>
        <w:rPr>
          <w:spacing w:val="-17"/>
        </w:rPr>
        <w:t xml:space="preserve"> </w:t>
      </w:r>
      <w:r>
        <w:t>a</w:t>
      </w:r>
      <w:r>
        <w:rPr>
          <w:spacing w:val="-18"/>
        </w:rPr>
        <w:t xml:space="preserve"> </w:t>
      </w:r>
      <w:r>
        <w:t>poor</w:t>
      </w:r>
      <w:r>
        <w:rPr>
          <w:spacing w:val="-17"/>
        </w:rPr>
        <w:t xml:space="preserve"> </w:t>
      </w:r>
      <w:r>
        <w:t>prognosis</w:t>
      </w:r>
      <w:r>
        <w:rPr>
          <w:spacing w:val="-17"/>
        </w:rPr>
        <w:t xml:space="preserve"> </w:t>
      </w:r>
      <w:r>
        <w:t>(</w:t>
      </w:r>
      <w:r>
        <w:fldChar w:fldCharType="begin"/>
      </w:r>
      <w:r>
        <w:instrText xml:space="preserve"> HYPERLINK \l "_bookmark26" </w:instrText>
      </w:r>
      <w:r>
        <w:fldChar w:fldCharType="separate"/>
      </w:r>
      <w:r>
        <w:t>20</w:t>
      </w:r>
      <w:r>
        <w:fldChar w:fldCharType="end"/>
      </w:r>
      <w:r>
        <w:t>,</w:t>
      </w:r>
      <w:r>
        <w:rPr>
          <w:spacing w:val="-17"/>
        </w:rPr>
        <w:t xml:space="preserve"> </w:t>
      </w:r>
      <w:r>
        <w:fldChar w:fldCharType="begin"/>
      </w:r>
      <w:r>
        <w:instrText xml:space="preserve"> HYPERLINK \l "_bookmark27" </w:instrText>
      </w:r>
      <w:r>
        <w:fldChar w:fldCharType="separate"/>
      </w:r>
      <w:r>
        <w:t>21</w:t>
      </w:r>
      <w:r>
        <w:fldChar w:fldCharType="end"/>
      </w:r>
      <w:r>
        <w:t>,</w:t>
      </w:r>
      <w:r>
        <w:rPr>
          <w:spacing w:val="-17"/>
        </w:rPr>
        <w:t xml:space="preserve"> </w:t>
      </w:r>
      <w:r>
        <w:fldChar w:fldCharType="begin"/>
      </w:r>
      <w:r>
        <w:instrText xml:space="preserve"> HYPERLINK \l "_bookmark28" </w:instrText>
      </w:r>
      <w:r>
        <w:fldChar w:fldCharType="separate"/>
      </w:r>
      <w:r>
        <w:t>22</w:t>
      </w:r>
      <w:r>
        <w:fldChar w:fldCharType="end"/>
      </w:r>
      <w:r>
        <w:t>,</w:t>
      </w:r>
      <w:r>
        <w:rPr>
          <w:spacing w:val="-18"/>
        </w:rPr>
        <w:t xml:space="preserve"> </w:t>
      </w:r>
      <w:r>
        <w:fldChar w:fldCharType="begin"/>
      </w:r>
      <w:r>
        <w:instrText xml:space="preserve"> HYPERLINK \l "_bookmark29" </w:instrText>
      </w:r>
      <w:r>
        <w:fldChar w:fldCharType="separate"/>
      </w:r>
      <w:r>
        <w:t>23</w:t>
      </w:r>
      <w:r>
        <w:fldChar w:fldCharType="end"/>
      </w:r>
      <w:r>
        <w:t>).</w:t>
      </w:r>
      <w:r>
        <w:rPr>
          <w:spacing w:val="-17"/>
        </w:rPr>
        <w:t xml:space="preserve"> </w:t>
      </w:r>
      <w:r>
        <w:t>Similarly,</w:t>
      </w:r>
      <w:r>
        <w:rPr>
          <w:spacing w:val="-17"/>
        </w:rPr>
        <w:t xml:space="preserve"> </w:t>
      </w:r>
      <w:r>
        <w:t>in our experiment, triple-negative breast cancer (BC) and HER2-enriched subtypes were found to be</w:t>
      </w:r>
      <w:r>
        <w:rPr>
          <w:spacing w:val="-22"/>
        </w:rPr>
        <w:t xml:space="preserve"> </w:t>
      </w:r>
      <w:r>
        <w:t xml:space="preserve">highly significant factors for patient survival. Triple-negative BC is associated with poor survival outcomes. In contrast, HER2-positive patients </w:t>
      </w:r>
      <w:r>
        <w:rPr>
          <w:spacing w:val="-3"/>
        </w:rPr>
        <w:t xml:space="preserve">have </w:t>
      </w:r>
      <w:r>
        <w:t>a better prognosis than triple-negative patients, as the advent of the first anti-HER2 monoclonal antibody, trastuzumab, marked the beginning of the targeted therapy era for</w:t>
      </w:r>
      <w:r>
        <w:rPr>
          <w:spacing w:val="-4"/>
        </w:rPr>
        <w:t xml:space="preserve"> </w:t>
      </w:r>
      <w:r>
        <w:t>breast</w:t>
      </w:r>
      <w:r>
        <w:rPr>
          <w:spacing w:val="-3"/>
        </w:rPr>
        <w:t xml:space="preserve"> </w:t>
      </w:r>
      <w:r>
        <w:t>cancer.</w:t>
      </w:r>
      <w:r>
        <w:rPr>
          <w:spacing w:val="-3"/>
        </w:rPr>
        <w:t xml:space="preserve"> </w:t>
      </w:r>
      <w:r>
        <w:t>Real-world</w:t>
      </w:r>
      <w:r>
        <w:rPr>
          <w:spacing w:val="-3"/>
        </w:rPr>
        <w:t xml:space="preserve"> </w:t>
      </w:r>
      <w:r>
        <w:t>studies</w:t>
      </w:r>
      <w:r>
        <w:rPr>
          <w:spacing w:val="-3"/>
        </w:rPr>
        <w:t xml:space="preserve"> </w:t>
      </w:r>
      <w:r>
        <w:t>show</w:t>
      </w:r>
      <w:r>
        <w:rPr>
          <w:spacing w:val="-3"/>
        </w:rPr>
        <w:t xml:space="preserve"> </w:t>
      </w:r>
      <w:r>
        <w:t>that</w:t>
      </w:r>
      <w:r>
        <w:rPr>
          <w:spacing w:val="-4"/>
        </w:rPr>
        <w:t xml:space="preserve"> </w:t>
      </w:r>
      <w:r>
        <w:t>the</w:t>
      </w:r>
      <w:r>
        <w:rPr>
          <w:spacing w:val="-3"/>
        </w:rPr>
        <w:t xml:space="preserve"> </w:t>
      </w:r>
      <w:r>
        <w:t>overall</w:t>
      </w:r>
      <w:r>
        <w:rPr>
          <w:spacing w:val="-3"/>
        </w:rPr>
        <w:t xml:space="preserve"> </w:t>
      </w:r>
      <w:r>
        <w:t>median</w:t>
      </w:r>
      <w:r>
        <w:rPr>
          <w:spacing w:val="-3"/>
        </w:rPr>
        <w:t xml:space="preserve"> </w:t>
      </w:r>
      <w:r>
        <w:t>OS</w:t>
      </w:r>
      <w:r>
        <w:rPr>
          <w:spacing w:val="-3"/>
        </w:rPr>
        <w:t xml:space="preserve"> </w:t>
      </w:r>
      <w:r>
        <w:t>of</w:t>
      </w:r>
      <w:r>
        <w:rPr>
          <w:spacing w:val="-3"/>
        </w:rPr>
        <w:t xml:space="preserve"> </w:t>
      </w:r>
      <w:r>
        <w:t>HER2-positive</w:t>
      </w:r>
      <w:r>
        <w:rPr>
          <w:spacing w:val="-3"/>
        </w:rPr>
        <w:t xml:space="preserve"> </w:t>
      </w:r>
      <w:r>
        <w:t>advanced</w:t>
      </w:r>
      <w:r>
        <w:rPr>
          <w:spacing w:val="-3"/>
        </w:rPr>
        <w:t xml:space="preserve"> </w:t>
      </w:r>
      <w:r>
        <w:t>breast cancer patients continued to increase from 2008 to 2017(</w:t>
      </w:r>
      <w:r>
        <w:fldChar w:fldCharType="begin"/>
      </w:r>
      <w:r>
        <w:instrText xml:space="preserve"> HYPERLINK \l "_bookmark30" </w:instrText>
      </w:r>
      <w:r>
        <w:fldChar w:fldCharType="separate"/>
      </w:r>
      <w:r>
        <w:t>24</w:t>
      </w:r>
      <w:r>
        <w:fldChar w:fldCharType="end"/>
      </w:r>
      <w:r>
        <w:t>).By contrast, Other clinical characteristics investigated</w:t>
      </w:r>
      <w:r>
        <w:rPr>
          <w:spacing w:val="-5"/>
        </w:rPr>
        <w:t xml:space="preserve"> </w:t>
      </w:r>
      <w:r>
        <w:t>in</w:t>
      </w:r>
      <w:r>
        <w:rPr>
          <w:spacing w:val="-5"/>
        </w:rPr>
        <w:t xml:space="preserve"> </w:t>
      </w:r>
      <w:r>
        <w:t>our</w:t>
      </w:r>
      <w:r>
        <w:rPr>
          <w:spacing w:val="-4"/>
        </w:rPr>
        <w:t xml:space="preserve"> </w:t>
      </w:r>
      <w:r>
        <w:t>study</w:t>
      </w:r>
      <w:r>
        <w:rPr>
          <w:spacing w:val="-5"/>
        </w:rPr>
        <w:t xml:space="preserve"> </w:t>
      </w:r>
      <w:r>
        <w:t>did</w:t>
      </w:r>
      <w:r>
        <w:rPr>
          <w:spacing w:val="-5"/>
        </w:rPr>
        <w:t xml:space="preserve"> </w:t>
      </w:r>
      <w:r>
        <w:t>not</w:t>
      </w:r>
      <w:r>
        <w:rPr>
          <w:spacing w:val="-4"/>
        </w:rPr>
        <w:t xml:space="preserve"> </w:t>
      </w:r>
      <w:r>
        <w:t>demonstrate</w:t>
      </w:r>
      <w:r>
        <w:rPr>
          <w:spacing w:val="-5"/>
        </w:rPr>
        <w:t xml:space="preserve"> </w:t>
      </w:r>
      <w:r>
        <w:t>significant</w:t>
      </w:r>
      <w:r>
        <w:rPr>
          <w:spacing w:val="-4"/>
        </w:rPr>
        <w:t xml:space="preserve"> </w:t>
      </w:r>
      <w:r>
        <w:t>importance</w:t>
      </w:r>
      <w:r>
        <w:rPr>
          <w:spacing w:val="-5"/>
        </w:rPr>
        <w:t xml:space="preserve"> </w:t>
      </w:r>
      <w:r>
        <w:t>compared</w:t>
      </w:r>
      <w:r>
        <w:rPr>
          <w:spacing w:val="-5"/>
        </w:rPr>
        <w:t xml:space="preserve"> </w:t>
      </w:r>
      <w:r>
        <w:t>to</w:t>
      </w:r>
      <w:r>
        <w:rPr>
          <w:spacing w:val="-4"/>
        </w:rPr>
        <w:t xml:space="preserve"> </w:t>
      </w:r>
      <w:r>
        <w:t>as</w:t>
      </w:r>
      <w:r>
        <w:rPr>
          <w:spacing w:val="-5"/>
        </w:rPr>
        <w:t xml:space="preserve"> </w:t>
      </w:r>
      <w:r>
        <w:t>these</w:t>
      </w:r>
      <w:r>
        <w:rPr>
          <w:spacing w:val="-4"/>
        </w:rPr>
        <w:t xml:space="preserve"> </w:t>
      </w:r>
      <w:r>
        <w:t>four</w:t>
      </w:r>
      <w:r>
        <w:rPr>
          <w:spacing w:val="-5"/>
        </w:rPr>
        <w:t xml:space="preserve"> </w:t>
      </w:r>
      <w:r>
        <w:t>features.</w:t>
      </w:r>
    </w:p>
    <w:p w14:paraId="2D14148C">
      <w:pPr>
        <w:pStyle w:val="4"/>
        <w:spacing w:before="191" w:line="259" w:lineRule="auto"/>
        <w:ind w:left="120" w:right="184" w:firstLine="178"/>
      </w:pPr>
      <w:r>
        <w:t xml:space="preserve"> </w:t>
      </w:r>
      <w:r>
        <w:rPr>
          <w:rFonts w:hint="eastAsia"/>
        </w:rPr>
        <w:t>To improve the method’s relevance in real-world clinical applications, causal inference should be integrated into both the model training and interpretability processes (25, 26, 27). Enhancing the clarity of feature attributions could involve embedding causal model assumptions and applying sample reweighting within the loss function. This strategy could then be evaluated against the performance of our current deep learning model (28, 29, 25).</w:t>
      </w:r>
    </w:p>
    <w:p w14:paraId="76805AF4">
      <w:pPr>
        <w:pStyle w:val="4"/>
        <w:jc w:val="left"/>
        <w:rPr>
          <w:sz w:val="28"/>
        </w:rPr>
      </w:pPr>
    </w:p>
    <w:p w14:paraId="2549865E">
      <w:pPr>
        <w:pStyle w:val="2"/>
        <w:numPr>
          <w:ilvl w:val="0"/>
          <w:numId w:val="1"/>
        </w:numPr>
        <w:tabs>
          <w:tab w:val="left" w:pos="531"/>
          <w:tab w:val="left" w:pos="532"/>
        </w:tabs>
        <w:spacing w:before="167" w:after="0" w:line="240" w:lineRule="auto"/>
        <w:ind w:left="531" w:right="0" w:hanging="404"/>
        <w:jc w:val="left"/>
      </w:pPr>
      <w:bookmarkStart w:id="27" w:name="Conclusions"/>
      <w:bookmarkEnd w:id="27"/>
      <w:bookmarkStart w:id="28" w:name="Conclusions"/>
      <w:bookmarkEnd w:id="28"/>
      <w:r>
        <w:rPr>
          <w:color w:val="231F20"/>
        </w:rPr>
        <w:t>CONCLUSIONS</w:t>
      </w:r>
    </w:p>
    <w:p w14:paraId="5AEB1945">
      <w:pPr>
        <w:pStyle w:val="4"/>
        <w:spacing w:before="264" w:line="259" w:lineRule="auto"/>
        <w:ind w:left="128" w:right="188"/>
      </w:pPr>
      <w:r>
        <w:pict>
          <v:line id="_x0000_s1031" o:spid="_x0000_s1031" o:spt="20" style="position:absolute;left:0pt;margin-left:507.3pt;margin-top:69pt;height:0pt;width:3.55pt;mso-position-horizontal-relative:page;z-index:-251652096;mso-width-relative:page;mso-height-relative:page;" stroked="t" coordsize="21600,21600">
            <v:path arrowok="t"/>
            <v:fill focussize="0,0"/>
            <v:stroke weight="0.398031496062992pt" color="#000000"/>
            <v:imagedata o:title=""/>
            <o:lock v:ext="edit"/>
          </v:line>
        </w:pict>
      </w:r>
      <w:r>
        <w:rPr>
          <w:rFonts w:hint="eastAsia" w:eastAsia="宋体"/>
          <w:lang w:val="en-US" w:eastAsia="zh-CN"/>
        </w:rPr>
        <w:t>Surgery appears to provide survival benefits for patients with bone metastases, whereas no such benefit was observed for those with brain, lung, or liver metastases. Additionally, surgery proved advantageous for patients with non–triple-negative breast cancer. On the internal test set, the deep learning model demonstrated more stable and accurate performance in predicting overall survival compared to the Cox proportional hazards model. Notably, the most influential factors associated with overall survival were triple-negative status (HR−/HER2−), brain metastasis at diagnosis, and HER2-positive status (HR−/HER2+).</w:t>
      </w:r>
      <w:r>
        <w:rPr>
          <w:spacing w:val="-15"/>
        </w:rPr>
        <w:t xml:space="preserve"> </w:t>
      </w:r>
    </w:p>
    <w:p w14:paraId="104A089F">
      <w:pPr>
        <w:pStyle w:val="4"/>
        <w:jc w:val="left"/>
        <w:rPr>
          <w:sz w:val="28"/>
        </w:rPr>
      </w:pPr>
    </w:p>
    <w:p w14:paraId="4365BECB">
      <w:pPr>
        <w:pStyle w:val="2"/>
        <w:spacing w:before="167"/>
      </w:pPr>
      <w:r>
        <w:rPr>
          <w:color w:val="231F20"/>
        </w:rPr>
        <w:t>ETHICS STATEMENT</w:t>
      </w:r>
    </w:p>
    <w:p w14:paraId="1EB21C17">
      <w:pPr>
        <w:pStyle w:val="4"/>
        <w:spacing w:before="264" w:line="259" w:lineRule="auto"/>
        <w:ind w:left="120" w:right="192"/>
      </w:pPr>
      <w:r>
        <w:t xml:space="preserve">The study was approved by The Medical Ethics Committee of Shaanxi Provincial People’s Hospital (approval number: SPPH-LLBG-17-3.2) and conducted in accordance with the local legislation </w:t>
      </w:r>
      <w:r>
        <w:rPr>
          <w:spacing w:val="-5"/>
        </w:rPr>
        <w:t xml:space="preserve">and </w:t>
      </w:r>
      <w:r>
        <w:t>institutional requirements. The participants provided their written informed consent to participate in this study.The</w:t>
      </w:r>
      <w:r>
        <w:rPr>
          <w:spacing w:val="-20"/>
        </w:rPr>
        <w:t xml:space="preserve"> </w:t>
      </w:r>
      <w:r>
        <w:t>Committee</w:t>
      </w:r>
      <w:r>
        <w:rPr>
          <w:spacing w:val="-19"/>
        </w:rPr>
        <w:t xml:space="preserve"> </w:t>
      </w:r>
      <w:r>
        <w:t>certifies</w:t>
      </w:r>
      <w:r>
        <w:rPr>
          <w:spacing w:val="-20"/>
        </w:rPr>
        <w:t xml:space="preserve"> </w:t>
      </w:r>
      <w:r>
        <w:t>that</w:t>
      </w:r>
      <w:r>
        <w:rPr>
          <w:spacing w:val="-19"/>
        </w:rPr>
        <w:t xml:space="preserve"> </w:t>
      </w:r>
      <w:r>
        <w:t>the</w:t>
      </w:r>
      <w:r>
        <w:rPr>
          <w:spacing w:val="-19"/>
        </w:rPr>
        <w:t xml:space="preserve"> </w:t>
      </w:r>
      <w:r>
        <w:t>study</w:t>
      </w:r>
      <w:r>
        <w:rPr>
          <w:spacing w:val="-20"/>
        </w:rPr>
        <w:t xml:space="preserve"> </w:t>
      </w:r>
      <w:r>
        <w:t>was</w:t>
      </w:r>
      <w:r>
        <w:rPr>
          <w:spacing w:val="-19"/>
        </w:rPr>
        <w:t xml:space="preserve"> </w:t>
      </w:r>
      <w:r>
        <w:t>performed</w:t>
      </w:r>
      <w:r>
        <w:rPr>
          <w:spacing w:val="-20"/>
        </w:rPr>
        <w:t xml:space="preserve"> </w:t>
      </w:r>
      <w:r>
        <w:t>in</w:t>
      </w:r>
      <w:r>
        <w:rPr>
          <w:spacing w:val="-19"/>
        </w:rPr>
        <w:t xml:space="preserve"> </w:t>
      </w:r>
      <w:r>
        <w:t>accordance</w:t>
      </w:r>
      <w:r>
        <w:rPr>
          <w:spacing w:val="-19"/>
        </w:rPr>
        <w:t xml:space="preserve"> </w:t>
      </w:r>
      <w:r>
        <w:t>with</w:t>
      </w:r>
      <w:r>
        <w:rPr>
          <w:spacing w:val="-20"/>
        </w:rPr>
        <w:t xml:space="preserve"> </w:t>
      </w:r>
      <w:r>
        <w:t>the</w:t>
      </w:r>
      <w:r>
        <w:rPr>
          <w:spacing w:val="-19"/>
        </w:rPr>
        <w:t xml:space="preserve"> </w:t>
      </w:r>
      <w:r>
        <w:t>ethical</w:t>
      </w:r>
      <w:r>
        <w:rPr>
          <w:spacing w:val="-20"/>
        </w:rPr>
        <w:t xml:space="preserve"> </w:t>
      </w:r>
      <w:r>
        <w:t>standards</w:t>
      </w:r>
      <w:r>
        <w:rPr>
          <w:spacing w:val="-19"/>
        </w:rPr>
        <w:t xml:space="preserve"> </w:t>
      </w:r>
      <w:r>
        <w:t>as</w:t>
      </w:r>
      <w:r>
        <w:rPr>
          <w:spacing w:val="-19"/>
        </w:rPr>
        <w:t xml:space="preserve"> </w:t>
      </w:r>
      <w:r>
        <w:t>laid down in the Declaration of</w:t>
      </w:r>
      <w:r>
        <w:rPr>
          <w:spacing w:val="-6"/>
        </w:rPr>
        <w:t xml:space="preserve"> </w:t>
      </w:r>
      <w:r>
        <w:t>Helsinki.</w:t>
      </w:r>
    </w:p>
    <w:p w14:paraId="729855D4">
      <w:pPr>
        <w:pStyle w:val="4"/>
        <w:jc w:val="left"/>
        <w:rPr>
          <w:sz w:val="28"/>
        </w:rPr>
      </w:pPr>
    </w:p>
    <w:p w14:paraId="482B75FF">
      <w:pPr>
        <w:pStyle w:val="2"/>
        <w:spacing w:before="167"/>
      </w:pPr>
      <w:r>
        <w:rPr>
          <w:color w:val="231F20"/>
        </w:rPr>
        <w:t>CONFLICT OF INTEREST STATEMENT</w:t>
      </w:r>
    </w:p>
    <w:p w14:paraId="05DBEEA1">
      <w:pPr>
        <w:pStyle w:val="4"/>
        <w:spacing w:before="264" w:line="259" w:lineRule="auto"/>
        <w:ind w:left="128" w:right="192" w:hanging="8"/>
      </w:pPr>
      <w:r>
        <w:t>The authors declare that the research was conducted in the absence of any commercial or financial relationships that could be construed as a potential conflict of interest.</w:t>
      </w:r>
    </w:p>
    <w:p w14:paraId="519F92F5">
      <w:pPr>
        <w:pStyle w:val="4"/>
        <w:jc w:val="left"/>
        <w:rPr>
          <w:sz w:val="28"/>
        </w:rPr>
      </w:pPr>
    </w:p>
    <w:p w14:paraId="5648DB86">
      <w:pPr>
        <w:pStyle w:val="2"/>
        <w:spacing w:before="164"/>
      </w:pPr>
      <w:r>
        <w:rPr>
          <w:color w:val="231F20"/>
        </w:rPr>
        <w:t>AUTHOR CONTRIBUTIONS</w:t>
      </w:r>
    </w:p>
    <w:p w14:paraId="43F29AEC">
      <w:pPr>
        <w:pStyle w:val="4"/>
        <w:spacing w:before="264" w:line="259" w:lineRule="auto"/>
        <w:ind w:left="128" w:right="184"/>
      </w:pPr>
      <w:r>
        <w:t>LJ</w:t>
      </w:r>
      <w:r>
        <w:rPr>
          <w:spacing w:val="-5"/>
        </w:rPr>
        <w:t xml:space="preserve"> </w:t>
      </w:r>
      <w:r>
        <w:t>and</w:t>
      </w:r>
      <w:r>
        <w:rPr>
          <w:spacing w:val="-5"/>
        </w:rPr>
        <w:t xml:space="preserve"> </w:t>
      </w:r>
      <w:r>
        <w:t>QZ</w:t>
      </w:r>
      <w:r>
        <w:rPr>
          <w:spacing w:val="-4"/>
        </w:rPr>
        <w:t xml:space="preserve"> </w:t>
      </w:r>
      <w:r>
        <w:t>designed</w:t>
      </w:r>
      <w:r>
        <w:rPr>
          <w:spacing w:val="-5"/>
        </w:rPr>
        <w:t xml:space="preserve"> </w:t>
      </w:r>
      <w:r>
        <w:t>the</w:t>
      </w:r>
      <w:r>
        <w:rPr>
          <w:spacing w:val="-4"/>
        </w:rPr>
        <w:t xml:space="preserve"> </w:t>
      </w:r>
      <w:r>
        <w:t>research.</w:t>
      </w:r>
      <w:r>
        <w:rPr>
          <w:spacing w:val="-5"/>
        </w:rPr>
        <w:t xml:space="preserve"> </w:t>
      </w:r>
      <w:r>
        <w:t>LJ</w:t>
      </w:r>
      <w:r>
        <w:rPr>
          <w:spacing w:val="-4"/>
        </w:rPr>
        <w:t xml:space="preserve"> </w:t>
      </w:r>
      <w:r>
        <w:t>collected</w:t>
      </w:r>
      <w:r>
        <w:rPr>
          <w:spacing w:val="-5"/>
        </w:rPr>
        <w:t xml:space="preserve"> </w:t>
      </w:r>
      <w:r>
        <w:t>the</w:t>
      </w:r>
      <w:r>
        <w:rPr>
          <w:spacing w:val="-4"/>
        </w:rPr>
        <w:t xml:space="preserve"> </w:t>
      </w:r>
      <w:r>
        <w:t>training</w:t>
      </w:r>
      <w:r>
        <w:rPr>
          <w:spacing w:val="-5"/>
        </w:rPr>
        <w:t xml:space="preserve"> </w:t>
      </w:r>
      <w:r>
        <w:t>and</w:t>
      </w:r>
      <w:r>
        <w:rPr>
          <w:spacing w:val="-4"/>
        </w:rPr>
        <w:t xml:space="preserve"> </w:t>
      </w:r>
      <w:r>
        <w:t>testing</w:t>
      </w:r>
      <w:r>
        <w:rPr>
          <w:spacing w:val="-5"/>
        </w:rPr>
        <w:t xml:space="preserve"> </w:t>
      </w:r>
      <w:r>
        <w:t>dataset.</w:t>
      </w:r>
      <w:r>
        <w:rPr>
          <w:spacing w:val="-4"/>
        </w:rPr>
        <w:t xml:space="preserve"> </w:t>
      </w:r>
      <w:r>
        <w:t>QZ</w:t>
      </w:r>
      <w:r>
        <w:rPr>
          <w:spacing w:val="-5"/>
        </w:rPr>
        <w:t xml:space="preserve"> </w:t>
      </w:r>
      <w:r>
        <w:t>trained</w:t>
      </w:r>
      <w:r>
        <w:rPr>
          <w:spacing w:val="-5"/>
        </w:rPr>
        <w:t xml:space="preserve"> </w:t>
      </w:r>
      <w:r>
        <w:t>the</w:t>
      </w:r>
      <w:r>
        <w:rPr>
          <w:spacing w:val="-4"/>
        </w:rPr>
        <w:t xml:space="preserve"> </w:t>
      </w:r>
      <w:r>
        <w:t>models</w:t>
      </w:r>
      <w:r>
        <w:rPr>
          <w:spacing w:val="-5"/>
        </w:rPr>
        <w:t xml:space="preserve"> </w:t>
      </w:r>
      <w:r>
        <w:t xml:space="preserve">and analyzed the model. LJ and QZ wrote the manuscript. </w:t>
      </w:r>
      <w:r>
        <w:rPr>
          <w:spacing w:val="-7"/>
        </w:rPr>
        <w:t xml:space="preserve">SF, </w:t>
      </w:r>
      <w:r>
        <w:t xml:space="preserve">FC, </w:t>
      </w:r>
      <w:r>
        <w:rPr>
          <w:spacing w:val="-3"/>
        </w:rPr>
        <w:t xml:space="preserve">JW,DM,XZ </w:t>
      </w:r>
      <w:r>
        <w:t>and YZ edited and critically revised the manuscript in regard to important intellectual content. All authors read and approved the manuscript.</w:t>
      </w:r>
    </w:p>
    <w:p w14:paraId="092ACDD7">
      <w:pPr>
        <w:spacing w:after="0" w:line="259" w:lineRule="auto"/>
        <w:sectPr>
          <w:pgSz w:w="11910" w:h="16840"/>
          <w:pgMar w:top="1180" w:right="760" w:bottom="1220" w:left="780" w:header="775" w:footer="1033" w:gutter="0"/>
          <w:cols w:space="720" w:num="1"/>
        </w:sectPr>
      </w:pPr>
    </w:p>
    <w:p w14:paraId="59E82BF6">
      <w:pPr>
        <w:pStyle w:val="4"/>
        <w:spacing w:before="1"/>
        <w:jc w:val="left"/>
        <w:rPr>
          <w:sz w:val="14"/>
        </w:rPr>
      </w:pPr>
    </w:p>
    <w:p w14:paraId="2E5018CD">
      <w:pPr>
        <w:pStyle w:val="2"/>
        <w:spacing w:before="102"/>
        <w:ind w:left="174"/>
      </w:pPr>
      <w:r>
        <w:rPr>
          <w:color w:val="231F20"/>
        </w:rPr>
        <w:t>FUNDING</w:t>
      </w:r>
    </w:p>
    <w:p w14:paraId="50BD2540">
      <w:pPr>
        <w:pStyle w:val="4"/>
        <w:spacing w:before="214" w:line="259" w:lineRule="auto"/>
        <w:ind w:left="160" w:right="107" w:firstLine="6"/>
      </w:pPr>
      <w:r>
        <w:t xml:space="preserve">This research was funded by a grant from The Science and Technology Elite </w:t>
      </w:r>
      <w:r>
        <w:rPr>
          <w:spacing w:val="-4"/>
        </w:rPr>
        <w:t xml:space="preserve">Talent </w:t>
      </w:r>
      <w:r>
        <w:t xml:space="preserve">Project of Shaanxi Provincial People’s Hospital </w:t>
      </w:r>
      <w:r>
        <w:rPr>
          <w:spacing w:val="-3"/>
        </w:rPr>
        <w:t xml:space="preserve">(2021JY-39) </w:t>
      </w:r>
      <w:r>
        <w:t>, The Science and Technology Development Incubation Fund project</w:t>
      </w:r>
      <w:r>
        <w:rPr>
          <w:spacing w:val="-11"/>
        </w:rPr>
        <w:t xml:space="preserve"> </w:t>
      </w:r>
      <w:r>
        <w:t>of</w:t>
      </w:r>
      <w:r>
        <w:rPr>
          <w:spacing w:val="-11"/>
        </w:rPr>
        <w:t xml:space="preserve"> </w:t>
      </w:r>
      <w:r>
        <w:t>Shaanxi</w:t>
      </w:r>
      <w:r>
        <w:rPr>
          <w:spacing w:val="-10"/>
        </w:rPr>
        <w:t xml:space="preserve"> </w:t>
      </w:r>
      <w:r>
        <w:t>Provincial</w:t>
      </w:r>
      <w:r>
        <w:rPr>
          <w:spacing w:val="-11"/>
        </w:rPr>
        <w:t xml:space="preserve"> </w:t>
      </w:r>
      <w:r>
        <w:t>People’s</w:t>
      </w:r>
      <w:r>
        <w:rPr>
          <w:spacing w:val="-10"/>
        </w:rPr>
        <w:t xml:space="preserve"> </w:t>
      </w:r>
      <w:r>
        <w:t>Hospital(2020YXM-05,2023YJY-35),Natural</w:t>
      </w:r>
      <w:r>
        <w:rPr>
          <w:spacing w:val="-11"/>
        </w:rPr>
        <w:t xml:space="preserve"> </w:t>
      </w:r>
      <w:r>
        <w:t>Science</w:t>
      </w:r>
      <w:r>
        <w:rPr>
          <w:spacing w:val="-10"/>
        </w:rPr>
        <w:t xml:space="preserve"> </w:t>
      </w:r>
      <w:r>
        <w:t>Foundation of</w:t>
      </w:r>
      <w:r>
        <w:rPr>
          <w:spacing w:val="-12"/>
        </w:rPr>
        <w:t xml:space="preserve"> </w:t>
      </w:r>
      <w:r>
        <w:t>Shaanxi</w:t>
      </w:r>
      <w:r>
        <w:rPr>
          <w:spacing w:val="-12"/>
        </w:rPr>
        <w:t xml:space="preserve"> </w:t>
      </w:r>
      <w:r>
        <w:t>Province(2024JC-YBQN-0988)</w:t>
      </w:r>
      <w:r>
        <w:rPr>
          <w:spacing w:val="-12"/>
        </w:rPr>
        <w:t xml:space="preserve"> </w:t>
      </w:r>
      <w:r>
        <w:t>and</w:t>
      </w:r>
      <w:r>
        <w:rPr>
          <w:spacing w:val="-12"/>
        </w:rPr>
        <w:t xml:space="preserve"> </w:t>
      </w:r>
      <w:r>
        <w:t>Xi’an</w:t>
      </w:r>
      <w:r>
        <w:rPr>
          <w:spacing w:val="-12"/>
        </w:rPr>
        <w:t xml:space="preserve"> </w:t>
      </w:r>
      <w:r>
        <w:t>Science</w:t>
      </w:r>
      <w:r>
        <w:rPr>
          <w:spacing w:val="-12"/>
        </w:rPr>
        <w:t xml:space="preserve"> </w:t>
      </w:r>
      <w:r>
        <w:t>and</w:t>
      </w:r>
      <w:r>
        <w:rPr>
          <w:spacing w:val="-12"/>
        </w:rPr>
        <w:t xml:space="preserve"> </w:t>
      </w:r>
      <w:r>
        <w:t>Technology</w:t>
      </w:r>
      <w:r>
        <w:rPr>
          <w:spacing w:val="-12"/>
        </w:rPr>
        <w:t xml:space="preserve"> </w:t>
      </w:r>
      <w:r>
        <w:t>Planning</w:t>
      </w:r>
      <w:r>
        <w:rPr>
          <w:spacing w:val="-12"/>
        </w:rPr>
        <w:t xml:space="preserve"> </w:t>
      </w:r>
      <w:r>
        <w:t>project</w:t>
      </w:r>
      <w:r>
        <w:rPr>
          <w:spacing w:val="-12"/>
        </w:rPr>
        <w:t xml:space="preserve"> </w:t>
      </w:r>
      <w:r>
        <w:t>(2022JH- YBYJ-0170).</w:t>
      </w:r>
    </w:p>
    <w:p w14:paraId="4F99C445">
      <w:pPr>
        <w:pStyle w:val="4"/>
        <w:spacing w:before="9"/>
        <w:jc w:val="left"/>
        <w:rPr>
          <w:sz w:val="31"/>
        </w:rPr>
      </w:pPr>
    </w:p>
    <w:p w14:paraId="46BD5A8A">
      <w:pPr>
        <w:pStyle w:val="2"/>
        <w:ind w:left="174"/>
      </w:pPr>
      <w:r>
        <w:rPr>
          <w:color w:val="231F20"/>
        </w:rPr>
        <w:t>DATA AVAILABILITY STATEMENT</w:t>
      </w:r>
    </w:p>
    <w:p w14:paraId="5E0A03D9">
      <w:pPr>
        <w:pStyle w:val="4"/>
        <w:spacing w:before="214" w:line="242" w:lineRule="auto"/>
        <w:ind w:left="174" w:right="117" w:hanging="8"/>
      </w:pPr>
      <w:r>
        <w:t>The</w:t>
      </w:r>
      <w:r>
        <w:rPr>
          <w:spacing w:val="-20"/>
        </w:rPr>
        <w:t xml:space="preserve"> </w:t>
      </w:r>
      <w:r>
        <w:t>datasets</w:t>
      </w:r>
      <w:r>
        <w:rPr>
          <w:spacing w:val="-19"/>
        </w:rPr>
        <w:t xml:space="preserve"> </w:t>
      </w:r>
      <w:r>
        <w:t>analyzed</w:t>
      </w:r>
      <w:r>
        <w:rPr>
          <w:spacing w:val="-20"/>
        </w:rPr>
        <w:t xml:space="preserve"> </w:t>
      </w:r>
      <w:r>
        <w:t>for</w:t>
      </w:r>
      <w:r>
        <w:rPr>
          <w:spacing w:val="-19"/>
        </w:rPr>
        <w:t xml:space="preserve"> </w:t>
      </w:r>
      <w:r>
        <w:t>this</w:t>
      </w:r>
      <w:r>
        <w:rPr>
          <w:spacing w:val="-20"/>
        </w:rPr>
        <w:t xml:space="preserve"> </w:t>
      </w:r>
      <w:r>
        <w:t>study</w:t>
      </w:r>
      <w:r>
        <w:rPr>
          <w:spacing w:val="-19"/>
        </w:rPr>
        <w:t xml:space="preserve"> </w:t>
      </w:r>
      <w:r>
        <w:t>can</w:t>
      </w:r>
      <w:r>
        <w:rPr>
          <w:spacing w:val="-19"/>
        </w:rPr>
        <w:t xml:space="preserve"> </w:t>
      </w:r>
      <w:r>
        <w:t>be</w:t>
      </w:r>
      <w:r>
        <w:rPr>
          <w:spacing w:val="-20"/>
        </w:rPr>
        <w:t xml:space="preserve"> </w:t>
      </w:r>
      <w:r>
        <w:t>found</w:t>
      </w:r>
      <w:r>
        <w:rPr>
          <w:spacing w:val="-19"/>
        </w:rPr>
        <w:t xml:space="preserve"> </w:t>
      </w:r>
      <w:r>
        <w:t>in</w:t>
      </w:r>
      <w:r>
        <w:rPr>
          <w:spacing w:val="-19"/>
        </w:rPr>
        <w:t xml:space="preserve"> </w:t>
      </w:r>
      <w:r>
        <w:t>the</w:t>
      </w:r>
      <w:r>
        <w:rPr>
          <w:spacing w:val="-20"/>
        </w:rPr>
        <w:t xml:space="preserve"> </w:t>
      </w:r>
      <w:r>
        <w:fldChar w:fldCharType="begin"/>
      </w:r>
      <w:r>
        <w:instrText xml:space="preserve"> HYPERLINK "https://github.com/snowflake-Zhao/brca-IV-surgery" \h </w:instrText>
      </w:r>
      <w:r>
        <w:fldChar w:fldCharType="separate"/>
      </w:r>
      <w:r>
        <w:rPr>
          <w:rFonts w:ascii="Courier New"/>
        </w:rPr>
        <w:t>https://github.com/snowflake-Zhao/</w:t>
      </w:r>
      <w:r>
        <w:rPr>
          <w:rFonts w:ascii="Courier New"/>
        </w:rPr>
        <w:fldChar w:fldCharType="end"/>
      </w:r>
      <w:r>
        <w:rPr>
          <w:rFonts w:ascii="Courier New"/>
        </w:rPr>
        <w:t xml:space="preserve"> </w:t>
      </w:r>
      <w:r>
        <w:fldChar w:fldCharType="begin"/>
      </w:r>
      <w:r>
        <w:instrText xml:space="preserve"> HYPERLINK "https://github.com/snowflake-Zhao/brca-IV-surgery" \h </w:instrText>
      </w:r>
      <w:r>
        <w:fldChar w:fldCharType="separate"/>
      </w:r>
      <w:r>
        <w:rPr>
          <w:rFonts w:ascii="Courier New"/>
        </w:rPr>
        <w:t>brca-IV-surgery</w:t>
      </w:r>
      <w:r>
        <w:rPr>
          <w:rFonts w:ascii="Courier New"/>
        </w:rPr>
        <w:fldChar w:fldCharType="end"/>
      </w:r>
      <w:r>
        <w:t>.</w:t>
      </w:r>
    </w:p>
    <w:p w14:paraId="6F6286DC">
      <w:pPr>
        <w:pStyle w:val="4"/>
        <w:spacing w:before="4"/>
        <w:jc w:val="left"/>
        <w:rPr>
          <w:sz w:val="31"/>
        </w:rPr>
      </w:pPr>
    </w:p>
    <w:p w14:paraId="4BBCB6DF">
      <w:pPr>
        <w:pStyle w:val="2"/>
        <w:spacing w:before="1"/>
        <w:ind w:left="174"/>
      </w:pPr>
      <w:r>
        <w:rPr>
          <w:color w:val="231F20"/>
        </w:rPr>
        <w:t>REFERENCES</w:t>
      </w:r>
    </w:p>
    <w:p w14:paraId="67C1A52A">
      <w:pPr>
        <w:pStyle w:val="12"/>
        <w:numPr>
          <w:ilvl w:val="0"/>
          <w:numId w:val="2"/>
        </w:numPr>
        <w:tabs>
          <w:tab w:val="left" w:pos="474"/>
        </w:tabs>
        <w:spacing w:before="154" w:after="0" w:line="259" w:lineRule="auto"/>
        <w:ind w:left="533" w:right="146" w:hanging="240"/>
        <w:jc w:val="both"/>
        <w:rPr>
          <w:sz w:val="24"/>
        </w:rPr>
      </w:pPr>
      <w:bookmarkStart w:id="29" w:name="_bookmark7"/>
      <w:bookmarkEnd w:id="29"/>
      <w:bookmarkStart w:id="30" w:name="_bookmark7"/>
      <w:bookmarkEnd w:id="30"/>
      <w:r>
        <w:rPr>
          <w:sz w:val="24"/>
        </w:rPr>
        <w:t>.Sung H, Ferlay J, Siegel RL, Laversanne M, Soerjomataram I, Jemal A, et al. Global cancer</w:t>
      </w:r>
      <w:r>
        <w:rPr>
          <w:spacing w:val="-43"/>
          <w:sz w:val="24"/>
        </w:rPr>
        <w:t xml:space="preserve"> </w:t>
      </w:r>
      <w:r>
        <w:rPr>
          <w:sz w:val="24"/>
        </w:rPr>
        <w:t>statistics 2020:</w:t>
      </w:r>
      <w:r>
        <w:rPr>
          <w:spacing w:val="-15"/>
          <w:sz w:val="24"/>
        </w:rPr>
        <w:t xml:space="preserve"> </w:t>
      </w:r>
      <w:r>
        <w:rPr>
          <w:sz w:val="24"/>
        </w:rPr>
        <w:t>Globocan</w:t>
      </w:r>
      <w:r>
        <w:rPr>
          <w:spacing w:val="-15"/>
          <w:sz w:val="24"/>
        </w:rPr>
        <w:t xml:space="preserve"> </w:t>
      </w:r>
      <w:r>
        <w:rPr>
          <w:sz w:val="24"/>
        </w:rPr>
        <w:t>estimates</w:t>
      </w:r>
      <w:r>
        <w:rPr>
          <w:spacing w:val="-15"/>
          <w:sz w:val="24"/>
        </w:rPr>
        <w:t xml:space="preserve"> </w:t>
      </w:r>
      <w:r>
        <w:rPr>
          <w:sz w:val="24"/>
        </w:rPr>
        <w:t>of</w:t>
      </w:r>
      <w:r>
        <w:rPr>
          <w:spacing w:val="-14"/>
          <w:sz w:val="24"/>
        </w:rPr>
        <w:t xml:space="preserve"> </w:t>
      </w:r>
      <w:r>
        <w:rPr>
          <w:sz w:val="24"/>
        </w:rPr>
        <w:t>incidence</w:t>
      </w:r>
      <w:r>
        <w:rPr>
          <w:spacing w:val="-15"/>
          <w:sz w:val="24"/>
        </w:rPr>
        <w:t xml:space="preserve"> </w:t>
      </w:r>
      <w:r>
        <w:rPr>
          <w:sz w:val="24"/>
        </w:rPr>
        <w:t>and</w:t>
      </w:r>
      <w:r>
        <w:rPr>
          <w:spacing w:val="-15"/>
          <w:sz w:val="24"/>
        </w:rPr>
        <w:t xml:space="preserve"> </w:t>
      </w:r>
      <w:r>
        <w:rPr>
          <w:sz w:val="24"/>
        </w:rPr>
        <w:t>mortality</w:t>
      </w:r>
      <w:r>
        <w:rPr>
          <w:spacing w:val="-14"/>
          <w:sz w:val="24"/>
        </w:rPr>
        <w:t xml:space="preserve"> </w:t>
      </w:r>
      <w:r>
        <w:rPr>
          <w:sz w:val="24"/>
        </w:rPr>
        <w:t>worldwide</w:t>
      </w:r>
      <w:r>
        <w:rPr>
          <w:spacing w:val="-15"/>
          <w:sz w:val="24"/>
        </w:rPr>
        <w:t xml:space="preserve"> </w:t>
      </w:r>
      <w:r>
        <w:rPr>
          <w:sz w:val="24"/>
        </w:rPr>
        <w:t>for</w:t>
      </w:r>
      <w:r>
        <w:rPr>
          <w:spacing w:val="-15"/>
          <w:sz w:val="24"/>
        </w:rPr>
        <w:t xml:space="preserve"> </w:t>
      </w:r>
      <w:r>
        <w:rPr>
          <w:sz w:val="24"/>
        </w:rPr>
        <w:t>36</w:t>
      </w:r>
      <w:r>
        <w:rPr>
          <w:spacing w:val="-14"/>
          <w:sz w:val="24"/>
        </w:rPr>
        <w:t xml:space="preserve"> </w:t>
      </w:r>
      <w:r>
        <w:rPr>
          <w:sz w:val="24"/>
        </w:rPr>
        <w:t>cancers</w:t>
      </w:r>
      <w:r>
        <w:rPr>
          <w:spacing w:val="-15"/>
          <w:sz w:val="24"/>
        </w:rPr>
        <w:t xml:space="preserve"> </w:t>
      </w:r>
      <w:r>
        <w:rPr>
          <w:sz w:val="24"/>
        </w:rPr>
        <w:t>in</w:t>
      </w:r>
      <w:r>
        <w:rPr>
          <w:spacing w:val="-15"/>
          <w:sz w:val="24"/>
        </w:rPr>
        <w:t xml:space="preserve"> </w:t>
      </w:r>
      <w:r>
        <w:rPr>
          <w:sz w:val="24"/>
        </w:rPr>
        <w:t>185</w:t>
      </w:r>
      <w:r>
        <w:rPr>
          <w:spacing w:val="-14"/>
          <w:sz w:val="24"/>
        </w:rPr>
        <w:t xml:space="preserve"> </w:t>
      </w:r>
      <w:r>
        <w:rPr>
          <w:sz w:val="24"/>
        </w:rPr>
        <w:t>countries.</w:t>
      </w:r>
      <w:r>
        <w:rPr>
          <w:spacing w:val="5"/>
          <w:sz w:val="24"/>
        </w:rPr>
        <w:t xml:space="preserve"> </w:t>
      </w:r>
      <w:r>
        <w:rPr>
          <w:i/>
          <w:sz w:val="24"/>
        </w:rPr>
        <w:t>CA:</w:t>
      </w:r>
      <w:r>
        <w:rPr>
          <w:i/>
          <w:spacing w:val="-15"/>
          <w:sz w:val="24"/>
        </w:rPr>
        <w:t xml:space="preserve"> </w:t>
      </w:r>
      <w:r>
        <w:rPr>
          <w:i/>
          <w:sz w:val="24"/>
        </w:rPr>
        <w:t>a</w:t>
      </w:r>
      <w:bookmarkStart w:id="31" w:name="_bookmark8"/>
      <w:bookmarkEnd w:id="31"/>
      <w:r>
        <w:rPr>
          <w:i/>
          <w:sz w:val="24"/>
        </w:rPr>
        <w:t xml:space="preserve"> cancer journal for clinicians </w:t>
      </w:r>
      <w:r>
        <w:rPr>
          <w:b/>
          <w:sz w:val="24"/>
        </w:rPr>
        <w:t xml:space="preserve">71 </w:t>
      </w:r>
      <w:r>
        <w:rPr>
          <w:sz w:val="24"/>
        </w:rPr>
        <w:t>(2021)</w:t>
      </w:r>
      <w:r>
        <w:rPr>
          <w:spacing w:val="-8"/>
          <w:sz w:val="24"/>
        </w:rPr>
        <w:t xml:space="preserve"> </w:t>
      </w:r>
      <w:r>
        <w:rPr>
          <w:sz w:val="24"/>
        </w:rPr>
        <w:t>209–249.</w:t>
      </w:r>
    </w:p>
    <w:p w14:paraId="732ED71D">
      <w:pPr>
        <w:pStyle w:val="12"/>
        <w:numPr>
          <w:ilvl w:val="0"/>
          <w:numId w:val="2"/>
        </w:numPr>
        <w:tabs>
          <w:tab w:val="left" w:pos="474"/>
        </w:tabs>
        <w:spacing w:before="17" w:after="0" w:line="259" w:lineRule="auto"/>
        <w:ind w:left="527" w:right="130" w:hanging="234"/>
        <w:jc w:val="both"/>
        <w:rPr>
          <w:sz w:val="24"/>
        </w:rPr>
      </w:pPr>
      <w:r>
        <w:rPr>
          <w:sz w:val="24"/>
        </w:rPr>
        <w:t>.Siegel</w:t>
      </w:r>
      <w:r>
        <w:rPr>
          <w:spacing w:val="-10"/>
          <w:sz w:val="24"/>
        </w:rPr>
        <w:t xml:space="preserve"> </w:t>
      </w:r>
      <w:r>
        <w:rPr>
          <w:sz w:val="24"/>
        </w:rPr>
        <w:t>RL,</w:t>
      </w:r>
      <w:r>
        <w:rPr>
          <w:spacing w:val="-9"/>
          <w:sz w:val="24"/>
        </w:rPr>
        <w:t xml:space="preserve"> </w:t>
      </w:r>
      <w:r>
        <w:rPr>
          <w:sz w:val="24"/>
        </w:rPr>
        <w:t>Miller</w:t>
      </w:r>
      <w:r>
        <w:rPr>
          <w:spacing w:val="-9"/>
          <w:sz w:val="24"/>
        </w:rPr>
        <w:t xml:space="preserve"> </w:t>
      </w:r>
      <w:r>
        <w:rPr>
          <w:sz w:val="24"/>
        </w:rPr>
        <w:t>KD,</w:t>
      </w:r>
      <w:r>
        <w:rPr>
          <w:spacing w:val="-9"/>
          <w:sz w:val="24"/>
        </w:rPr>
        <w:t xml:space="preserve"> </w:t>
      </w:r>
      <w:r>
        <w:rPr>
          <w:sz w:val="24"/>
        </w:rPr>
        <w:t>Jemal</w:t>
      </w:r>
      <w:r>
        <w:rPr>
          <w:spacing w:val="-10"/>
          <w:sz w:val="24"/>
        </w:rPr>
        <w:t xml:space="preserve"> </w:t>
      </w:r>
      <w:r>
        <w:rPr>
          <w:sz w:val="24"/>
        </w:rPr>
        <w:t>A.</w:t>
      </w:r>
      <w:r>
        <w:rPr>
          <w:spacing w:val="14"/>
          <w:sz w:val="24"/>
        </w:rPr>
        <w:t xml:space="preserve"> </w:t>
      </w:r>
      <w:r>
        <w:rPr>
          <w:sz w:val="24"/>
        </w:rPr>
        <w:t>Cancer</w:t>
      </w:r>
      <w:r>
        <w:rPr>
          <w:spacing w:val="-9"/>
          <w:sz w:val="24"/>
        </w:rPr>
        <w:t xml:space="preserve"> </w:t>
      </w:r>
      <w:r>
        <w:rPr>
          <w:sz w:val="24"/>
        </w:rPr>
        <w:t>statistics,</w:t>
      </w:r>
      <w:r>
        <w:rPr>
          <w:spacing w:val="-9"/>
          <w:sz w:val="24"/>
        </w:rPr>
        <w:t xml:space="preserve"> </w:t>
      </w:r>
      <w:r>
        <w:rPr>
          <w:sz w:val="24"/>
        </w:rPr>
        <w:t>2019.</w:t>
      </w:r>
      <w:r>
        <w:rPr>
          <w:spacing w:val="14"/>
          <w:sz w:val="24"/>
        </w:rPr>
        <w:t xml:space="preserve"> </w:t>
      </w:r>
      <w:r>
        <w:rPr>
          <w:i/>
          <w:sz w:val="24"/>
        </w:rPr>
        <w:t>CA:</w:t>
      </w:r>
      <w:r>
        <w:rPr>
          <w:i/>
          <w:spacing w:val="-9"/>
          <w:sz w:val="24"/>
        </w:rPr>
        <w:t xml:space="preserve"> </w:t>
      </w:r>
      <w:r>
        <w:rPr>
          <w:i/>
          <w:sz w:val="24"/>
        </w:rPr>
        <w:t>a</w:t>
      </w:r>
      <w:r>
        <w:rPr>
          <w:i/>
          <w:spacing w:val="-10"/>
          <w:sz w:val="24"/>
        </w:rPr>
        <w:t xml:space="preserve"> </w:t>
      </w:r>
      <w:r>
        <w:rPr>
          <w:i/>
          <w:sz w:val="24"/>
        </w:rPr>
        <w:t>cancer</w:t>
      </w:r>
      <w:r>
        <w:rPr>
          <w:i/>
          <w:spacing w:val="-9"/>
          <w:sz w:val="24"/>
        </w:rPr>
        <w:t xml:space="preserve"> </w:t>
      </w:r>
      <w:r>
        <w:rPr>
          <w:i/>
          <w:sz w:val="24"/>
        </w:rPr>
        <w:t>journal</w:t>
      </w:r>
      <w:r>
        <w:rPr>
          <w:i/>
          <w:spacing w:val="-9"/>
          <w:sz w:val="24"/>
        </w:rPr>
        <w:t xml:space="preserve"> </w:t>
      </w:r>
      <w:r>
        <w:rPr>
          <w:i/>
          <w:sz w:val="24"/>
        </w:rPr>
        <w:t>for</w:t>
      </w:r>
      <w:r>
        <w:rPr>
          <w:i/>
          <w:spacing w:val="-9"/>
          <w:sz w:val="24"/>
        </w:rPr>
        <w:t xml:space="preserve"> </w:t>
      </w:r>
      <w:r>
        <w:rPr>
          <w:i/>
          <w:sz w:val="24"/>
        </w:rPr>
        <w:t>clinicians</w:t>
      </w:r>
      <w:r>
        <w:rPr>
          <w:i/>
          <w:spacing w:val="-10"/>
          <w:sz w:val="24"/>
        </w:rPr>
        <w:t xml:space="preserve"> </w:t>
      </w:r>
      <w:r>
        <w:rPr>
          <w:b/>
          <w:sz w:val="24"/>
        </w:rPr>
        <w:t>69</w:t>
      </w:r>
      <w:r>
        <w:rPr>
          <w:b/>
          <w:spacing w:val="-9"/>
          <w:sz w:val="24"/>
        </w:rPr>
        <w:t xml:space="preserve"> </w:t>
      </w:r>
      <w:r>
        <w:rPr>
          <w:sz w:val="24"/>
        </w:rPr>
        <w:t>(2019)</w:t>
      </w:r>
      <w:bookmarkStart w:id="32" w:name="_bookmark9"/>
      <w:bookmarkEnd w:id="32"/>
      <w:r>
        <w:rPr>
          <w:sz w:val="24"/>
        </w:rPr>
        <w:t xml:space="preserve"> 7–34.</w:t>
      </w:r>
    </w:p>
    <w:p w14:paraId="10100D3B">
      <w:pPr>
        <w:pStyle w:val="12"/>
        <w:numPr>
          <w:ilvl w:val="0"/>
          <w:numId w:val="2"/>
        </w:numPr>
        <w:tabs>
          <w:tab w:val="left" w:pos="474"/>
        </w:tabs>
        <w:spacing w:before="17" w:after="0" w:line="259" w:lineRule="auto"/>
        <w:ind w:left="533" w:right="138" w:hanging="240"/>
        <w:jc w:val="both"/>
        <w:rPr>
          <w:sz w:val="24"/>
        </w:rPr>
      </w:pPr>
      <w:r>
        <w:rPr>
          <w:sz w:val="24"/>
        </w:rPr>
        <w:t>.Bjelic-Radisic</w:t>
      </w:r>
      <w:r>
        <w:rPr>
          <w:spacing w:val="-22"/>
          <w:sz w:val="24"/>
        </w:rPr>
        <w:t xml:space="preserve"> </w:t>
      </w:r>
      <w:r>
        <w:rPr>
          <w:spacing w:val="-16"/>
          <w:sz w:val="24"/>
        </w:rPr>
        <w:t>V,</w:t>
      </w:r>
      <w:r>
        <w:rPr>
          <w:spacing w:val="-21"/>
          <w:sz w:val="24"/>
        </w:rPr>
        <w:t xml:space="preserve"> </w:t>
      </w:r>
      <w:r>
        <w:rPr>
          <w:sz w:val="24"/>
        </w:rPr>
        <w:t>Fitzal</w:t>
      </w:r>
      <w:r>
        <w:rPr>
          <w:spacing w:val="-22"/>
          <w:sz w:val="24"/>
        </w:rPr>
        <w:t xml:space="preserve"> </w:t>
      </w:r>
      <w:r>
        <w:rPr>
          <w:spacing w:val="-10"/>
          <w:sz w:val="24"/>
        </w:rPr>
        <w:t>F,</w:t>
      </w:r>
      <w:r>
        <w:rPr>
          <w:spacing w:val="-21"/>
          <w:sz w:val="24"/>
        </w:rPr>
        <w:t xml:space="preserve"> </w:t>
      </w:r>
      <w:r>
        <w:rPr>
          <w:sz w:val="24"/>
        </w:rPr>
        <w:t>Knauer</w:t>
      </w:r>
      <w:r>
        <w:rPr>
          <w:spacing w:val="-21"/>
          <w:sz w:val="24"/>
        </w:rPr>
        <w:t xml:space="preserve"> </w:t>
      </w:r>
      <w:r>
        <w:rPr>
          <w:sz w:val="24"/>
        </w:rPr>
        <w:t>M,</w:t>
      </w:r>
      <w:r>
        <w:rPr>
          <w:spacing w:val="-22"/>
          <w:sz w:val="24"/>
        </w:rPr>
        <w:t xml:space="preserve"> </w:t>
      </w:r>
      <w:r>
        <w:rPr>
          <w:sz w:val="24"/>
        </w:rPr>
        <w:t>Steger</w:t>
      </w:r>
      <w:r>
        <w:rPr>
          <w:spacing w:val="-21"/>
          <w:sz w:val="24"/>
        </w:rPr>
        <w:t xml:space="preserve"> </w:t>
      </w:r>
      <w:r>
        <w:rPr>
          <w:sz w:val="24"/>
        </w:rPr>
        <w:t>G,</w:t>
      </w:r>
      <w:r>
        <w:rPr>
          <w:spacing w:val="-22"/>
          <w:sz w:val="24"/>
        </w:rPr>
        <w:t xml:space="preserve"> </w:t>
      </w:r>
      <w:r>
        <w:rPr>
          <w:sz w:val="24"/>
        </w:rPr>
        <w:t>Egle</w:t>
      </w:r>
      <w:r>
        <w:rPr>
          <w:spacing w:val="-21"/>
          <w:sz w:val="24"/>
        </w:rPr>
        <w:t xml:space="preserve"> </w:t>
      </w:r>
      <w:r>
        <w:rPr>
          <w:sz w:val="24"/>
        </w:rPr>
        <w:t>D,</w:t>
      </w:r>
      <w:r>
        <w:rPr>
          <w:spacing w:val="-21"/>
          <w:sz w:val="24"/>
        </w:rPr>
        <w:t xml:space="preserve"> </w:t>
      </w:r>
      <w:r>
        <w:rPr>
          <w:sz w:val="24"/>
        </w:rPr>
        <w:t>Greil</w:t>
      </w:r>
      <w:r>
        <w:rPr>
          <w:spacing w:val="-22"/>
          <w:sz w:val="24"/>
        </w:rPr>
        <w:t xml:space="preserve"> </w:t>
      </w:r>
      <w:r>
        <w:rPr>
          <w:sz w:val="24"/>
        </w:rPr>
        <w:t>R,</w:t>
      </w:r>
      <w:r>
        <w:rPr>
          <w:spacing w:val="-21"/>
          <w:sz w:val="24"/>
        </w:rPr>
        <w:t xml:space="preserve"> </w:t>
      </w:r>
      <w:r>
        <w:rPr>
          <w:sz w:val="24"/>
        </w:rPr>
        <w:t>et</w:t>
      </w:r>
      <w:r>
        <w:rPr>
          <w:spacing w:val="-22"/>
          <w:sz w:val="24"/>
        </w:rPr>
        <w:t xml:space="preserve"> </w:t>
      </w:r>
      <w:r>
        <w:rPr>
          <w:sz w:val="24"/>
        </w:rPr>
        <w:t>al.</w:t>
      </w:r>
      <w:r>
        <w:rPr>
          <w:spacing w:val="-7"/>
          <w:sz w:val="24"/>
        </w:rPr>
        <w:t xml:space="preserve"> </w:t>
      </w:r>
      <w:r>
        <w:rPr>
          <w:sz w:val="24"/>
        </w:rPr>
        <w:t>Primary</w:t>
      </w:r>
      <w:r>
        <w:rPr>
          <w:spacing w:val="-21"/>
          <w:sz w:val="24"/>
        </w:rPr>
        <w:t xml:space="preserve"> </w:t>
      </w:r>
      <w:r>
        <w:rPr>
          <w:sz w:val="24"/>
        </w:rPr>
        <w:t>surgery</w:t>
      </w:r>
      <w:r>
        <w:rPr>
          <w:spacing w:val="-21"/>
          <w:sz w:val="24"/>
        </w:rPr>
        <w:t xml:space="preserve"> </w:t>
      </w:r>
      <w:r>
        <w:rPr>
          <w:sz w:val="24"/>
        </w:rPr>
        <w:t>versus</w:t>
      </w:r>
      <w:r>
        <w:rPr>
          <w:spacing w:val="-22"/>
          <w:sz w:val="24"/>
        </w:rPr>
        <w:t xml:space="preserve"> </w:t>
      </w:r>
      <w:r>
        <w:rPr>
          <w:sz w:val="24"/>
        </w:rPr>
        <w:t>no</w:t>
      </w:r>
      <w:r>
        <w:rPr>
          <w:spacing w:val="-21"/>
          <w:sz w:val="24"/>
        </w:rPr>
        <w:t xml:space="preserve"> </w:t>
      </w:r>
      <w:r>
        <w:rPr>
          <w:sz w:val="24"/>
        </w:rPr>
        <w:t>surgery in synchronous metastatic breast cancer: patient-reported quality-of-life outcomes of the prospective</w:t>
      </w:r>
      <w:bookmarkStart w:id="33" w:name="_bookmark10"/>
      <w:bookmarkEnd w:id="33"/>
      <w:r>
        <w:rPr>
          <w:sz w:val="24"/>
        </w:rPr>
        <w:t xml:space="preserve"> randomized multicenter abcsg-28 posytive trial. </w:t>
      </w:r>
      <w:r>
        <w:rPr>
          <w:i/>
          <w:sz w:val="24"/>
        </w:rPr>
        <w:t xml:space="preserve">BMC cancer </w:t>
      </w:r>
      <w:r>
        <w:rPr>
          <w:b/>
          <w:sz w:val="24"/>
        </w:rPr>
        <w:t xml:space="preserve">20 </w:t>
      </w:r>
      <w:r>
        <w:rPr>
          <w:sz w:val="24"/>
        </w:rPr>
        <w:t>(2020)</w:t>
      </w:r>
      <w:r>
        <w:rPr>
          <w:spacing w:val="16"/>
          <w:sz w:val="24"/>
        </w:rPr>
        <w:t xml:space="preserve"> </w:t>
      </w:r>
      <w:r>
        <w:rPr>
          <w:sz w:val="24"/>
        </w:rPr>
        <w:t>1–15.</w:t>
      </w:r>
    </w:p>
    <w:p w14:paraId="0A7AEF4E">
      <w:pPr>
        <w:pStyle w:val="12"/>
        <w:numPr>
          <w:ilvl w:val="0"/>
          <w:numId w:val="2"/>
        </w:numPr>
        <w:tabs>
          <w:tab w:val="left" w:pos="474"/>
        </w:tabs>
        <w:spacing w:before="17" w:after="0" w:line="259" w:lineRule="auto"/>
        <w:ind w:left="533" w:right="104" w:hanging="240"/>
        <w:jc w:val="both"/>
        <w:rPr>
          <w:sz w:val="24"/>
        </w:rPr>
      </w:pPr>
      <w:r>
        <w:rPr>
          <w:sz w:val="24"/>
        </w:rPr>
        <w:t>.Liu</w:t>
      </w:r>
      <w:r>
        <w:rPr>
          <w:spacing w:val="-7"/>
          <w:sz w:val="24"/>
        </w:rPr>
        <w:t xml:space="preserve"> </w:t>
      </w:r>
      <w:r>
        <w:rPr>
          <w:sz w:val="24"/>
        </w:rPr>
        <w:t>D,</w:t>
      </w:r>
      <w:r>
        <w:rPr>
          <w:spacing w:val="-7"/>
          <w:sz w:val="24"/>
        </w:rPr>
        <w:t xml:space="preserve"> </w:t>
      </w:r>
      <w:r>
        <w:rPr>
          <w:spacing w:val="-6"/>
          <w:sz w:val="24"/>
        </w:rPr>
        <w:t>Wu</w:t>
      </w:r>
      <w:r>
        <w:rPr>
          <w:spacing w:val="-7"/>
          <w:sz w:val="24"/>
        </w:rPr>
        <w:t xml:space="preserve"> </w:t>
      </w:r>
      <w:r>
        <w:rPr>
          <w:sz w:val="24"/>
        </w:rPr>
        <w:t>J,</w:t>
      </w:r>
      <w:r>
        <w:rPr>
          <w:spacing w:val="-7"/>
          <w:sz w:val="24"/>
        </w:rPr>
        <w:t xml:space="preserve"> </w:t>
      </w:r>
      <w:r>
        <w:rPr>
          <w:sz w:val="24"/>
        </w:rPr>
        <w:t>Lin</w:t>
      </w:r>
      <w:r>
        <w:rPr>
          <w:spacing w:val="-7"/>
          <w:sz w:val="24"/>
        </w:rPr>
        <w:t xml:space="preserve"> </w:t>
      </w:r>
      <w:r>
        <w:rPr>
          <w:sz w:val="24"/>
        </w:rPr>
        <w:t>C,</w:t>
      </w:r>
      <w:r>
        <w:rPr>
          <w:spacing w:val="-7"/>
          <w:sz w:val="24"/>
        </w:rPr>
        <w:t xml:space="preserve"> </w:t>
      </w:r>
      <w:r>
        <w:rPr>
          <w:sz w:val="24"/>
        </w:rPr>
        <w:t>Andriani</w:t>
      </w:r>
      <w:r>
        <w:rPr>
          <w:spacing w:val="-7"/>
          <w:sz w:val="24"/>
        </w:rPr>
        <w:t xml:space="preserve"> </w:t>
      </w:r>
      <w:r>
        <w:rPr>
          <w:sz w:val="24"/>
        </w:rPr>
        <w:t>L,</w:t>
      </w:r>
      <w:r>
        <w:rPr>
          <w:spacing w:val="-6"/>
          <w:sz w:val="24"/>
        </w:rPr>
        <w:t xml:space="preserve"> </w:t>
      </w:r>
      <w:r>
        <w:rPr>
          <w:sz w:val="24"/>
        </w:rPr>
        <w:t>Ding</w:t>
      </w:r>
      <w:r>
        <w:rPr>
          <w:spacing w:val="-7"/>
          <w:sz w:val="24"/>
        </w:rPr>
        <w:t xml:space="preserve"> </w:t>
      </w:r>
      <w:r>
        <w:rPr>
          <w:sz w:val="24"/>
        </w:rPr>
        <w:t>S,</w:t>
      </w:r>
      <w:r>
        <w:rPr>
          <w:spacing w:val="-7"/>
          <w:sz w:val="24"/>
        </w:rPr>
        <w:t xml:space="preserve"> </w:t>
      </w:r>
      <w:r>
        <w:rPr>
          <w:sz w:val="24"/>
        </w:rPr>
        <w:t>Shen</w:t>
      </w:r>
      <w:r>
        <w:rPr>
          <w:spacing w:val="-7"/>
          <w:sz w:val="24"/>
        </w:rPr>
        <w:t xml:space="preserve"> </w:t>
      </w:r>
      <w:r>
        <w:rPr>
          <w:sz w:val="24"/>
        </w:rPr>
        <w:t>K,</w:t>
      </w:r>
      <w:r>
        <w:rPr>
          <w:spacing w:val="-7"/>
          <w:sz w:val="24"/>
        </w:rPr>
        <w:t xml:space="preserve"> </w:t>
      </w:r>
      <w:r>
        <w:rPr>
          <w:sz w:val="24"/>
        </w:rPr>
        <w:t>et</w:t>
      </w:r>
      <w:r>
        <w:rPr>
          <w:spacing w:val="-7"/>
          <w:sz w:val="24"/>
        </w:rPr>
        <w:t xml:space="preserve"> </w:t>
      </w:r>
      <w:r>
        <w:rPr>
          <w:sz w:val="24"/>
        </w:rPr>
        <w:t>al.</w:t>
      </w:r>
      <w:r>
        <w:rPr>
          <w:spacing w:val="17"/>
          <w:sz w:val="24"/>
        </w:rPr>
        <w:t xml:space="preserve"> </w:t>
      </w:r>
      <w:r>
        <w:rPr>
          <w:sz w:val="24"/>
        </w:rPr>
        <w:t>Breast</w:t>
      </w:r>
      <w:r>
        <w:rPr>
          <w:spacing w:val="-7"/>
          <w:sz w:val="24"/>
        </w:rPr>
        <w:t xml:space="preserve"> </w:t>
      </w:r>
      <w:r>
        <w:rPr>
          <w:sz w:val="24"/>
        </w:rPr>
        <w:t>subtypes</w:t>
      </w:r>
      <w:r>
        <w:rPr>
          <w:spacing w:val="-7"/>
          <w:sz w:val="24"/>
        </w:rPr>
        <w:t xml:space="preserve"> </w:t>
      </w:r>
      <w:r>
        <w:rPr>
          <w:sz w:val="24"/>
        </w:rPr>
        <w:t>and</w:t>
      </w:r>
      <w:r>
        <w:rPr>
          <w:spacing w:val="-7"/>
          <w:sz w:val="24"/>
        </w:rPr>
        <w:t xml:space="preserve"> </w:t>
      </w:r>
      <w:r>
        <w:rPr>
          <w:sz w:val="24"/>
        </w:rPr>
        <w:t>prognosis</w:t>
      </w:r>
      <w:r>
        <w:rPr>
          <w:spacing w:val="-7"/>
          <w:sz w:val="24"/>
        </w:rPr>
        <w:t xml:space="preserve"> </w:t>
      </w:r>
      <w:r>
        <w:rPr>
          <w:sz w:val="24"/>
        </w:rPr>
        <w:t>of</w:t>
      </w:r>
      <w:r>
        <w:rPr>
          <w:spacing w:val="-7"/>
          <w:sz w:val="24"/>
        </w:rPr>
        <w:t xml:space="preserve"> </w:t>
      </w:r>
      <w:r>
        <w:rPr>
          <w:sz w:val="24"/>
        </w:rPr>
        <w:t>breast</w:t>
      </w:r>
      <w:r>
        <w:rPr>
          <w:spacing w:val="-7"/>
          <w:sz w:val="24"/>
        </w:rPr>
        <w:t xml:space="preserve"> </w:t>
      </w:r>
      <w:r>
        <w:rPr>
          <w:sz w:val="24"/>
        </w:rPr>
        <w:t>cancer</w:t>
      </w:r>
      <w:bookmarkStart w:id="34" w:name="_bookmark11"/>
      <w:bookmarkEnd w:id="34"/>
      <w:r>
        <w:rPr>
          <w:sz w:val="24"/>
        </w:rPr>
        <w:t xml:space="preserve"> patients</w:t>
      </w:r>
      <w:r>
        <w:rPr>
          <w:spacing w:val="-20"/>
          <w:sz w:val="24"/>
        </w:rPr>
        <w:t xml:space="preserve"> </w:t>
      </w:r>
      <w:r>
        <w:rPr>
          <w:sz w:val="24"/>
        </w:rPr>
        <w:t>with</w:t>
      </w:r>
      <w:r>
        <w:rPr>
          <w:spacing w:val="-19"/>
          <w:sz w:val="24"/>
        </w:rPr>
        <w:t xml:space="preserve"> </w:t>
      </w:r>
      <w:r>
        <w:rPr>
          <w:sz w:val="24"/>
        </w:rPr>
        <w:t>initial</w:t>
      </w:r>
      <w:r>
        <w:rPr>
          <w:spacing w:val="-19"/>
          <w:sz w:val="24"/>
        </w:rPr>
        <w:t xml:space="preserve"> </w:t>
      </w:r>
      <w:r>
        <w:rPr>
          <w:sz w:val="24"/>
        </w:rPr>
        <w:t>bone</w:t>
      </w:r>
      <w:r>
        <w:rPr>
          <w:spacing w:val="-20"/>
          <w:sz w:val="24"/>
        </w:rPr>
        <w:t xml:space="preserve"> </w:t>
      </w:r>
      <w:r>
        <w:rPr>
          <w:sz w:val="24"/>
        </w:rPr>
        <w:t>metastasis:</w:t>
      </w:r>
      <w:r>
        <w:rPr>
          <w:spacing w:val="-18"/>
          <w:sz w:val="24"/>
        </w:rPr>
        <w:t xml:space="preserve"> </w:t>
      </w:r>
      <w:r>
        <w:rPr>
          <w:sz w:val="24"/>
        </w:rPr>
        <w:t>a</w:t>
      </w:r>
      <w:r>
        <w:rPr>
          <w:spacing w:val="-19"/>
          <w:sz w:val="24"/>
        </w:rPr>
        <w:t xml:space="preserve"> </w:t>
      </w:r>
      <w:r>
        <w:rPr>
          <w:sz w:val="24"/>
        </w:rPr>
        <w:t>population-based</w:t>
      </w:r>
      <w:r>
        <w:rPr>
          <w:spacing w:val="-20"/>
          <w:sz w:val="24"/>
        </w:rPr>
        <w:t xml:space="preserve"> </w:t>
      </w:r>
      <w:r>
        <w:rPr>
          <w:spacing w:val="-3"/>
          <w:sz w:val="24"/>
        </w:rPr>
        <w:t>study.</w:t>
      </w:r>
      <w:r>
        <w:rPr>
          <w:spacing w:val="-1"/>
          <w:sz w:val="24"/>
        </w:rPr>
        <w:t xml:space="preserve"> </w:t>
      </w:r>
      <w:r>
        <w:rPr>
          <w:i/>
          <w:spacing w:val="-4"/>
          <w:sz w:val="24"/>
        </w:rPr>
        <w:t>Frontiers</w:t>
      </w:r>
      <w:r>
        <w:rPr>
          <w:i/>
          <w:spacing w:val="-20"/>
          <w:sz w:val="24"/>
        </w:rPr>
        <w:t xml:space="preserve"> </w:t>
      </w:r>
      <w:r>
        <w:rPr>
          <w:i/>
          <w:sz w:val="24"/>
        </w:rPr>
        <w:t>in</w:t>
      </w:r>
      <w:r>
        <w:rPr>
          <w:i/>
          <w:spacing w:val="-19"/>
          <w:sz w:val="24"/>
        </w:rPr>
        <w:t xml:space="preserve"> </w:t>
      </w:r>
      <w:r>
        <w:rPr>
          <w:i/>
          <w:sz w:val="24"/>
        </w:rPr>
        <w:t>oncology</w:t>
      </w:r>
      <w:r>
        <w:rPr>
          <w:i/>
          <w:spacing w:val="-19"/>
          <w:sz w:val="24"/>
        </w:rPr>
        <w:t xml:space="preserve"> </w:t>
      </w:r>
      <w:r>
        <w:rPr>
          <w:b/>
          <w:sz w:val="24"/>
        </w:rPr>
        <w:t>10</w:t>
      </w:r>
      <w:r>
        <w:rPr>
          <w:b/>
          <w:spacing w:val="-19"/>
          <w:sz w:val="24"/>
        </w:rPr>
        <w:t xml:space="preserve"> </w:t>
      </w:r>
      <w:r>
        <w:rPr>
          <w:sz w:val="24"/>
        </w:rPr>
        <w:t>(2020)</w:t>
      </w:r>
      <w:r>
        <w:rPr>
          <w:spacing w:val="-20"/>
          <w:sz w:val="24"/>
        </w:rPr>
        <w:t xml:space="preserve"> </w:t>
      </w:r>
      <w:r>
        <w:rPr>
          <w:sz w:val="24"/>
        </w:rPr>
        <w:t>580112.</w:t>
      </w:r>
    </w:p>
    <w:p w14:paraId="7ABE3663">
      <w:pPr>
        <w:pStyle w:val="12"/>
        <w:numPr>
          <w:ilvl w:val="0"/>
          <w:numId w:val="2"/>
        </w:numPr>
        <w:tabs>
          <w:tab w:val="left" w:pos="474"/>
        </w:tabs>
        <w:spacing w:before="17" w:after="0" w:line="259" w:lineRule="auto"/>
        <w:ind w:left="533" w:right="146" w:hanging="240"/>
        <w:jc w:val="both"/>
        <w:rPr>
          <w:sz w:val="24"/>
        </w:rPr>
      </w:pPr>
      <w:r>
        <w:rPr>
          <w:sz w:val="24"/>
        </w:rPr>
        <w:t>.Badwe</w:t>
      </w:r>
      <w:r>
        <w:rPr>
          <w:spacing w:val="-11"/>
          <w:sz w:val="24"/>
        </w:rPr>
        <w:t xml:space="preserve"> </w:t>
      </w:r>
      <w:r>
        <w:rPr>
          <w:sz w:val="24"/>
        </w:rPr>
        <w:t>R,</w:t>
      </w:r>
      <w:r>
        <w:rPr>
          <w:spacing w:val="-11"/>
          <w:sz w:val="24"/>
        </w:rPr>
        <w:t xml:space="preserve"> </w:t>
      </w:r>
      <w:r>
        <w:rPr>
          <w:sz w:val="24"/>
        </w:rPr>
        <w:t>Hawaldar</w:t>
      </w:r>
      <w:r>
        <w:rPr>
          <w:spacing w:val="-11"/>
          <w:sz w:val="24"/>
        </w:rPr>
        <w:t xml:space="preserve"> </w:t>
      </w:r>
      <w:r>
        <w:rPr>
          <w:sz w:val="24"/>
        </w:rPr>
        <w:t>R,</w:t>
      </w:r>
      <w:r>
        <w:rPr>
          <w:spacing w:val="-11"/>
          <w:sz w:val="24"/>
        </w:rPr>
        <w:t xml:space="preserve"> </w:t>
      </w:r>
      <w:r>
        <w:rPr>
          <w:sz w:val="24"/>
        </w:rPr>
        <w:t>Nair</w:t>
      </w:r>
      <w:r>
        <w:rPr>
          <w:spacing w:val="-11"/>
          <w:sz w:val="24"/>
        </w:rPr>
        <w:t xml:space="preserve"> </w:t>
      </w:r>
      <w:r>
        <w:rPr>
          <w:sz w:val="24"/>
        </w:rPr>
        <w:t>N,</w:t>
      </w:r>
      <w:r>
        <w:rPr>
          <w:spacing w:val="-11"/>
          <w:sz w:val="24"/>
        </w:rPr>
        <w:t xml:space="preserve"> </w:t>
      </w:r>
      <w:r>
        <w:rPr>
          <w:sz w:val="24"/>
        </w:rPr>
        <w:t>Kaushik</w:t>
      </w:r>
      <w:r>
        <w:rPr>
          <w:spacing w:val="-11"/>
          <w:sz w:val="24"/>
        </w:rPr>
        <w:t xml:space="preserve"> </w:t>
      </w:r>
      <w:r>
        <w:rPr>
          <w:sz w:val="24"/>
        </w:rPr>
        <w:t>R,</w:t>
      </w:r>
      <w:r>
        <w:rPr>
          <w:spacing w:val="-11"/>
          <w:sz w:val="24"/>
        </w:rPr>
        <w:t xml:space="preserve"> </w:t>
      </w:r>
      <w:r>
        <w:rPr>
          <w:sz w:val="24"/>
        </w:rPr>
        <w:t>Parmar</w:t>
      </w:r>
      <w:r>
        <w:rPr>
          <w:spacing w:val="-10"/>
          <w:sz w:val="24"/>
        </w:rPr>
        <w:t xml:space="preserve"> </w:t>
      </w:r>
      <w:r>
        <w:rPr>
          <w:spacing w:val="-16"/>
          <w:sz w:val="24"/>
        </w:rPr>
        <w:t>V,</w:t>
      </w:r>
      <w:r>
        <w:rPr>
          <w:spacing w:val="-11"/>
          <w:sz w:val="24"/>
        </w:rPr>
        <w:t xml:space="preserve"> </w:t>
      </w:r>
      <w:r>
        <w:rPr>
          <w:sz w:val="24"/>
        </w:rPr>
        <w:t>Siddique</w:t>
      </w:r>
      <w:r>
        <w:rPr>
          <w:spacing w:val="-11"/>
          <w:sz w:val="24"/>
        </w:rPr>
        <w:t xml:space="preserve"> </w:t>
      </w:r>
      <w:r>
        <w:rPr>
          <w:sz w:val="24"/>
        </w:rPr>
        <w:t>S,</w:t>
      </w:r>
      <w:r>
        <w:rPr>
          <w:spacing w:val="-11"/>
          <w:sz w:val="24"/>
        </w:rPr>
        <w:t xml:space="preserve"> </w:t>
      </w:r>
      <w:r>
        <w:rPr>
          <w:sz w:val="24"/>
        </w:rPr>
        <w:t>et</w:t>
      </w:r>
      <w:r>
        <w:rPr>
          <w:spacing w:val="-11"/>
          <w:sz w:val="24"/>
        </w:rPr>
        <w:t xml:space="preserve"> </w:t>
      </w:r>
      <w:r>
        <w:rPr>
          <w:sz w:val="24"/>
        </w:rPr>
        <w:t>al.</w:t>
      </w:r>
      <w:r>
        <w:rPr>
          <w:spacing w:val="11"/>
          <w:sz w:val="24"/>
        </w:rPr>
        <w:t xml:space="preserve"> </w:t>
      </w:r>
      <w:r>
        <w:rPr>
          <w:sz w:val="24"/>
        </w:rPr>
        <w:t>Locoregional</w:t>
      </w:r>
      <w:r>
        <w:rPr>
          <w:spacing w:val="-11"/>
          <w:sz w:val="24"/>
        </w:rPr>
        <w:t xml:space="preserve"> </w:t>
      </w:r>
      <w:r>
        <w:rPr>
          <w:sz w:val="24"/>
        </w:rPr>
        <w:t>treatment</w:t>
      </w:r>
      <w:r>
        <w:rPr>
          <w:spacing w:val="-11"/>
          <w:sz w:val="24"/>
        </w:rPr>
        <w:t xml:space="preserve"> </w:t>
      </w:r>
      <w:r>
        <w:rPr>
          <w:sz w:val="24"/>
        </w:rPr>
        <w:t>versus no treatment of the primary tumour in metastatic breast cancer: an open-label randomised controlled</w:t>
      </w:r>
      <w:bookmarkStart w:id="35" w:name="_bookmark12"/>
      <w:bookmarkEnd w:id="35"/>
      <w:r>
        <w:rPr>
          <w:sz w:val="24"/>
        </w:rPr>
        <w:t xml:space="preserve"> trial. </w:t>
      </w:r>
      <w:r>
        <w:rPr>
          <w:i/>
          <w:sz w:val="24"/>
        </w:rPr>
        <w:t xml:space="preserve">The lancet oncology </w:t>
      </w:r>
      <w:r>
        <w:rPr>
          <w:b/>
          <w:sz w:val="24"/>
        </w:rPr>
        <w:t xml:space="preserve">16 </w:t>
      </w:r>
      <w:r>
        <w:rPr>
          <w:sz w:val="24"/>
        </w:rPr>
        <w:t>(2015)</w:t>
      </w:r>
      <w:r>
        <w:rPr>
          <w:spacing w:val="-41"/>
          <w:sz w:val="24"/>
        </w:rPr>
        <w:t xml:space="preserve"> </w:t>
      </w:r>
      <w:r>
        <w:rPr>
          <w:sz w:val="24"/>
        </w:rPr>
        <w:t>1380–1388.</w:t>
      </w:r>
    </w:p>
    <w:p w14:paraId="36D0C8F0">
      <w:pPr>
        <w:pStyle w:val="12"/>
        <w:numPr>
          <w:ilvl w:val="0"/>
          <w:numId w:val="2"/>
        </w:numPr>
        <w:tabs>
          <w:tab w:val="left" w:pos="474"/>
        </w:tabs>
        <w:spacing w:before="17" w:after="0" w:line="259" w:lineRule="auto"/>
        <w:ind w:left="533" w:right="128" w:hanging="240"/>
        <w:jc w:val="both"/>
        <w:rPr>
          <w:sz w:val="24"/>
        </w:rPr>
      </w:pPr>
      <w:r>
        <w:rPr>
          <w:sz w:val="24"/>
        </w:rPr>
        <w:t xml:space="preserve">.Soran A, Ozmen </w:t>
      </w:r>
      <w:r>
        <w:rPr>
          <w:spacing w:val="-16"/>
          <w:sz w:val="24"/>
        </w:rPr>
        <w:t xml:space="preserve">V, </w:t>
      </w:r>
      <w:r>
        <w:rPr>
          <w:sz w:val="24"/>
        </w:rPr>
        <w:t>Ozbas S, Karanlik H, Muslumanoglu M, Igci A, et al. Primary surgery with systemic</w:t>
      </w:r>
      <w:r>
        <w:rPr>
          <w:spacing w:val="-6"/>
          <w:sz w:val="24"/>
        </w:rPr>
        <w:t xml:space="preserve"> </w:t>
      </w:r>
      <w:r>
        <w:rPr>
          <w:sz w:val="24"/>
        </w:rPr>
        <w:t>therapy</w:t>
      </w:r>
      <w:r>
        <w:rPr>
          <w:spacing w:val="-5"/>
          <w:sz w:val="24"/>
        </w:rPr>
        <w:t xml:space="preserve"> </w:t>
      </w:r>
      <w:r>
        <w:rPr>
          <w:sz w:val="24"/>
        </w:rPr>
        <w:t>in</w:t>
      </w:r>
      <w:r>
        <w:rPr>
          <w:spacing w:val="-5"/>
          <w:sz w:val="24"/>
        </w:rPr>
        <w:t xml:space="preserve"> </w:t>
      </w:r>
      <w:r>
        <w:rPr>
          <w:sz w:val="24"/>
        </w:rPr>
        <w:t>patients</w:t>
      </w:r>
      <w:r>
        <w:rPr>
          <w:spacing w:val="-5"/>
          <w:sz w:val="24"/>
        </w:rPr>
        <w:t xml:space="preserve"> </w:t>
      </w:r>
      <w:r>
        <w:rPr>
          <w:sz w:val="24"/>
        </w:rPr>
        <w:t>with</w:t>
      </w:r>
      <w:r>
        <w:rPr>
          <w:spacing w:val="-6"/>
          <w:sz w:val="24"/>
        </w:rPr>
        <w:t xml:space="preserve"> </w:t>
      </w:r>
      <w:r>
        <w:rPr>
          <w:sz w:val="24"/>
        </w:rPr>
        <w:t>de</w:t>
      </w:r>
      <w:r>
        <w:rPr>
          <w:spacing w:val="-4"/>
          <w:sz w:val="24"/>
        </w:rPr>
        <w:t xml:space="preserve"> </w:t>
      </w:r>
      <w:r>
        <w:rPr>
          <w:spacing w:val="-3"/>
          <w:sz w:val="24"/>
        </w:rPr>
        <w:t>novo</w:t>
      </w:r>
      <w:r>
        <w:rPr>
          <w:spacing w:val="-6"/>
          <w:sz w:val="24"/>
        </w:rPr>
        <w:t xml:space="preserve"> </w:t>
      </w:r>
      <w:r>
        <w:rPr>
          <w:sz w:val="24"/>
        </w:rPr>
        <w:t>stage</w:t>
      </w:r>
      <w:r>
        <w:rPr>
          <w:spacing w:val="-4"/>
          <w:sz w:val="24"/>
        </w:rPr>
        <w:t xml:space="preserve"> </w:t>
      </w:r>
      <w:r>
        <w:rPr>
          <w:spacing w:val="-3"/>
          <w:sz w:val="24"/>
        </w:rPr>
        <w:t>iv</w:t>
      </w:r>
      <w:r>
        <w:rPr>
          <w:spacing w:val="-6"/>
          <w:sz w:val="24"/>
        </w:rPr>
        <w:t xml:space="preserve"> </w:t>
      </w:r>
      <w:r>
        <w:rPr>
          <w:sz w:val="24"/>
        </w:rPr>
        <w:t>breast</w:t>
      </w:r>
      <w:r>
        <w:rPr>
          <w:spacing w:val="-5"/>
          <w:sz w:val="24"/>
        </w:rPr>
        <w:t xml:space="preserve"> </w:t>
      </w:r>
      <w:r>
        <w:rPr>
          <w:sz w:val="24"/>
        </w:rPr>
        <w:t>cancer:</w:t>
      </w:r>
      <w:r>
        <w:rPr>
          <w:spacing w:val="-4"/>
          <w:sz w:val="24"/>
        </w:rPr>
        <w:t xml:space="preserve"> </w:t>
      </w:r>
      <w:r>
        <w:rPr>
          <w:sz w:val="24"/>
        </w:rPr>
        <w:t>10-year</w:t>
      </w:r>
      <w:r>
        <w:rPr>
          <w:spacing w:val="-5"/>
          <w:sz w:val="24"/>
        </w:rPr>
        <w:t xml:space="preserve"> </w:t>
      </w:r>
      <w:r>
        <w:rPr>
          <w:sz w:val="24"/>
        </w:rPr>
        <w:t>follow-up;</w:t>
      </w:r>
      <w:r>
        <w:rPr>
          <w:spacing w:val="-5"/>
          <w:sz w:val="24"/>
        </w:rPr>
        <w:t xml:space="preserve"> </w:t>
      </w:r>
      <w:r>
        <w:rPr>
          <w:sz w:val="24"/>
        </w:rPr>
        <w:t>protocol</w:t>
      </w:r>
      <w:r>
        <w:rPr>
          <w:spacing w:val="-5"/>
          <w:sz w:val="24"/>
        </w:rPr>
        <w:t xml:space="preserve"> </w:t>
      </w:r>
      <w:r>
        <w:rPr>
          <w:sz w:val="24"/>
        </w:rPr>
        <w:t>mf07-01</w:t>
      </w:r>
      <w:bookmarkStart w:id="36" w:name="_bookmark13"/>
      <w:bookmarkEnd w:id="36"/>
      <w:r>
        <w:rPr>
          <w:sz w:val="24"/>
        </w:rPr>
        <w:t xml:space="preserve"> randomized clinical trial. </w:t>
      </w:r>
      <w:r>
        <w:rPr>
          <w:i/>
          <w:sz w:val="24"/>
        </w:rPr>
        <w:t xml:space="preserve">Journal of the American College of Surgeons </w:t>
      </w:r>
      <w:r>
        <w:rPr>
          <w:b/>
          <w:sz w:val="24"/>
        </w:rPr>
        <w:t xml:space="preserve">233 </w:t>
      </w:r>
      <w:r>
        <w:rPr>
          <w:sz w:val="24"/>
        </w:rPr>
        <w:t>(2021)</w:t>
      </w:r>
      <w:r>
        <w:rPr>
          <w:spacing w:val="-13"/>
          <w:sz w:val="24"/>
        </w:rPr>
        <w:t xml:space="preserve"> </w:t>
      </w:r>
      <w:r>
        <w:rPr>
          <w:sz w:val="24"/>
        </w:rPr>
        <w:t>742–751.</w:t>
      </w:r>
    </w:p>
    <w:p w14:paraId="52B687E0">
      <w:pPr>
        <w:pStyle w:val="12"/>
        <w:numPr>
          <w:ilvl w:val="0"/>
          <w:numId w:val="2"/>
        </w:numPr>
        <w:tabs>
          <w:tab w:val="left" w:pos="474"/>
        </w:tabs>
        <w:spacing w:before="18" w:after="0" w:line="259" w:lineRule="auto"/>
        <w:ind w:left="524" w:right="138" w:hanging="231"/>
        <w:jc w:val="both"/>
        <w:rPr>
          <w:sz w:val="24"/>
        </w:rPr>
      </w:pPr>
      <w:r>
        <w:rPr>
          <w:sz w:val="24"/>
        </w:rPr>
        <w:t>.Khan</w:t>
      </w:r>
      <w:r>
        <w:rPr>
          <w:spacing w:val="-18"/>
          <w:sz w:val="24"/>
        </w:rPr>
        <w:t xml:space="preserve"> </w:t>
      </w:r>
      <w:r>
        <w:rPr>
          <w:sz w:val="24"/>
        </w:rPr>
        <w:t>SA,</w:t>
      </w:r>
      <w:r>
        <w:rPr>
          <w:spacing w:val="-18"/>
          <w:sz w:val="24"/>
        </w:rPr>
        <w:t xml:space="preserve"> </w:t>
      </w:r>
      <w:r>
        <w:rPr>
          <w:sz w:val="24"/>
        </w:rPr>
        <w:t>Zhao</w:t>
      </w:r>
      <w:r>
        <w:rPr>
          <w:spacing w:val="-18"/>
          <w:sz w:val="24"/>
        </w:rPr>
        <w:t xml:space="preserve"> </w:t>
      </w:r>
      <w:r>
        <w:rPr>
          <w:spacing w:val="-10"/>
          <w:sz w:val="24"/>
        </w:rPr>
        <w:t>F,</w:t>
      </w:r>
      <w:r>
        <w:rPr>
          <w:spacing w:val="-18"/>
          <w:sz w:val="24"/>
        </w:rPr>
        <w:t xml:space="preserve"> </w:t>
      </w:r>
      <w:r>
        <w:rPr>
          <w:sz w:val="24"/>
        </w:rPr>
        <w:t>Goldstein</w:t>
      </w:r>
      <w:r>
        <w:rPr>
          <w:spacing w:val="-18"/>
          <w:sz w:val="24"/>
        </w:rPr>
        <w:t xml:space="preserve"> </w:t>
      </w:r>
      <w:r>
        <w:rPr>
          <w:sz w:val="24"/>
        </w:rPr>
        <w:t>LJ,</w:t>
      </w:r>
      <w:r>
        <w:rPr>
          <w:spacing w:val="-17"/>
          <w:sz w:val="24"/>
        </w:rPr>
        <w:t xml:space="preserve"> </w:t>
      </w:r>
      <w:r>
        <w:rPr>
          <w:sz w:val="24"/>
        </w:rPr>
        <w:t>Cella</w:t>
      </w:r>
      <w:r>
        <w:rPr>
          <w:spacing w:val="-18"/>
          <w:sz w:val="24"/>
        </w:rPr>
        <w:t xml:space="preserve"> </w:t>
      </w:r>
      <w:r>
        <w:rPr>
          <w:sz w:val="24"/>
        </w:rPr>
        <w:t>D,</w:t>
      </w:r>
      <w:r>
        <w:rPr>
          <w:spacing w:val="-18"/>
          <w:sz w:val="24"/>
        </w:rPr>
        <w:t xml:space="preserve"> </w:t>
      </w:r>
      <w:r>
        <w:rPr>
          <w:sz w:val="24"/>
        </w:rPr>
        <w:t>Basik</w:t>
      </w:r>
      <w:r>
        <w:rPr>
          <w:spacing w:val="-18"/>
          <w:sz w:val="24"/>
        </w:rPr>
        <w:t xml:space="preserve"> </w:t>
      </w:r>
      <w:r>
        <w:rPr>
          <w:sz w:val="24"/>
        </w:rPr>
        <w:t>M,</w:t>
      </w:r>
      <w:r>
        <w:rPr>
          <w:spacing w:val="-18"/>
          <w:sz w:val="24"/>
        </w:rPr>
        <w:t xml:space="preserve"> </w:t>
      </w:r>
      <w:r>
        <w:rPr>
          <w:sz w:val="24"/>
        </w:rPr>
        <w:t>Golshan</w:t>
      </w:r>
      <w:r>
        <w:rPr>
          <w:spacing w:val="-17"/>
          <w:sz w:val="24"/>
        </w:rPr>
        <w:t xml:space="preserve"> </w:t>
      </w:r>
      <w:r>
        <w:rPr>
          <w:sz w:val="24"/>
        </w:rPr>
        <w:t>M,</w:t>
      </w:r>
      <w:r>
        <w:rPr>
          <w:spacing w:val="-18"/>
          <w:sz w:val="24"/>
        </w:rPr>
        <w:t xml:space="preserve"> </w:t>
      </w:r>
      <w:r>
        <w:rPr>
          <w:sz w:val="24"/>
        </w:rPr>
        <w:t>et</w:t>
      </w:r>
      <w:r>
        <w:rPr>
          <w:spacing w:val="-18"/>
          <w:sz w:val="24"/>
        </w:rPr>
        <w:t xml:space="preserve"> </w:t>
      </w:r>
      <w:r>
        <w:rPr>
          <w:sz w:val="24"/>
        </w:rPr>
        <w:t>al.</w:t>
      </w:r>
      <w:r>
        <w:rPr>
          <w:spacing w:val="-1"/>
          <w:sz w:val="24"/>
        </w:rPr>
        <w:t xml:space="preserve"> </w:t>
      </w:r>
      <w:r>
        <w:rPr>
          <w:sz w:val="24"/>
        </w:rPr>
        <w:t>Early</w:t>
      </w:r>
      <w:r>
        <w:rPr>
          <w:spacing w:val="-18"/>
          <w:sz w:val="24"/>
        </w:rPr>
        <w:t xml:space="preserve"> </w:t>
      </w:r>
      <w:r>
        <w:rPr>
          <w:sz w:val="24"/>
        </w:rPr>
        <w:t>local</w:t>
      </w:r>
      <w:r>
        <w:rPr>
          <w:spacing w:val="-18"/>
          <w:sz w:val="24"/>
        </w:rPr>
        <w:t xml:space="preserve"> </w:t>
      </w:r>
      <w:r>
        <w:rPr>
          <w:sz w:val="24"/>
        </w:rPr>
        <w:t>therapy</w:t>
      </w:r>
      <w:r>
        <w:rPr>
          <w:spacing w:val="-17"/>
          <w:sz w:val="24"/>
        </w:rPr>
        <w:t xml:space="preserve"> </w:t>
      </w:r>
      <w:r>
        <w:rPr>
          <w:sz w:val="24"/>
        </w:rPr>
        <w:t>for</w:t>
      </w:r>
      <w:r>
        <w:rPr>
          <w:spacing w:val="-18"/>
          <w:sz w:val="24"/>
        </w:rPr>
        <w:t xml:space="preserve"> </w:t>
      </w:r>
      <w:r>
        <w:rPr>
          <w:sz w:val="24"/>
        </w:rPr>
        <w:t>the</w:t>
      </w:r>
      <w:r>
        <w:rPr>
          <w:spacing w:val="-18"/>
          <w:sz w:val="24"/>
        </w:rPr>
        <w:t xml:space="preserve"> </w:t>
      </w:r>
      <w:r>
        <w:rPr>
          <w:sz w:val="24"/>
        </w:rPr>
        <w:t>primary site</w:t>
      </w:r>
      <w:r>
        <w:rPr>
          <w:spacing w:val="-17"/>
          <w:sz w:val="24"/>
        </w:rPr>
        <w:t xml:space="preserve"> </w:t>
      </w:r>
      <w:r>
        <w:rPr>
          <w:sz w:val="24"/>
        </w:rPr>
        <w:t>in</w:t>
      </w:r>
      <w:r>
        <w:rPr>
          <w:spacing w:val="-17"/>
          <w:sz w:val="24"/>
        </w:rPr>
        <w:t xml:space="preserve"> </w:t>
      </w:r>
      <w:r>
        <w:rPr>
          <w:sz w:val="24"/>
        </w:rPr>
        <w:t>de</w:t>
      </w:r>
      <w:r>
        <w:rPr>
          <w:spacing w:val="-17"/>
          <w:sz w:val="24"/>
        </w:rPr>
        <w:t xml:space="preserve"> </w:t>
      </w:r>
      <w:r>
        <w:rPr>
          <w:spacing w:val="-3"/>
          <w:sz w:val="24"/>
        </w:rPr>
        <w:t>novo</w:t>
      </w:r>
      <w:r>
        <w:rPr>
          <w:spacing w:val="-17"/>
          <w:sz w:val="24"/>
        </w:rPr>
        <w:t xml:space="preserve"> </w:t>
      </w:r>
      <w:r>
        <w:rPr>
          <w:sz w:val="24"/>
        </w:rPr>
        <w:t>stage</w:t>
      </w:r>
      <w:r>
        <w:rPr>
          <w:spacing w:val="-17"/>
          <w:sz w:val="24"/>
        </w:rPr>
        <w:t xml:space="preserve"> </w:t>
      </w:r>
      <w:r>
        <w:rPr>
          <w:spacing w:val="-3"/>
          <w:sz w:val="24"/>
        </w:rPr>
        <w:t>iv</w:t>
      </w:r>
      <w:r>
        <w:rPr>
          <w:spacing w:val="-17"/>
          <w:sz w:val="24"/>
        </w:rPr>
        <w:t xml:space="preserve"> </w:t>
      </w:r>
      <w:r>
        <w:rPr>
          <w:sz w:val="24"/>
        </w:rPr>
        <w:t>breast</w:t>
      </w:r>
      <w:r>
        <w:rPr>
          <w:spacing w:val="-17"/>
          <w:sz w:val="24"/>
        </w:rPr>
        <w:t xml:space="preserve"> </w:t>
      </w:r>
      <w:r>
        <w:rPr>
          <w:sz w:val="24"/>
        </w:rPr>
        <w:t>cancer:</w:t>
      </w:r>
      <w:r>
        <w:rPr>
          <w:spacing w:val="-16"/>
          <w:sz w:val="24"/>
        </w:rPr>
        <w:t xml:space="preserve"> </w:t>
      </w:r>
      <w:r>
        <w:rPr>
          <w:sz w:val="24"/>
        </w:rPr>
        <w:t>results</w:t>
      </w:r>
      <w:r>
        <w:rPr>
          <w:spacing w:val="-17"/>
          <w:sz w:val="24"/>
        </w:rPr>
        <w:t xml:space="preserve"> </w:t>
      </w:r>
      <w:r>
        <w:rPr>
          <w:sz w:val="24"/>
        </w:rPr>
        <w:t>of</w:t>
      </w:r>
      <w:r>
        <w:rPr>
          <w:spacing w:val="-17"/>
          <w:sz w:val="24"/>
        </w:rPr>
        <w:t xml:space="preserve"> </w:t>
      </w:r>
      <w:r>
        <w:rPr>
          <w:sz w:val="24"/>
        </w:rPr>
        <w:t>a</w:t>
      </w:r>
      <w:r>
        <w:rPr>
          <w:spacing w:val="-17"/>
          <w:sz w:val="24"/>
        </w:rPr>
        <w:t xml:space="preserve"> </w:t>
      </w:r>
      <w:r>
        <w:rPr>
          <w:sz w:val="24"/>
        </w:rPr>
        <w:t>randomized</w:t>
      </w:r>
      <w:r>
        <w:rPr>
          <w:spacing w:val="-17"/>
          <w:sz w:val="24"/>
        </w:rPr>
        <w:t xml:space="preserve"> </w:t>
      </w:r>
      <w:r>
        <w:rPr>
          <w:sz w:val="24"/>
        </w:rPr>
        <w:t>clinical</w:t>
      </w:r>
      <w:r>
        <w:rPr>
          <w:spacing w:val="-16"/>
          <w:sz w:val="24"/>
        </w:rPr>
        <w:t xml:space="preserve"> </w:t>
      </w:r>
      <w:r>
        <w:rPr>
          <w:sz w:val="24"/>
        </w:rPr>
        <w:t>trial</w:t>
      </w:r>
      <w:r>
        <w:rPr>
          <w:spacing w:val="-17"/>
          <w:sz w:val="24"/>
        </w:rPr>
        <w:t xml:space="preserve"> </w:t>
      </w:r>
      <w:r>
        <w:rPr>
          <w:sz w:val="24"/>
        </w:rPr>
        <w:t xml:space="preserve">(ea2108). </w:t>
      </w:r>
      <w:r>
        <w:rPr>
          <w:i/>
          <w:sz w:val="24"/>
        </w:rPr>
        <w:t>Journal</w:t>
      </w:r>
      <w:r>
        <w:rPr>
          <w:i/>
          <w:spacing w:val="-17"/>
          <w:sz w:val="24"/>
        </w:rPr>
        <w:t xml:space="preserve"> </w:t>
      </w:r>
      <w:r>
        <w:rPr>
          <w:i/>
          <w:sz w:val="24"/>
        </w:rPr>
        <w:t>of</w:t>
      </w:r>
      <w:r>
        <w:rPr>
          <w:i/>
          <w:spacing w:val="-17"/>
          <w:sz w:val="24"/>
        </w:rPr>
        <w:t xml:space="preserve"> </w:t>
      </w:r>
      <w:r>
        <w:rPr>
          <w:i/>
          <w:sz w:val="24"/>
        </w:rPr>
        <w:t>Clinical</w:t>
      </w:r>
      <w:bookmarkStart w:id="37" w:name="_bookmark14"/>
      <w:bookmarkEnd w:id="37"/>
      <w:r>
        <w:rPr>
          <w:i/>
          <w:sz w:val="24"/>
        </w:rPr>
        <w:t xml:space="preserve"> Oncology </w:t>
      </w:r>
      <w:r>
        <w:rPr>
          <w:b/>
          <w:sz w:val="24"/>
        </w:rPr>
        <w:t xml:space="preserve">40 </w:t>
      </w:r>
      <w:r>
        <w:rPr>
          <w:sz w:val="24"/>
        </w:rPr>
        <w:t>(2022)</w:t>
      </w:r>
      <w:r>
        <w:rPr>
          <w:spacing w:val="-4"/>
          <w:sz w:val="24"/>
        </w:rPr>
        <w:t xml:space="preserve"> </w:t>
      </w:r>
      <w:r>
        <w:rPr>
          <w:sz w:val="24"/>
        </w:rPr>
        <w:t>978–987.</w:t>
      </w:r>
    </w:p>
    <w:p w14:paraId="330DF673">
      <w:pPr>
        <w:pStyle w:val="12"/>
        <w:numPr>
          <w:ilvl w:val="0"/>
          <w:numId w:val="2"/>
        </w:numPr>
        <w:tabs>
          <w:tab w:val="left" w:pos="474"/>
        </w:tabs>
        <w:spacing w:before="17" w:after="0" w:line="259" w:lineRule="auto"/>
        <w:ind w:left="515" w:right="116" w:hanging="222"/>
        <w:jc w:val="both"/>
        <w:rPr>
          <w:sz w:val="24"/>
        </w:rPr>
      </w:pPr>
      <w:r>
        <w:rPr>
          <w:sz w:val="24"/>
        </w:rPr>
        <w:t xml:space="preserve">.Pons-Tostivint E, Alouani E, Kirova </w:t>
      </w:r>
      <w:r>
        <w:rPr>
          <w:spacing w:val="-16"/>
          <w:sz w:val="24"/>
        </w:rPr>
        <w:t xml:space="preserve">Y, </w:t>
      </w:r>
      <w:r>
        <w:rPr>
          <w:sz w:val="24"/>
        </w:rPr>
        <w:t xml:space="preserve">Dalenc </w:t>
      </w:r>
      <w:r>
        <w:rPr>
          <w:spacing w:val="-10"/>
          <w:sz w:val="24"/>
        </w:rPr>
        <w:t xml:space="preserve">F, </w:t>
      </w:r>
      <w:r>
        <w:rPr>
          <w:spacing w:val="-5"/>
          <w:sz w:val="24"/>
        </w:rPr>
        <w:t xml:space="preserve">Vaysse </w:t>
      </w:r>
      <w:r>
        <w:rPr>
          <w:sz w:val="24"/>
        </w:rPr>
        <w:t xml:space="preserve">C. Is there a role for locoregional treatment of the primary tumor in de </w:t>
      </w:r>
      <w:r>
        <w:rPr>
          <w:spacing w:val="-3"/>
          <w:sz w:val="24"/>
        </w:rPr>
        <w:t xml:space="preserve">novo </w:t>
      </w:r>
      <w:r>
        <w:rPr>
          <w:sz w:val="24"/>
        </w:rPr>
        <w:t xml:space="preserve">metastatic breast cancer in the era of tailored therapies?: Evidences, unresolved questions and a practical algorithm. </w:t>
      </w:r>
      <w:r>
        <w:rPr>
          <w:i/>
          <w:sz w:val="24"/>
        </w:rPr>
        <w:t xml:space="preserve">Critical </w:t>
      </w:r>
      <w:r>
        <w:rPr>
          <w:i/>
          <w:spacing w:val="-3"/>
          <w:sz w:val="24"/>
        </w:rPr>
        <w:t xml:space="preserve">reviews </w:t>
      </w:r>
      <w:r>
        <w:rPr>
          <w:i/>
          <w:sz w:val="24"/>
        </w:rPr>
        <w:t xml:space="preserve">in oncology/hematology </w:t>
      </w:r>
      <w:r>
        <w:rPr>
          <w:b/>
          <w:sz w:val="24"/>
        </w:rPr>
        <w:t xml:space="preserve">157 </w:t>
      </w:r>
      <w:r>
        <w:rPr>
          <w:sz w:val="24"/>
        </w:rPr>
        <w:t>(2021)</w:t>
      </w:r>
      <w:bookmarkStart w:id="38" w:name="_bookmark15"/>
      <w:bookmarkEnd w:id="38"/>
      <w:r>
        <w:rPr>
          <w:sz w:val="24"/>
        </w:rPr>
        <w:t xml:space="preserve"> 103146.</w:t>
      </w:r>
    </w:p>
    <w:p w14:paraId="79F91E15">
      <w:pPr>
        <w:pStyle w:val="12"/>
        <w:numPr>
          <w:ilvl w:val="0"/>
          <w:numId w:val="2"/>
        </w:numPr>
        <w:tabs>
          <w:tab w:val="left" w:pos="474"/>
        </w:tabs>
        <w:spacing w:before="18" w:after="0" w:line="259" w:lineRule="auto"/>
        <w:ind w:left="515" w:right="130" w:hanging="222"/>
        <w:jc w:val="both"/>
        <w:rPr>
          <w:sz w:val="24"/>
        </w:rPr>
      </w:pPr>
      <w:r>
        <w:rPr>
          <w:spacing w:val="-9"/>
          <w:sz w:val="24"/>
        </w:rPr>
        <w:t xml:space="preserve">.Yu </w:t>
      </w:r>
      <w:r>
        <w:rPr>
          <w:spacing w:val="-16"/>
          <w:sz w:val="24"/>
        </w:rPr>
        <w:t xml:space="preserve">Y, </w:t>
      </w:r>
      <w:r>
        <w:rPr>
          <w:sz w:val="24"/>
        </w:rPr>
        <w:t xml:space="preserve">Hong H, </w:t>
      </w:r>
      <w:r>
        <w:rPr>
          <w:spacing w:val="-5"/>
          <w:sz w:val="24"/>
        </w:rPr>
        <w:t xml:space="preserve">Wang </w:t>
      </w:r>
      <w:r>
        <w:rPr>
          <w:spacing w:val="-16"/>
          <w:sz w:val="24"/>
        </w:rPr>
        <w:t xml:space="preserve">Y, </w:t>
      </w:r>
      <w:r>
        <w:rPr>
          <w:sz w:val="24"/>
        </w:rPr>
        <w:t xml:space="preserve">Fu </w:t>
      </w:r>
      <w:r>
        <w:rPr>
          <w:spacing w:val="-9"/>
          <w:sz w:val="24"/>
        </w:rPr>
        <w:t xml:space="preserve">T, </w:t>
      </w:r>
      <w:r>
        <w:rPr>
          <w:sz w:val="24"/>
        </w:rPr>
        <w:t xml:space="preserve">Chen </w:t>
      </w:r>
      <w:r>
        <w:rPr>
          <w:spacing w:val="-16"/>
          <w:sz w:val="24"/>
        </w:rPr>
        <w:t xml:space="preserve">Y, </w:t>
      </w:r>
      <w:r>
        <w:rPr>
          <w:sz w:val="24"/>
        </w:rPr>
        <w:t xml:space="preserve">Zhao J, et al. Clinical evidence for locoregional surgery of the primary tumor in patients with de </w:t>
      </w:r>
      <w:r>
        <w:rPr>
          <w:spacing w:val="-3"/>
          <w:sz w:val="24"/>
        </w:rPr>
        <w:t xml:space="preserve">novo </w:t>
      </w:r>
      <w:r>
        <w:rPr>
          <w:sz w:val="24"/>
        </w:rPr>
        <w:t xml:space="preserve">stage </w:t>
      </w:r>
      <w:r>
        <w:rPr>
          <w:spacing w:val="-4"/>
          <w:sz w:val="24"/>
        </w:rPr>
        <w:t xml:space="preserve">iv </w:t>
      </w:r>
      <w:r>
        <w:rPr>
          <w:sz w:val="24"/>
        </w:rPr>
        <w:t xml:space="preserve">breast cancer. </w:t>
      </w:r>
      <w:r>
        <w:rPr>
          <w:i/>
          <w:sz w:val="24"/>
        </w:rPr>
        <w:t xml:space="preserve">Annals of Surgical Oncology </w:t>
      </w:r>
      <w:r>
        <w:rPr>
          <w:sz w:val="24"/>
        </w:rPr>
        <w:t>(2021)</w:t>
      </w:r>
      <w:bookmarkStart w:id="39" w:name="_bookmark16"/>
      <w:bookmarkEnd w:id="39"/>
      <w:r>
        <w:rPr>
          <w:sz w:val="24"/>
        </w:rPr>
        <w:t xml:space="preserve"> 1–12.</w:t>
      </w:r>
    </w:p>
    <w:p w14:paraId="178F272B">
      <w:pPr>
        <w:pStyle w:val="12"/>
        <w:numPr>
          <w:ilvl w:val="0"/>
          <w:numId w:val="2"/>
        </w:numPr>
        <w:tabs>
          <w:tab w:val="left" w:pos="474"/>
        </w:tabs>
        <w:spacing w:before="18" w:after="0" w:line="259" w:lineRule="auto"/>
        <w:ind w:left="533" w:right="146" w:hanging="359"/>
        <w:jc w:val="both"/>
        <w:rPr>
          <w:sz w:val="24"/>
        </w:rPr>
      </w:pPr>
      <w:r>
        <w:rPr>
          <w:sz w:val="24"/>
        </w:rPr>
        <w:t xml:space="preserve">.Soran A, Dogan L, Isik A, Ozbas S, Trabulus DC, Demirci U, et al. The effect of primary surgery in patients with de </w:t>
      </w:r>
      <w:r>
        <w:rPr>
          <w:spacing w:val="-3"/>
          <w:sz w:val="24"/>
        </w:rPr>
        <w:t xml:space="preserve">novo </w:t>
      </w:r>
      <w:r>
        <w:rPr>
          <w:sz w:val="24"/>
        </w:rPr>
        <w:t xml:space="preserve">stage </w:t>
      </w:r>
      <w:r>
        <w:rPr>
          <w:spacing w:val="-4"/>
          <w:sz w:val="24"/>
        </w:rPr>
        <w:t xml:space="preserve">iv </w:t>
      </w:r>
      <w:r>
        <w:rPr>
          <w:sz w:val="24"/>
        </w:rPr>
        <w:t>breast cancer with bone metastasis only (protocol bomet mf 14-01): a</w:t>
      </w:r>
      <w:bookmarkStart w:id="40" w:name="_bookmark17"/>
      <w:bookmarkEnd w:id="40"/>
      <w:r>
        <w:rPr>
          <w:sz w:val="24"/>
        </w:rPr>
        <w:t xml:space="preserve"> multi-center, prospective registry </w:t>
      </w:r>
      <w:r>
        <w:rPr>
          <w:spacing w:val="-3"/>
          <w:sz w:val="24"/>
        </w:rPr>
        <w:t xml:space="preserve">study. </w:t>
      </w:r>
      <w:r>
        <w:rPr>
          <w:i/>
          <w:sz w:val="24"/>
        </w:rPr>
        <w:t xml:space="preserve">Annals of Surgical Oncology </w:t>
      </w:r>
      <w:r>
        <w:rPr>
          <w:sz w:val="24"/>
        </w:rPr>
        <w:t>(2021)</w:t>
      </w:r>
      <w:r>
        <w:rPr>
          <w:spacing w:val="6"/>
          <w:sz w:val="24"/>
        </w:rPr>
        <w:t xml:space="preserve"> </w:t>
      </w:r>
      <w:r>
        <w:rPr>
          <w:sz w:val="24"/>
        </w:rPr>
        <w:t>1–10.</w:t>
      </w:r>
    </w:p>
    <w:p w14:paraId="4E7ED22E">
      <w:pPr>
        <w:pStyle w:val="12"/>
        <w:numPr>
          <w:ilvl w:val="0"/>
          <w:numId w:val="2"/>
        </w:numPr>
        <w:tabs>
          <w:tab w:val="left" w:pos="474"/>
        </w:tabs>
        <w:spacing w:before="17" w:after="0" w:line="240" w:lineRule="auto"/>
        <w:ind w:left="473" w:right="0" w:hanging="300"/>
        <w:jc w:val="both"/>
        <w:rPr>
          <w:i/>
          <w:sz w:val="24"/>
        </w:rPr>
      </w:pPr>
      <w:r>
        <w:rPr>
          <w:sz w:val="24"/>
        </w:rPr>
        <w:t xml:space="preserve">.Kingma </w:t>
      </w:r>
      <w:r>
        <w:rPr>
          <w:spacing w:val="-9"/>
          <w:sz w:val="24"/>
        </w:rPr>
        <w:t xml:space="preserve">DP, </w:t>
      </w:r>
      <w:r>
        <w:rPr>
          <w:sz w:val="24"/>
        </w:rPr>
        <w:t xml:space="preserve">Ba J. Adam: A method for stochastic optimization. </w:t>
      </w:r>
      <w:r>
        <w:rPr>
          <w:i/>
          <w:sz w:val="24"/>
        </w:rPr>
        <w:t>arXiv preprint</w:t>
      </w:r>
      <w:r>
        <w:rPr>
          <w:i/>
          <w:spacing w:val="8"/>
          <w:sz w:val="24"/>
        </w:rPr>
        <w:t xml:space="preserve"> </w:t>
      </w:r>
      <w:r>
        <w:rPr>
          <w:i/>
          <w:sz w:val="24"/>
        </w:rPr>
        <w:t>arXiv:1412.6980</w:t>
      </w:r>
    </w:p>
    <w:p w14:paraId="50F97919">
      <w:pPr>
        <w:pStyle w:val="4"/>
        <w:spacing w:before="23"/>
        <w:ind w:left="525"/>
        <w:jc w:val="left"/>
      </w:pPr>
      <w:r>
        <w:t>(2014).</w:t>
      </w:r>
    </w:p>
    <w:p w14:paraId="5310794B">
      <w:pPr>
        <w:spacing w:after="0"/>
        <w:jc w:val="left"/>
        <w:sectPr>
          <w:pgSz w:w="11910" w:h="16840"/>
          <w:pgMar w:top="1180" w:right="760" w:bottom="1220" w:left="780" w:header="775" w:footer="1033" w:gutter="0"/>
          <w:cols w:space="720" w:num="1"/>
        </w:sectPr>
      </w:pPr>
    </w:p>
    <w:p w14:paraId="761CE6E6">
      <w:pPr>
        <w:pStyle w:val="4"/>
        <w:spacing w:before="6"/>
        <w:jc w:val="left"/>
        <w:rPr>
          <w:sz w:val="15"/>
        </w:rPr>
      </w:pPr>
    </w:p>
    <w:p w14:paraId="1ACF9634">
      <w:pPr>
        <w:pStyle w:val="12"/>
        <w:numPr>
          <w:ilvl w:val="0"/>
          <w:numId w:val="2"/>
        </w:numPr>
        <w:tabs>
          <w:tab w:val="left" w:pos="428"/>
        </w:tabs>
        <w:spacing w:before="105" w:after="0" w:line="259" w:lineRule="auto"/>
        <w:ind w:left="487" w:right="176" w:hanging="359"/>
        <w:jc w:val="both"/>
        <w:rPr>
          <w:sz w:val="24"/>
        </w:rPr>
      </w:pPr>
      <w:bookmarkStart w:id="41" w:name="_bookmark18"/>
      <w:bookmarkEnd w:id="41"/>
      <w:bookmarkStart w:id="42" w:name="_bookmark18"/>
      <w:bookmarkEnd w:id="42"/>
      <w:r>
        <w:rPr>
          <w:sz w:val="24"/>
        </w:rPr>
        <w:t xml:space="preserve">.Rouzier R, Mathieu MC, Sideris L, </w:t>
      </w:r>
      <w:r>
        <w:rPr>
          <w:spacing w:val="-5"/>
          <w:sz w:val="24"/>
        </w:rPr>
        <w:t xml:space="preserve">Youmsi </w:t>
      </w:r>
      <w:r>
        <w:rPr>
          <w:sz w:val="24"/>
        </w:rPr>
        <w:t xml:space="preserve">E, Rajan R, Garbay JR, et al. Breast-conserving surgery after neoadjuvant anthracycline-based chemotherapy for large breast tumors. </w:t>
      </w:r>
      <w:r>
        <w:rPr>
          <w:i/>
          <w:sz w:val="24"/>
        </w:rPr>
        <w:t xml:space="preserve">Cancer </w:t>
      </w:r>
      <w:r>
        <w:rPr>
          <w:b/>
          <w:sz w:val="24"/>
        </w:rPr>
        <w:t xml:space="preserve">101 </w:t>
      </w:r>
      <w:r>
        <w:rPr>
          <w:sz w:val="24"/>
        </w:rPr>
        <w:t>(2004)</w:t>
      </w:r>
      <w:bookmarkStart w:id="43" w:name="_bookmark19"/>
      <w:bookmarkEnd w:id="43"/>
      <w:r>
        <w:rPr>
          <w:sz w:val="24"/>
        </w:rPr>
        <w:t xml:space="preserve"> 918–925.</w:t>
      </w:r>
    </w:p>
    <w:p w14:paraId="2D03044D">
      <w:pPr>
        <w:pStyle w:val="12"/>
        <w:numPr>
          <w:ilvl w:val="0"/>
          <w:numId w:val="2"/>
        </w:numPr>
        <w:tabs>
          <w:tab w:val="left" w:pos="428"/>
        </w:tabs>
        <w:spacing w:before="3" w:after="0" w:line="259" w:lineRule="auto"/>
        <w:ind w:left="487" w:right="192" w:hanging="359"/>
        <w:jc w:val="both"/>
        <w:rPr>
          <w:sz w:val="24"/>
        </w:rPr>
      </w:pPr>
      <w:r>
        <w:rPr>
          <w:sz w:val="24"/>
        </w:rPr>
        <w:t xml:space="preserve">.Tryfonidis K, Senkus E, Cardoso MJ, Cardoso </w:t>
      </w:r>
      <w:r>
        <w:rPr>
          <w:spacing w:val="-10"/>
          <w:sz w:val="24"/>
        </w:rPr>
        <w:t xml:space="preserve">F. </w:t>
      </w:r>
      <w:r>
        <w:rPr>
          <w:sz w:val="24"/>
        </w:rPr>
        <w:t>Management of locally advanced breast</w:t>
      </w:r>
      <w:bookmarkStart w:id="44" w:name="_bookmark20"/>
      <w:bookmarkEnd w:id="44"/>
      <w:r>
        <w:rPr>
          <w:sz w:val="24"/>
        </w:rPr>
        <w:t xml:space="preserve"> cancer—perspectives and future directions. </w:t>
      </w:r>
      <w:r>
        <w:rPr>
          <w:i/>
          <w:sz w:val="24"/>
        </w:rPr>
        <w:t xml:space="preserve">Nature Reviews Clinical Oncology </w:t>
      </w:r>
      <w:r>
        <w:rPr>
          <w:b/>
          <w:sz w:val="24"/>
        </w:rPr>
        <w:t xml:space="preserve">12 </w:t>
      </w:r>
      <w:r>
        <w:rPr>
          <w:sz w:val="24"/>
        </w:rPr>
        <w:t>(2015)</w:t>
      </w:r>
      <w:r>
        <w:rPr>
          <w:spacing w:val="-29"/>
          <w:sz w:val="24"/>
        </w:rPr>
        <w:t xml:space="preserve"> </w:t>
      </w:r>
      <w:r>
        <w:rPr>
          <w:sz w:val="24"/>
        </w:rPr>
        <w:t>147–162.</w:t>
      </w:r>
    </w:p>
    <w:p w14:paraId="41AD85DB">
      <w:pPr>
        <w:pStyle w:val="12"/>
        <w:numPr>
          <w:ilvl w:val="0"/>
          <w:numId w:val="2"/>
        </w:numPr>
        <w:tabs>
          <w:tab w:val="left" w:pos="428"/>
        </w:tabs>
        <w:spacing w:before="1" w:after="0" w:line="259" w:lineRule="auto"/>
        <w:ind w:left="481" w:right="192" w:hanging="353"/>
        <w:jc w:val="both"/>
        <w:rPr>
          <w:sz w:val="24"/>
        </w:rPr>
      </w:pPr>
      <w:r>
        <w:rPr>
          <w:sz w:val="24"/>
        </w:rPr>
        <w:t xml:space="preserve">.Li K, Zhou C, </w:t>
      </w:r>
      <w:r>
        <w:rPr>
          <w:spacing w:val="-14"/>
          <w:sz w:val="24"/>
        </w:rPr>
        <w:t xml:space="preserve">Yu </w:t>
      </w:r>
      <w:r>
        <w:rPr>
          <w:spacing w:val="-16"/>
          <w:sz w:val="24"/>
        </w:rPr>
        <w:t xml:space="preserve">Y, </w:t>
      </w:r>
      <w:r>
        <w:rPr>
          <w:sz w:val="24"/>
        </w:rPr>
        <w:t xml:space="preserve">Niu L, Zhang </w:t>
      </w:r>
      <w:r>
        <w:rPr>
          <w:spacing w:val="-12"/>
          <w:sz w:val="24"/>
        </w:rPr>
        <w:t xml:space="preserve">W, </w:t>
      </w:r>
      <w:r>
        <w:rPr>
          <w:spacing w:val="-5"/>
          <w:sz w:val="24"/>
        </w:rPr>
        <w:t xml:space="preserve">Wang </w:t>
      </w:r>
      <w:r>
        <w:rPr>
          <w:sz w:val="24"/>
        </w:rPr>
        <w:t xml:space="preserve">B, et al. Metastatic pattern discriminates survival benefit of type of surgery in patients with de </w:t>
      </w:r>
      <w:r>
        <w:rPr>
          <w:spacing w:val="-3"/>
          <w:sz w:val="24"/>
        </w:rPr>
        <w:t xml:space="preserve">novo </w:t>
      </w:r>
      <w:r>
        <w:rPr>
          <w:sz w:val="24"/>
        </w:rPr>
        <w:t xml:space="preserve">stage </w:t>
      </w:r>
      <w:r>
        <w:rPr>
          <w:spacing w:val="-3"/>
          <w:sz w:val="24"/>
        </w:rPr>
        <w:t xml:space="preserve">iv </w:t>
      </w:r>
      <w:r>
        <w:rPr>
          <w:sz w:val="24"/>
        </w:rPr>
        <w:t xml:space="preserve">breast cancer based on seer database. </w:t>
      </w:r>
      <w:r>
        <w:rPr>
          <w:i/>
          <w:spacing w:val="-4"/>
          <w:sz w:val="24"/>
        </w:rPr>
        <w:t xml:space="preserve">Frontiers </w:t>
      </w:r>
      <w:r>
        <w:rPr>
          <w:i/>
          <w:sz w:val="24"/>
        </w:rPr>
        <w:t>in</w:t>
      </w:r>
      <w:bookmarkStart w:id="45" w:name="_bookmark21"/>
      <w:bookmarkEnd w:id="45"/>
      <w:r>
        <w:rPr>
          <w:i/>
          <w:sz w:val="24"/>
        </w:rPr>
        <w:t xml:space="preserve"> Surgery </w:t>
      </w:r>
      <w:r>
        <w:rPr>
          <w:b/>
          <w:sz w:val="24"/>
        </w:rPr>
        <w:t xml:space="preserve">8 </w:t>
      </w:r>
      <w:r>
        <w:rPr>
          <w:sz w:val="24"/>
        </w:rPr>
        <w:t>(2021)</w:t>
      </w:r>
      <w:r>
        <w:rPr>
          <w:spacing w:val="-4"/>
          <w:sz w:val="24"/>
        </w:rPr>
        <w:t xml:space="preserve"> </w:t>
      </w:r>
      <w:r>
        <w:rPr>
          <w:sz w:val="24"/>
        </w:rPr>
        <w:t>696628.</w:t>
      </w:r>
    </w:p>
    <w:p w14:paraId="74B1E1D3">
      <w:pPr>
        <w:pStyle w:val="12"/>
        <w:numPr>
          <w:ilvl w:val="0"/>
          <w:numId w:val="2"/>
        </w:numPr>
        <w:tabs>
          <w:tab w:val="left" w:pos="428"/>
        </w:tabs>
        <w:spacing w:before="3" w:after="0" w:line="259" w:lineRule="auto"/>
        <w:ind w:left="487" w:right="192" w:hanging="359"/>
        <w:jc w:val="both"/>
        <w:rPr>
          <w:sz w:val="24"/>
        </w:rPr>
      </w:pPr>
      <w:r>
        <w:rPr>
          <w:sz w:val="24"/>
        </w:rPr>
        <w:t xml:space="preserve">.Li C, Liu M, Zhang </w:t>
      </w:r>
      <w:r>
        <w:rPr>
          <w:spacing w:val="-16"/>
          <w:sz w:val="24"/>
        </w:rPr>
        <w:t xml:space="preserve">Y, </w:t>
      </w:r>
      <w:r>
        <w:rPr>
          <w:spacing w:val="-5"/>
          <w:sz w:val="24"/>
        </w:rPr>
        <w:t xml:space="preserve">Wang </w:t>
      </w:r>
      <w:r>
        <w:rPr>
          <w:spacing w:val="-16"/>
          <w:sz w:val="24"/>
        </w:rPr>
        <w:t xml:space="preserve">Y, </w:t>
      </w:r>
      <w:r>
        <w:rPr>
          <w:sz w:val="24"/>
        </w:rPr>
        <w:t>Li J, Sun S, et al. Novel models by machine learning to predict</w:t>
      </w:r>
      <w:bookmarkStart w:id="46" w:name="_bookmark22"/>
      <w:bookmarkEnd w:id="46"/>
      <w:r>
        <w:rPr>
          <w:sz w:val="24"/>
        </w:rPr>
        <w:t xml:space="preserve"> prognosis of breast cancer brain metastases. </w:t>
      </w:r>
      <w:r>
        <w:rPr>
          <w:i/>
          <w:sz w:val="24"/>
        </w:rPr>
        <w:t xml:space="preserve">Journal of translational medicine </w:t>
      </w:r>
      <w:r>
        <w:rPr>
          <w:b/>
          <w:sz w:val="24"/>
        </w:rPr>
        <w:t xml:space="preserve">21 </w:t>
      </w:r>
      <w:r>
        <w:rPr>
          <w:sz w:val="24"/>
        </w:rPr>
        <w:t>(2023)</w:t>
      </w:r>
      <w:r>
        <w:rPr>
          <w:spacing w:val="-5"/>
          <w:sz w:val="24"/>
        </w:rPr>
        <w:t xml:space="preserve"> </w:t>
      </w:r>
      <w:r>
        <w:rPr>
          <w:sz w:val="24"/>
        </w:rPr>
        <w:t>404.</w:t>
      </w:r>
    </w:p>
    <w:p w14:paraId="4814A26C">
      <w:pPr>
        <w:pStyle w:val="12"/>
        <w:numPr>
          <w:ilvl w:val="0"/>
          <w:numId w:val="2"/>
        </w:numPr>
        <w:tabs>
          <w:tab w:val="left" w:pos="428"/>
        </w:tabs>
        <w:spacing w:before="1" w:after="0" w:line="259" w:lineRule="auto"/>
        <w:ind w:left="479" w:right="192" w:hanging="351"/>
        <w:jc w:val="both"/>
        <w:rPr>
          <w:sz w:val="24"/>
        </w:rPr>
      </w:pPr>
      <w:r>
        <w:rPr>
          <w:sz w:val="24"/>
        </w:rPr>
        <w:t xml:space="preserve">.King </w:t>
      </w:r>
      <w:r>
        <w:rPr>
          <w:spacing w:val="-8"/>
          <w:sz w:val="24"/>
        </w:rPr>
        <w:t xml:space="preserve">TA, </w:t>
      </w:r>
      <w:r>
        <w:rPr>
          <w:spacing w:val="-3"/>
          <w:sz w:val="24"/>
        </w:rPr>
        <w:t xml:space="preserve">Lyman </w:t>
      </w:r>
      <w:r>
        <w:rPr>
          <w:spacing w:val="-9"/>
          <w:sz w:val="24"/>
        </w:rPr>
        <w:t xml:space="preserve">JP, </w:t>
      </w:r>
      <w:r>
        <w:rPr>
          <w:sz w:val="24"/>
        </w:rPr>
        <w:t xml:space="preserve">Gonen M, </w:t>
      </w:r>
      <w:r>
        <w:rPr>
          <w:spacing w:val="-8"/>
          <w:sz w:val="24"/>
        </w:rPr>
        <w:t xml:space="preserve">Voci </w:t>
      </w:r>
      <w:r>
        <w:rPr>
          <w:sz w:val="24"/>
        </w:rPr>
        <w:t xml:space="preserve">A, De Brot M, Boafo C, et al. Prognostic impact of 21-gene recurrence score in patients with stage </w:t>
      </w:r>
      <w:r>
        <w:rPr>
          <w:spacing w:val="-4"/>
          <w:sz w:val="24"/>
        </w:rPr>
        <w:t xml:space="preserve">iv </w:t>
      </w:r>
      <w:r>
        <w:rPr>
          <w:sz w:val="24"/>
        </w:rPr>
        <w:t xml:space="preserve">breast cancer: Tbcrc 013. </w:t>
      </w:r>
      <w:r>
        <w:rPr>
          <w:i/>
          <w:sz w:val="24"/>
        </w:rPr>
        <w:t xml:space="preserve">Journal of Clinical Oncology </w:t>
      </w:r>
      <w:r>
        <w:rPr>
          <w:b/>
          <w:sz w:val="24"/>
        </w:rPr>
        <w:t>34</w:t>
      </w:r>
      <w:bookmarkStart w:id="47" w:name="_bookmark23"/>
      <w:bookmarkEnd w:id="47"/>
      <w:r>
        <w:rPr>
          <w:b/>
          <w:sz w:val="24"/>
        </w:rPr>
        <w:t xml:space="preserve"> </w:t>
      </w:r>
      <w:r>
        <w:rPr>
          <w:sz w:val="24"/>
        </w:rPr>
        <w:t>(2016)</w:t>
      </w:r>
      <w:r>
        <w:rPr>
          <w:spacing w:val="-2"/>
          <w:sz w:val="24"/>
        </w:rPr>
        <w:t xml:space="preserve"> </w:t>
      </w:r>
      <w:r>
        <w:rPr>
          <w:sz w:val="24"/>
        </w:rPr>
        <w:t>2359.</w:t>
      </w:r>
    </w:p>
    <w:p w14:paraId="62E40EC3">
      <w:pPr>
        <w:pStyle w:val="12"/>
        <w:numPr>
          <w:ilvl w:val="0"/>
          <w:numId w:val="2"/>
        </w:numPr>
        <w:tabs>
          <w:tab w:val="left" w:pos="428"/>
        </w:tabs>
        <w:spacing w:before="3" w:after="0" w:line="259" w:lineRule="auto"/>
        <w:ind w:left="487" w:right="176" w:hanging="359"/>
        <w:jc w:val="both"/>
        <w:rPr>
          <w:sz w:val="24"/>
        </w:rPr>
      </w:pPr>
      <w:r>
        <w:rPr>
          <w:sz w:val="24"/>
        </w:rPr>
        <w:t xml:space="preserve">.Li C, </w:t>
      </w:r>
      <w:r>
        <w:rPr>
          <w:spacing w:val="-5"/>
          <w:sz w:val="24"/>
        </w:rPr>
        <w:t xml:space="preserve">Wang </w:t>
      </w:r>
      <w:r>
        <w:rPr>
          <w:spacing w:val="-16"/>
          <w:sz w:val="24"/>
        </w:rPr>
        <w:t xml:space="preserve">Y, </w:t>
      </w:r>
      <w:r>
        <w:rPr>
          <w:sz w:val="24"/>
        </w:rPr>
        <w:t xml:space="preserve">Bai H, Liu M, Cai </w:t>
      </w:r>
      <w:r>
        <w:rPr>
          <w:spacing w:val="-16"/>
          <w:sz w:val="24"/>
        </w:rPr>
        <w:t xml:space="preserve">Y, </w:t>
      </w:r>
      <w:r>
        <w:rPr>
          <w:sz w:val="24"/>
        </w:rPr>
        <w:t xml:space="preserve">Zhang </w:t>
      </w:r>
      <w:r>
        <w:rPr>
          <w:spacing w:val="-16"/>
          <w:sz w:val="24"/>
        </w:rPr>
        <w:t xml:space="preserve">Y, </w:t>
      </w:r>
      <w:r>
        <w:rPr>
          <w:sz w:val="24"/>
        </w:rPr>
        <w:t>et al. Deep neural network provides personalized treatment</w:t>
      </w:r>
      <w:r>
        <w:rPr>
          <w:spacing w:val="-14"/>
          <w:sz w:val="24"/>
        </w:rPr>
        <w:t xml:space="preserve"> </w:t>
      </w:r>
      <w:r>
        <w:rPr>
          <w:sz w:val="24"/>
        </w:rPr>
        <w:t>recommendations</w:t>
      </w:r>
      <w:r>
        <w:rPr>
          <w:spacing w:val="-15"/>
          <w:sz w:val="24"/>
        </w:rPr>
        <w:t xml:space="preserve"> </w:t>
      </w:r>
      <w:r>
        <w:rPr>
          <w:sz w:val="24"/>
        </w:rPr>
        <w:t>for</w:t>
      </w:r>
      <w:r>
        <w:rPr>
          <w:spacing w:val="-14"/>
          <w:sz w:val="24"/>
        </w:rPr>
        <w:t xml:space="preserve"> </w:t>
      </w:r>
      <w:r>
        <w:rPr>
          <w:sz w:val="24"/>
        </w:rPr>
        <w:t>de</w:t>
      </w:r>
      <w:r>
        <w:rPr>
          <w:spacing w:val="-14"/>
          <w:sz w:val="24"/>
        </w:rPr>
        <w:t xml:space="preserve"> </w:t>
      </w:r>
      <w:r>
        <w:rPr>
          <w:spacing w:val="-3"/>
          <w:sz w:val="24"/>
        </w:rPr>
        <w:t>novo</w:t>
      </w:r>
      <w:r>
        <w:rPr>
          <w:spacing w:val="-14"/>
          <w:sz w:val="24"/>
        </w:rPr>
        <w:t xml:space="preserve"> </w:t>
      </w:r>
      <w:r>
        <w:rPr>
          <w:sz w:val="24"/>
        </w:rPr>
        <w:t>metastatic</w:t>
      </w:r>
      <w:r>
        <w:rPr>
          <w:spacing w:val="-15"/>
          <w:sz w:val="24"/>
        </w:rPr>
        <w:t xml:space="preserve"> </w:t>
      </w:r>
      <w:r>
        <w:rPr>
          <w:sz w:val="24"/>
        </w:rPr>
        <w:t>breast</w:t>
      </w:r>
      <w:r>
        <w:rPr>
          <w:spacing w:val="-14"/>
          <w:sz w:val="24"/>
        </w:rPr>
        <w:t xml:space="preserve"> </w:t>
      </w:r>
      <w:r>
        <w:rPr>
          <w:sz w:val="24"/>
        </w:rPr>
        <w:t>cancer</w:t>
      </w:r>
      <w:r>
        <w:rPr>
          <w:spacing w:val="-14"/>
          <w:sz w:val="24"/>
        </w:rPr>
        <w:t xml:space="preserve"> </w:t>
      </w:r>
      <w:r>
        <w:rPr>
          <w:sz w:val="24"/>
        </w:rPr>
        <w:t>patients.</w:t>
      </w:r>
      <w:r>
        <w:rPr>
          <w:spacing w:val="7"/>
          <w:sz w:val="24"/>
        </w:rPr>
        <w:t xml:space="preserve"> </w:t>
      </w:r>
      <w:r>
        <w:rPr>
          <w:i/>
          <w:sz w:val="24"/>
        </w:rPr>
        <w:t>Journal</w:t>
      </w:r>
      <w:r>
        <w:rPr>
          <w:i/>
          <w:spacing w:val="-14"/>
          <w:sz w:val="24"/>
        </w:rPr>
        <w:t xml:space="preserve"> </w:t>
      </w:r>
      <w:r>
        <w:rPr>
          <w:i/>
          <w:sz w:val="24"/>
        </w:rPr>
        <w:t>of</w:t>
      </w:r>
      <w:r>
        <w:rPr>
          <w:i/>
          <w:spacing w:val="-14"/>
          <w:sz w:val="24"/>
        </w:rPr>
        <w:t xml:space="preserve"> </w:t>
      </w:r>
      <w:r>
        <w:rPr>
          <w:i/>
          <w:sz w:val="24"/>
        </w:rPr>
        <w:t>Cancer</w:t>
      </w:r>
      <w:r>
        <w:rPr>
          <w:i/>
          <w:spacing w:val="-10"/>
          <w:sz w:val="24"/>
        </w:rPr>
        <w:t xml:space="preserve"> </w:t>
      </w:r>
      <w:r>
        <w:rPr>
          <w:b/>
          <w:sz w:val="24"/>
        </w:rPr>
        <w:t>15</w:t>
      </w:r>
      <w:r>
        <w:rPr>
          <w:b/>
          <w:spacing w:val="-14"/>
          <w:sz w:val="24"/>
        </w:rPr>
        <w:t xml:space="preserve"> </w:t>
      </w:r>
      <w:r>
        <w:rPr>
          <w:spacing w:val="-3"/>
          <w:sz w:val="24"/>
        </w:rPr>
        <w:t>(2024)</w:t>
      </w:r>
      <w:bookmarkStart w:id="48" w:name="_bookmark24"/>
      <w:bookmarkEnd w:id="48"/>
      <w:r>
        <w:rPr>
          <w:spacing w:val="-3"/>
          <w:sz w:val="24"/>
        </w:rPr>
        <w:t xml:space="preserve"> </w:t>
      </w:r>
      <w:r>
        <w:rPr>
          <w:sz w:val="24"/>
        </w:rPr>
        <w:t>6668.</w:t>
      </w:r>
    </w:p>
    <w:p w14:paraId="4E2D6A96">
      <w:pPr>
        <w:pStyle w:val="12"/>
        <w:numPr>
          <w:ilvl w:val="0"/>
          <w:numId w:val="2"/>
        </w:numPr>
        <w:tabs>
          <w:tab w:val="left" w:pos="428"/>
        </w:tabs>
        <w:spacing w:before="2" w:after="0" w:line="259" w:lineRule="auto"/>
        <w:ind w:left="487" w:right="192" w:hanging="359"/>
        <w:jc w:val="both"/>
        <w:rPr>
          <w:sz w:val="24"/>
        </w:rPr>
      </w:pPr>
      <w:r>
        <w:rPr>
          <w:sz w:val="24"/>
        </w:rPr>
        <w:t>.Jiang</w:t>
      </w:r>
      <w:r>
        <w:rPr>
          <w:spacing w:val="-13"/>
          <w:sz w:val="24"/>
        </w:rPr>
        <w:t xml:space="preserve"> </w:t>
      </w:r>
      <w:r>
        <w:rPr>
          <w:sz w:val="24"/>
        </w:rPr>
        <w:t>Z,</w:t>
      </w:r>
      <w:r>
        <w:rPr>
          <w:spacing w:val="-13"/>
          <w:sz w:val="24"/>
        </w:rPr>
        <w:t xml:space="preserve"> </w:t>
      </w:r>
      <w:r>
        <w:rPr>
          <w:sz w:val="24"/>
        </w:rPr>
        <w:t>Ouyang</w:t>
      </w:r>
      <w:r>
        <w:rPr>
          <w:spacing w:val="-13"/>
          <w:sz w:val="24"/>
        </w:rPr>
        <w:t xml:space="preserve"> </w:t>
      </w:r>
      <w:r>
        <w:rPr>
          <w:sz w:val="24"/>
        </w:rPr>
        <w:t>Q,</w:t>
      </w:r>
      <w:r>
        <w:rPr>
          <w:spacing w:val="-12"/>
          <w:sz w:val="24"/>
        </w:rPr>
        <w:t xml:space="preserve"> </w:t>
      </w:r>
      <w:r>
        <w:rPr>
          <w:sz w:val="24"/>
        </w:rPr>
        <w:t>Sun</w:t>
      </w:r>
      <w:r>
        <w:rPr>
          <w:spacing w:val="-13"/>
          <w:sz w:val="24"/>
        </w:rPr>
        <w:t xml:space="preserve"> </w:t>
      </w:r>
      <w:r>
        <w:rPr>
          <w:spacing w:val="-9"/>
          <w:sz w:val="24"/>
        </w:rPr>
        <w:t>T,</w:t>
      </w:r>
      <w:r>
        <w:rPr>
          <w:spacing w:val="-13"/>
          <w:sz w:val="24"/>
        </w:rPr>
        <w:t xml:space="preserve"> </w:t>
      </w:r>
      <w:r>
        <w:rPr>
          <w:sz w:val="24"/>
        </w:rPr>
        <w:t>Zhang</w:t>
      </w:r>
      <w:r>
        <w:rPr>
          <w:spacing w:val="-13"/>
          <w:sz w:val="24"/>
        </w:rPr>
        <w:t xml:space="preserve"> </w:t>
      </w:r>
      <w:r>
        <w:rPr>
          <w:sz w:val="24"/>
        </w:rPr>
        <w:t>Q,</w:t>
      </w:r>
      <w:r>
        <w:rPr>
          <w:spacing w:val="-12"/>
          <w:sz w:val="24"/>
        </w:rPr>
        <w:t xml:space="preserve"> </w:t>
      </w:r>
      <w:r>
        <w:rPr>
          <w:spacing w:val="-5"/>
          <w:sz w:val="24"/>
        </w:rPr>
        <w:t>Teng</w:t>
      </w:r>
      <w:r>
        <w:rPr>
          <w:spacing w:val="-13"/>
          <w:sz w:val="24"/>
        </w:rPr>
        <w:t xml:space="preserve"> </w:t>
      </w:r>
      <w:r>
        <w:rPr>
          <w:spacing w:val="-16"/>
          <w:sz w:val="24"/>
        </w:rPr>
        <w:t>Y,</w:t>
      </w:r>
      <w:r>
        <w:rPr>
          <w:spacing w:val="-13"/>
          <w:sz w:val="24"/>
        </w:rPr>
        <w:t xml:space="preserve"> </w:t>
      </w:r>
      <w:r>
        <w:rPr>
          <w:sz w:val="24"/>
        </w:rPr>
        <w:t>Cui</w:t>
      </w:r>
      <w:r>
        <w:rPr>
          <w:spacing w:val="-13"/>
          <w:sz w:val="24"/>
        </w:rPr>
        <w:t xml:space="preserve"> </w:t>
      </w:r>
      <w:r>
        <w:rPr>
          <w:sz w:val="24"/>
        </w:rPr>
        <w:t>J,</w:t>
      </w:r>
      <w:r>
        <w:rPr>
          <w:spacing w:val="-12"/>
          <w:sz w:val="24"/>
        </w:rPr>
        <w:t xml:space="preserve"> </w:t>
      </w:r>
      <w:r>
        <w:rPr>
          <w:sz w:val="24"/>
        </w:rPr>
        <w:t>et</w:t>
      </w:r>
      <w:r>
        <w:rPr>
          <w:spacing w:val="-13"/>
          <w:sz w:val="24"/>
        </w:rPr>
        <w:t xml:space="preserve"> </w:t>
      </w:r>
      <w:r>
        <w:rPr>
          <w:sz w:val="24"/>
        </w:rPr>
        <w:t>al.</w:t>
      </w:r>
      <w:r>
        <w:rPr>
          <w:spacing w:val="9"/>
          <w:sz w:val="24"/>
        </w:rPr>
        <w:t xml:space="preserve"> </w:t>
      </w:r>
      <w:r>
        <w:rPr>
          <w:sz w:val="24"/>
        </w:rPr>
        <w:t>Toripalimab</w:t>
      </w:r>
      <w:r>
        <w:rPr>
          <w:spacing w:val="-13"/>
          <w:sz w:val="24"/>
        </w:rPr>
        <w:t xml:space="preserve"> </w:t>
      </w:r>
      <w:r>
        <w:rPr>
          <w:sz w:val="24"/>
        </w:rPr>
        <w:t>plus</w:t>
      </w:r>
      <w:r>
        <w:rPr>
          <w:spacing w:val="-13"/>
          <w:sz w:val="24"/>
        </w:rPr>
        <w:t xml:space="preserve"> </w:t>
      </w:r>
      <w:r>
        <w:rPr>
          <w:sz w:val="24"/>
        </w:rPr>
        <w:t>nab-paclitaxel</w:t>
      </w:r>
      <w:r>
        <w:rPr>
          <w:spacing w:val="-13"/>
          <w:sz w:val="24"/>
        </w:rPr>
        <w:t xml:space="preserve"> </w:t>
      </w:r>
      <w:r>
        <w:rPr>
          <w:sz w:val="24"/>
        </w:rPr>
        <w:t>in</w:t>
      </w:r>
      <w:r>
        <w:rPr>
          <w:spacing w:val="-12"/>
          <w:sz w:val="24"/>
        </w:rPr>
        <w:t xml:space="preserve"> </w:t>
      </w:r>
      <w:r>
        <w:rPr>
          <w:sz w:val="24"/>
        </w:rPr>
        <w:t>metastatic</w:t>
      </w:r>
      <w:bookmarkStart w:id="49" w:name="_bookmark25"/>
      <w:bookmarkEnd w:id="49"/>
      <w:r>
        <w:rPr>
          <w:sz w:val="24"/>
        </w:rPr>
        <w:t xml:space="preserve"> or recurrent triple-negative breast cancer: a randomized phase 3 trial. </w:t>
      </w:r>
      <w:r>
        <w:rPr>
          <w:i/>
          <w:sz w:val="24"/>
        </w:rPr>
        <w:t xml:space="preserve">Nature Medicine </w:t>
      </w:r>
      <w:r>
        <w:rPr>
          <w:sz w:val="24"/>
        </w:rPr>
        <w:t>(2024)</w:t>
      </w:r>
      <w:r>
        <w:rPr>
          <w:spacing w:val="-30"/>
          <w:sz w:val="24"/>
        </w:rPr>
        <w:t xml:space="preserve"> </w:t>
      </w:r>
      <w:r>
        <w:rPr>
          <w:sz w:val="24"/>
        </w:rPr>
        <w:t>1–8.</w:t>
      </w:r>
    </w:p>
    <w:p w14:paraId="223764F2">
      <w:pPr>
        <w:pStyle w:val="12"/>
        <w:numPr>
          <w:ilvl w:val="0"/>
          <w:numId w:val="2"/>
        </w:numPr>
        <w:tabs>
          <w:tab w:val="left" w:pos="428"/>
        </w:tabs>
        <w:spacing w:before="2" w:after="0" w:line="259" w:lineRule="auto"/>
        <w:ind w:left="487" w:right="192" w:hanging="359"/>
        <w:jc w:val="both"/>
        <w:rPr>
          <w:sz w:val="24"/>
        </w:rPr>
      </w:pPr>
      <w:r>
        <w:rPr>
          <w:sz w:val="24"/>
        </w:rPr>
        <w:t xml:space="preserve">.Li C, Liu M, Li J, </w:t>
      </w:r>
      <w:r>
        <w:rPr>
          <w:spacing w:val="-5"/>
          <w:sz w:val="24"/>
        </w:rPr>
        <w:t xml:space="preserve">Wang </w:t>
      </w:r>
      <w:r>
        <w:rPr>
          <w:spacing w:val="-11"/>
          <w:sz w:val="24"/>
        </w:rPr>
        <w:t xml:space="preserve">W, </w:t>
      </w:r>
      <w:r>
        <w:rPr>
          <w:sz w:val="24"/>
        </w:rPr>
        <w:t xml:space="preserve">Feng C, Cai </w:t>
      </w:r>
      <w:r>
        <w:rPr>
          <w:spacing w:val="-16"/>
          <w:sz w:val="24"/>
        </w:rPr>
        <w:t xml:space="preserve">Y, </w:t>
      </w:r>
      <w:r>
        <w:rPr>
          <w:sz w:val="24"/>
        </w:rPr>
        <w:t>et al. Machine learning predicts the prognosis of breast</w:t>
      </w:r>
      <w:bookmarkStart w:id="50" w:name="_bookmark26"/>
      <w:bookmarkEnd w:id="50"/>
      <w:r>
        <w:rPr>
          <w:sz w:val="24"/>
        </w:rPr>
        <w:t xml:space="preserve"> cancer patients with initial bone metastases. </w:t>
      </w:r>
      <w:r>
        <w:rPr>
          <w:i/>
          <w:spacing w:val="-4"/>
          <w:sz w:val="24"/>
        </w:rPr>
        <w:t xml:space="preserve">Frontiers </w:t>
      </w:r>
      <w:r>
        <w:rPr>
          <w:i/>
          <w:sz w:val="24"/>
        </w:rPr>
        <w:t xml:space="preserve">in Public Health </w:t>
      </w:r>
      <w:r>
        <w:rPr>
          <w:b/>
          <w:sz w:val="24"/>
        </w:rPr>
        <w:t xml:space="preserve">10 </w:t>
      </w:r>
      <w:r>
        <w:rPr>
          <w:sz w:val="24"/>
        </w:rPr>
        <w:t>(2022)</w:t>
      </w:r>
      <w:r>
        <w:rPr>
          <w:spacing w:val="9"/>
          <w:sz w:val="24"/>
        </w:rPr>
        <w:t xml:space="preserve"> </w:t>
      </w:r>
      <w:r>
        <w:rPr>
          <w:sz w:val="24"/>
        </w:rPr>
        <w:t>1003976.</w:t>
      </w:r>
    </w:p>
    <w:p w14:paraId="19C6EA97">
      <w:pPr>
        <w:pStyle w:val="12"/>
        <w:numPr>
          <w:ilvl w:val="0"/>
          <w:numId w:val="2"/>
        </w:numPr>
        <w:tabs>
          <w:tab w:val="left" w:pos="428"/>
        </w:tabs>
        <w:spacing w:before="2" w:after="0" w:line="259" w:lineRule="auto"/>
        <w:ind w:left="469" w:right="192" w:hanging="341"/>
        <w:jc w:val="both"/>
        <w:rPr>
          <w:sz w:val="24"/>
        </w:rPr>
      </w:pPr>
      <w:r>
        <w:rPr>
          <w:w w:val="99"/>
          <w:sz w:val="24"/>
        </w:rPr>
        <w:t>.</w:t>
      </w:r>
      <w:r>
        <w:rPr>
          <w:w w:val="100"/>
          <w:sz w:val="24"/>
        </w:rPr>
        <w:t>Leone</w:t>
      </w:r>
      <w:r>
        <w:rPr>
          <w:spacing w:val="-1"/>
          <w:sz w:val="24"/>
        </w:rPr>
        <w:t xml:space="preserve"> </w:t>
      </w:r>
      <w:r>
        <w:rPr>
          <w:spacing w:val="-9"/>
          <w:w w:val="100"/>
          <w:sz w:val="24"/>
        </w:rPr>
        <w:t>B</w:t>
      </w:r>
      <w:r>
        <w:rPr>
          <w:w w:val="100"/>
          <w:sz w:val="24"/>
        </w:rPr>
        <w:t>A,</w:t>
      </w:r>
      <w:r>
        <w:rPr>
          <w:spacing w:val="-1"/>
          <w:sz w:val="24"/>
        </w:rPr>
        <w:t xml:space="preserve"> </w:t>
      </w:r>
      <w:r>
        <w:rPr>
          <w:spacing w:val="-27"/>
          <w:w w:val="100"/>
          <w:sz w:val="24"/>
        </w:rPr>
        <w:t>V</w:t>
      </w:r>
      <w:r>
        <w:rPr>
          <w:w w:val="100"/>
          <w:sz w:val="24"/>
        </w:rPr>
        <w:t>alle</w:t>
      </w:r>
      <w:r>
        <w:rPr>
          <w:spacing w:val="-1"/>
          <w:w w:val="100"/>
          <w:sz w:val="24"/>
        </w:rPr>
        <w:t>j</w:t>
      </w:r>
      <w:r>
        <w:rPr>
          <w:w w:val="100"/>
          <w:sz w:val="24"/>
        </w:rPr>
        <w:t>o</w:t>
      </w:r>
      <w:r>
        <w:rPr>
          <w:spacing w:val="-1"/>
          <w:sz w:val="24"/>
        </w:rPr>
        <w:t xml:space="preserve"> </w:t>
      </w:r>
      <w:r>
        <w:rPr>
          <w:w w:val="100"/>
          <w:sz w:val="24"/>
        </w:rPr>
        <w:t>C</w:t>
      </w:r>
      <w:r>
        <w:rPr>
          <w:spacing w:val="-18"/>
          <w:w w:val="100"/>
          <w:sz w:val="24"/>
        </w:rPr>
        <w:t>T</w:t>
      </w:r>
      <w:r>
        <w:rPr>
          <w:w w:val="100"/>
          <w:sz w:val="24"/>
        </w:rPr>
        <w:t>,</w:t>
      </w:r>
      <w:r>
        <w:rPr>
          <w:spacing w:val="-1"/>
          <w:sz w:val="24"/>
        </w:rPr>
        <w:t xml:space="preserve"> </w:t>
      </w:r>
      <w:r>
        <w:rPr>
          <w:w w:val="100"/>
          <w:sz w:val="24"/>
        </w:rPr>
        <w:t>Romero</w:t>
      </w:r>
      <w:r>
        <w:rPr>
          <w:spacing w:val="-1"/>
          <w:sz w:val="24"/>
        </w:rPr>
        <w:t xml:space="preserve"> </w:t>
      </w:r>
      <w:r>
        <w:rPr>
          <w:spacing w:val="-14"/>
          <w:w w:val="100"/>
          <w:sz w:val="24"/>
        </w:rPr>
        <w:t>A</w:t>
      </w:r>
      <w:r>
        <w:rPr>
          <w:w w:val="100"/>
          <w:sz w:val="24"/>
        </w:rPr>
        <w:t>O,</w:t>
      </w:r>
      <w:r>
        <w:rPr>
          <w:spacing w:val="-1"/>
          <w:sz w:val="24"/>
        </w:rPr>
        <w:t xml:space="preserve"> </w:t>
      </w:r>
      <w:r>
        <w:rPr>
          <w:w w:val="100"/>
          <w:sz w:val="24"/>
        </w:rPr>
        <w:t>Machi</w:t>
      </w:r>
      <w:r>
        <w:rPr>
          <w:spacing w:val="-5"/>
          <w:w w:val="100"/>
          <w:sz w:val="24"/>
        </w:rPr>
        <w:t>a</w:t>
      </w:r>
      <w:r>
        <w:rPr>
          <w:spacing w:val="-4"/>
          <w:w w:val="100"/>
          <w:sz w:val="24"/>
        </w:rPr>
        <w:t>v</w:t>
      </w:r>
      <w:r>
        <w:rPr>
          <w:w w:val="100"/>
          <w:sz w:val="24"/>
        </w:rPr>
        <w:t>elli</w:t>
      </w:r>
      <w:r>
        <w:rPr>
          <w:spacing w:val="-1"/>
          <w:sz w:val="24"/>
        </w:rPr>
        <w:t xml:space="preserve"> </w:t>
      </w:r>
      <w:r>
        <w:rPr>
          <w:w w:val="100"/>
          <w:sz w:val="24"/>
        </w:rPr>
        <w:t>MR,</w:t>
      </w:r>
      <w:r>
        <w:rPr>
          <w:spacing w:val="-1"/>
          <w:sz w:val="24"/>
        </w:rPr>
        <w:t xml:space="preserve"> </w:t>
      </w:r>
      <w:r>
        <w:rPr>
          <w:spacing w:val="-1"/>
          <w:w w:val="100"/>
          <w:sz w:val="24"/>
        </w:rPr>
        <w:t>P</w:t>
      </w:r>
      <w:r>
        <w:rPr>
          <w:spacing w:val="-95"/>
          <w:w w:val="100"/>
          <w:sz w:val="24"/>
        </w:rPr>
        <w:t>e</w:t>
      </w:r>
      <w:r>
        <w:rPr>
          <w:spacing w:val="14"/>
          <w:w w:val="99"/>
          <w:sz w:val="24"/>
        </w:rPr>
        <w:t>´</w:t>
      </w:r>
      <w:r>
        <w:rPr>
          <w:w w:val="100"/>
          <w:sz w:val="24"/>
        </w:rPr>
        <w:t>rez</w:t>
      </w:r>
      <w:r>
        <w:rPr>
          <w:spacing w:val="-1"/>
          <w:sz w:val="24"/>
        </w:rPr>
        <w:t xml:space="preserve"> </w:t>
      </w:r>
      <w:r>
        <w:rPr>
          <w:w w:val="100"/>
          <w:sz w:val="24"/>
        </w:rPr>
        <w:t>JE,</w:t>
      </w:r>
      <w:r>
        <w:rPr>
          <w:spacing w:val="-1"/>
          <w:sz w:val="24"/>
        </w:rPr>
        <w:t xml:space="preserve"> </w:t>
      </w:r>
      <w:r>
        <w:rPr>
          <w:w w:val="100"/>
          <w:sz w:val="24"/>
        </w:rPr>
        <w:t>Leone</w:t>
      </w:r>
      <w:r>
        <w:rPr>
          <w:spacing w:val="-1"/>
          <w:sz w:val="24"/>
        </w:rPr>
        <w:t xml:space="preserve"> </w:t>
      </w:r>
      <w:r>
        <w:rPr>
          <w:w w:val="100"/>
          <w:sz w:val="24"/>
        </w:rPr>
        <w:t>J,</w:t>
      </w:r>
      <w:r>
        <w:rPr>
          <w:spacing w:val="-1"/>
          <w:sz w:val="24"/>
        </w:rPr>
        <w:t xml:space="preserve"> </w:t>
      </w:r>
      <w:r>
        <w:rPr>
          <w:w w:val="100"/>
          <w:sz w:val="24"/>
        </w:rPr>
        <w:t>et</w:t>
      </w:r>
      <w:r>
        <w:rPr>
          <w:spacing w:val="-1"/>
          <w:sz w:val="24"/>
        </w:rPr>
        <w:t xml:space="preserve"> </w:t>
      </w:r>
      <w:r>
        <w:rPr>
          <w:w w:val="100"/>
          <w:sz w:val="24"/>
        </w:rPr>
        <w:t>al.</w:t>
      </w:r>
      <w:r>
        <w:rPr>
          <w:spacing w:val="25"/>
          <w:sz w:val="24"/>
        </w:rPr>
        <w:t xml:space="preserve"> </w:t>
      </w:r>
      <w:r>
        <w:rPr>
          <w:w w:val="100"/>
          <w:sz w:val="24"/>
        </w:rPr>
        <w:t>Prognostic</w:t>
      </w:r>
      <w:r>
        <w:rPr>
          <w:spacing w:val="-1"/>
          <w:sz w:val="24"/>
        </w:rPr>
        <w:t xml:space="preserve"> </w:t>
      </w:r>
      <w:r>
        <w:rPr>
          <w:w w:val="100"/>
          <w:sz w:val="24"/>
        </w:rPr>
        <w:t>impact</w:t>
      </w:r>
      <w:r>
        <w:rPr>
          <w:spacing w:val="-1"/>
          <w:sz w:val="24"/>
        </w:rPr>
        <w:t xml:space="preserve"> </w:t>
      </w:r>
      <w:r>
        <w:rPr>
          <w:w w:val="100"/>
          <w:sz w:val="24"/>
        </w:rPr>
        <w:t xml:space="preserve">of </w:t>
      </w:r>
      <w:r>
        <w:rPr>
          <w:sz w:val="24"/>
        </w:rPr>
        <w:t xml:space="preserve">metastatic pattern in stage </w:t>
      </w:r>
      <w:r>
        <w:rPr>
          <w:spacing w:val="-3"/>
          <w:sz w:val="24"/>
        </w:rPr>
        <w:t xml:space="preserve">iv </w:t>
      </w:r>
      <w:r>
        <w:rPr>
          <w:sz w:val="24"/>
        </w:rPr>
        <w:t xml:space="preserve">breast cancer at initial diagnosis. </w:t>
      </w:r>
      <w:r>
        <w:rPr>
          <w:i/>
          <w:sz w:val="24"/>
        </w:rPr>
        <w:t xml:space="preserve">Breast cancer </w:t>
      </w:r>
      <w:r>
        <w:rPr>
          <w:i/>
          <w:spacing w:val="-3"/>
          <w:sz w:val="24"/>
        </w:rPr>
        <w:t xml:space="preserve">research </w:t>
      </w:r>
      <w:r>
        <w:rPr>
          <w:i/>
          <w:sz w:val="24"/>
        </w:rPr>
        <w:t>and treatment</w:t>
      </w:r>
      <w:bookmarkStart w:id="51" w:name="_bookmark27"/>
      <w:bookmarkEnd w:id="51"/>
      <w:r>
        <w:rPr>
          <w:i/>
          <w:sz w:val="24"/>
        </w:rPr>
        <w:t xml:space="preserve"> </w:t>
      </w:r>
      <w:r>
        <w:rPr>
          <w:b/>
          <w:sz w:val="24"/>
        </w:rPr>
        <w:t xml:space="preserve">161 </w:t>
      </w:r>
      <w:r>
        <w:rPr>
          <w:sz w:val="24"/>
        </w:rPr>
        <w:t>(2017)</w:t>
      </w:r>
      <w:r>
        <w:rPr>
          <w:spacing w:val="-3"/>
          <w:sz w:val="24"/>
        </w:rPr>
        <w:t xml:space="preserve"> </w:t>
      </w:r>
      <w:r>
        <w:rPr>
          <w:sz w:val="24"/>
        </w:rPr>
        <w:t>537–548.</w:t>
      </w:r>
    </w:p>
    <w:p w14:paraId="5F8C9AB6">
      <w:pPr>
        <w:pStyle w:val="12"/>
        <w:numPr>
          <w:ilvl w:val="0"/>
          <w:numId w:val="2"/>
        </w:numPr>
        <w:tabs>
          <w:tab w:val="left" w:pos="428"/>
        </w:tabs>
        <w:spacing w:before="2" w:after="0" w:line="259" w:lineRule="auto"/>
        <w:ind w:left="487" w:right="183" w:hanging="359"/>
        <w:jc w:val="both"/>
        <w:rPr>
          <w:sz w:val="24"/>
        </w:rPr>
      </w:pPr>
      <w:r>
        <w:rPr>
          <w:sz w:val="24"/>
        </w:rPr>
        <w:t xml:space="preserve">.Smid M, </w:t>
      </w:r>
      <w:r>
        <w:rPr>
          <w:spacing w:val="-5"/>
          <w:sz w:val="24"/>
        </w:rPr>
        <w:t xml:space="preserve">Wang </w:t>
      </w:r>
      <w:r>
        <w:rPr>
          <w:spacing w:val="-16"/>
          <w:sz w:val="24"/>
        </w:rPr>
        <w:t xml:space="preserve">Y, </w:t>
      </w:r>
      <w:r>
        <w:rPr>
          <w:sz w:val="24"/>
        </w:rPr>
        <w:t xml:space="preserve">Zhang </w:t>
      </w:r>
      <w:r>
        <w:rPr>
          <w:spacing w:val="-16"/>
          <w:sz w:val="24"/>
        </w:rPr>
        <w:t xml:space="preserve">Y, </w:t>
      </w:r>
      <w:r>
        <w:rPr>
          <w:sz w:val="24"/>
        </w:rPr>
        <w:t xml:space="preserve">Sieuwerts AM, </w:t>
      </w:r>
      <w:r>
        <w:rPr>
          <w:spacing w:val="-14"/>
          <w:sz w:val="24"/>
        </w:rPr>
        <w:t xml:space="preserve">Yu </w:t>
      </w:r>
      <w:r>
        <w:rPr>
          <w:sz w:val="24"/>
        </w:rPr>
        <w:t>J, Klijn JG, et al. Subtypes of breast cancer show</w:t>
      </w:r>
      <w:bookmarkStart w:id="52" w:name="_bookmark28"/>
      <w:bookmarkEnd w:id="52"/>
      <w:r>
        <w:rPr>
          <w:sz w:val="24"/>
        </w:rPr>
        <w:t xml:space="preserve"> preferential site of relapse. </w:t>
      </w:r>
      <w:r>
        <w:rPr>
          <w:i/>
          <w:sz w:val="24"/>
        </w:rPr>
        <w:t xml:space="preserve">Cancer </w:t>
      </w:r>
      <w:r>
        <w:rPr>
          <w:i/>
          <w:spacing w:val="-3"/>
          <w:sz w:val="24"/>
        </w:rPr>
        <w:t xml:space="preserve">research </w:t>
      </w:r>
      <w:r>
        <w:rPr>
          <w:b/>
          <w:sz w:val="24"/>
        </w:rPr>
        <w:t xml:space="preserve">68 </w:t>
      </w:r>
      <w:r>
        <w:rPr>
          <w:sz w:val="24"/>
        </w:rPr>
        <w:t>(2008)</w:t>
      </w:r>
      <w:r>
        <w:rPr>
          <w:spacing w:val="-41"/>
          <w:sz w:val="24"/>
        </w:rPr>
        <w:t xml:space="preserve"> </w:t>
      </w:r>
      <w:r>
        <w:rPr>
          <w:sz w:val="24"/>
        </w:rPr>
        <w:t>3108–3114.</w:t>
      </w:r>
    </w:p>
    <w:p w14:paraId="1DABC019">
      <w:pPr>
        <w:pStyle w:val="12"/>
        <w:numPr>
          <w:ilvl w:val="0"/>
          <w:numId w:val="2"/>
        </w:numPr>
        <w:tabs>
          <w:tab w:val="left" w:pos="428"/>
        </w:tabs>
        <w:spacing w:before="2" w:after="0" w:line="240" w:lineRule="auto"/>
        <w:ind w:left="427" w:right="0" w:hanging="300"/>
        <w:jc w:val="both"/>
        <w:rPr>
          <w:sz w:val="24"/>
        </w:rPr>
      </w:pPr>
      <w:r>
        <w:rPr>
          <w:sz w:val="24"/>
        </w:rPr>
        <w:t>.Rosa</w:t>
      </w:r>
      <w:r>
        <w:rPr>
          <w:spacing w:val="-7"/>
          <w:sz w:val="24"/>
        </w:rPr>
        <w:t xml:space="preserve"> </w:t>
      </w:r>
      <w:r>
        <w:rPr>
          <w:sz w:val="24"/>
        </w:rPr>
        <w:t>M.</w:t>
      </w:r>
      <w:r>
        <w:rPr>
          <w:spacing w:val="18"/>
          <w:sz w:val="24"/>
        </w:rPr>
        <w:t xml:space="preserve"> </w:t>
      </w:r>
      <w:r>
        <w:rPr>
          <w:sz w:val="24"/>
        </w:rPr>
        <w:t>Advances</w:t>
      </w:r>
      <w:r>
        <w:rPr>
          <w:spacing w:val="-7"/>
          <w:sz w:val="24"/>
        </w:rPr>
        <w:t xml:space="preserve"> </w:t>
      </w:r>
      <w:r>
        <w:rPr>
          <w:sz w:val="24"/>
        </w:rPr>
        <w:t>in</w:t>
      </w:r>
      <w:r>
        <w:rPr>
          <w:spacing w:val="-6"/>
          <w:sz w:val="24"/>
        </w:rPr>
        <w:t xml:space="preserve"> </w:t>
      </w:r>
      <w:r>
        <w:rPr>
          <w:sz w:val="24"/>
        </w:rPr>
        <w:t>the</w:t>
      </w:r>
      <w:r>
        <w:rPr>
          <w:spacing w:val="-6"/>
          <w:sz w:val="24"/>
        </w:rPr>
        <w:t xml:space="preserve"> </w:t>
      </w:r>
      <w:r>
        <w:rPr>
          <w:sz w:val="24"/>
        </w:rPr>
        <w:t>molecular</w:t>
      </w:r>
      <w:r>
        <w:rPr>
          <w:spacing w:val="-7"/>
          <w:sz w:val="24"/>
        </w:rPr>
        <w:t xml:space="preserve"> </w:t>
      </w:r>
      <w:r>
        <w:rPr>
          <w:sz w:val="24"/>
        </w:rPr>
        <w:t>analysis</w:t>
      </w:r>
      <w:r>
        <w:rPr>
          <w:spacing w:val="-6"/>
          <w:sz w:val="24"/>
        </w:rPr>
        <w:t xml:space="preserve"> </w:t>
      </w:r>
      <w:r>
        <w:rPr>
          <w:sz w:val="24"/>
        </w:rPr>
        <w:t>of</w:t>
      </w:r>
      <w:r>
        <w:rPr>
          <w:spacing w:val="-6"/>
          <w:sz w:val="24"/>
        </w:rPr>
        <w:t xml:space="preserve"> </w:t>
      </w:r>
      <w:r>
        <w:rPr>
          <w:sz w:val="24"/>
        </w:rPr>
        <w:t>breast</w:t>
      </w:r>
      <w:r>
        <w:rPr>
          <w:spacing w:val="-7"/>
          <w:sz w:val="24"/>
        </w:rPr>
        <w:t xml:space="preserve"> </w:t>
      </w:r>
      <w:r>
        <w:rPr>
          <w:sz w:val="24"/>
        </w:rPr>
        <w:t>cancer:</w:t>
      </w:r>
      <w:r>
        <w:rPr>
          <w:spacing w:val="-6"/>
          <w:sz w:val="24"/>
        </w:rPr>
        <w:t xml:space="preserve"> </w:t>
      </w:r>
      <w:r>
        <w:rPr>
          <w:sz w:val="24"/>
        </w:rPr>
        <w:t>pathway</w:t>
      </w:r>
      <w:r>
        <w:rPr>
          <w:spacing w:val="-6"/>
          <w:sz w:val="24"/>
        </w:rPr>
        <w:t xml:space="preserve"> </w:t>
      </w:r>
      <w:r>
        <w:rPr>
          <w:sz w:val="24"/>
        </w:rPr>
        <w:t>toward</w:t>
      </w:r>
      <w:r>
        <w:rPr>
          <w:spacing w:val="-7"/>
          <w:sz w:val="24"/>
        </w:rPr>
        <w:t xml:space="preserve"> </w:t>
      </w:r>
      <w:r>
        <w:rPr>
          <w:sz w:val="24"/>
        </w:rPr>
        <w:t>personalized</w:t>
      </w:r>
      <w:r>
        <w:rPr>
          <w:spacing w:val="-6"/>
          <w:sz w:val="24"/>
        </w:rPr>
        <w:t xml:space="preserve"> </w:t>
      </w:r>
      <w:r>
        <w:rPr>
          <w:sz w:val="24"/>
        </w:rPr>
        <w:t>medicine.</w:t>
      </w:r>
    </w:p>
    <w:p w14:paraId="54392A20">
      <w:pPr>
        <w:spacing w:before="23"/>
        <w:ind w:left="479" w:right="0" w:firstLine="0"/>
        <w:jc w:val="both"/>
        <w:rPr>
          <w:sz w:val="24"/>
        </w:rPr>
      </w:pPr>
      <w:bookmarkStart w:id="53" w:name="_bookmark29"/>
      <w:bookmarkEnd w:id="53"/>
      <w:r>
        <w:rPr>
          <w:i/>
          <w:sz w:val="24"/>
        </w:rPr>
        <w:t xml:space="preserve">Cancer Control </w:t>
      </w:r>
      <w:r>
        <w:rPr>
          <w:b/>
          <w:sz w:val="24"/>
        </w:rPr>
        <w:t xml:space="preserve">22 </w:t>
      </w:r>
      <w:r>
        <w:rPr>
          <w:sz w:val="24"/>
        </w:rPr>
        <w:t>(2015) 211–219.</w:t>
      </w:r>
    </w:p>
    <w:p w14:paraId="10ECF343">
      <w:pPr>
        <w:pStyle w:val="12"/>
        <w:numPr>
          <w:ilvl w:val="0"/>
          <w:numId w:val="2"/>
        </w:numPr>
        <w:tabs>
          <w:tab w:val="left" w:pos="428"/>
        </w:tabs>
        <w:spacing w:before="23" w:after="0" w:line="259" w:lineRule="auto"/>
        <w:ind w:left="487" w:right="176" w:hanging="359"/>
        <w:jc w:val="both"/>
        <w:rPr>
          <w:sz w:val="24"/>
        </w:rPr>
      </w:pPr>
      <w:r>
        <w:rPr>
          <w:sz w:val="24"/>
        </w:rPr>
        <w:t xml:space="preserve">.Kast K, Link </w:t>
      </w:r>
      <w:r>
        <w:rPr>
          <w:spacing w:val="-9"/>
          <w:sz w:val="24"/>
        </w:rPr>
        <w:t xml:space="preserve">T, </w:t>
      </w:r>
      <w:r>
        <w:rPr>
          <w:sz w:val="24"/>
        </w:rPr>
        <w:t xml:space="preserve">Friedrich K, Petzold A, Niedostatek A, Schoffer O, et al. Impact of breast cancer subtypes and patterns of metastasis on outcome. </w:t>
      </w:r>
      <w:r>
        <w:rPr>
          <w:i/>
          <w:sz w:val="24"/>
        </w:rPr>
        <w:t xml:space="preserve">Breast cancer </w:t>
      </w:r>
      <w:r>
        <w:rPr>
          <w:i/>
          <w:spacing w:val="-3"/>
          <w:sz w:val="24"/>
        </w:rPr>
        <w:t xml:space="preserve">research </w:t>
      </w:r>
      <w:r>
        <w:rPr>
          <w:i/>
          <w:sz w:val="24"/>
        </w:rPr>
        <w:t xml:space="preserve">and treatment </w:t>
      </w:r>
      <w:r>
        <w:rPr>
          <w:b/>
          <w:sz w:val="24"/>
        </w:rPr>
        <w:t xml:space="preserve">150 </w:t>
      </w:r>
      <w:r>
        <w:rPr>
          <w:sz w:val="24"/>
        </w:rPr>
        <w:t>(2015)</w:t>
      </w:r>
      <w:bookmarkStart w:id="54" w:name="_bookmark30"/>
      <w:bookmarkEnd w:id="54"/>
      <w:r>
        <w:rPr>
          <w:sz w:val="24"/>
        </w:rPr>
        <w:t xml:space="preserve"> 621–629.</w:t>
      </w:r>
    </w:p>
    <w:p w14:paraId="05D72CD4">
      <w:pPr>
        <w:pStyle w:val="12"/>
        <w:numPr>
          <w:ilvl w:val="0"/>
          <w:numId w:val="2"/>
        </w:numPr>
        <w:tabs>
          <w:tab w:val="left" w:pos="428"/>
        </w:tabs>
        <w:spacing w:before="2" w:after="0" w:line="259" w:lineRule="auto"/>
        <w:ind w:left="487" w:right="180" w:hanging="359"/>
        <w:jc w:val="both"/>
        <w:rPr>
          <w:sz w:val="24"/>
        </w:rPr>
      </w:pPr>
      <w:r>
        <w:rPr>
          <w:w w:val="99"/>
          <w:sz w:val="24"/>
        </w:rPr>
        <w:t>.</w:t>
      </w:r>
      <w:r>
        <w:rPr>
          <w:w w:val="101"/>
          <w:sz w:val="24"/>
        </w:rPr>
        <w:t>Grinda</w:t>
      </w:r>
      <w:r>
        <w:rPr>
          <w:spacing w:val="-1"/>
          <w:sz w:val="24"/>
        </w:rPr>
        <w:t xml:space="preserve"> </w:t>
      </w:r>
      <w:r>
        <w:rPr>
          <w:spacing w:val="-18"/>
          <w:w w:val="101"/>
          <w:sz w:val="24"/>
        </w:rPr>
        <w:t>T</w:t>
      </w:r>
      <w:r>
        <w:rPr>
          <w:w w:val="101"/>
          <w:sz w:val="24"/>
        </w:rPr>
        <w:t>,</w:t>
      </w:r>
      <w:r>
        <w:rPr>
          <w:spacing w:val="-1"/>
          <w:sz w:val="24"/>
        </w:rPr>
        <w:t xml:space="preserve"> </w:t>
      </w:r>
      <w:r>
        <w:rPr>
          <w:w w:val="101"/>
          <w:sz w:val="24"/>
        </w:rPr>
        <w:t>Antoine</w:t>
      </w:r>
      <w:r>
        <w:rPr>
          <w:spacing w:val="-1"/>
          <w:sz w:val="24"/>
        </w:rPr>
        <w:t xml:space="preserve"> </w:t>
      </w:r>
      <w:r>
        <w:rPr>
          <w:w w:val="101"/>
          <w:sz w:val="24"/>
        </w:rPr>
        <w:t>A,</w:t>
      </w:r>
      <w:r>
        <w:rPr>
          <w:spacing w:val="-1"/>
          <w:sz w:val="24"/>
        </w:rPr>
        <w:t xml:space="preserve"> </w:t>
      </w:r>
      <w:r>
        <w:rPr>
          <w:w w:val="101"/>
          <w:sz w:val="24"/>
        </w:rPr>
        <w:t>Jacot</w:t>
      </w:r>
      <w:r>
        <w:rPr>
          <w:spacing w:val="-1"/>
          <w:sz w:val="24"/>
        </w:rPr>
        <w:t xml:space="preserve"> </w:t>
      </w:r>
      <w:r>
        <w:rPr>
          <w:spacing w:val="-22"/>
          <w:w w:val="101"/>
          <w:sz w:val="24"/>
        </w:rPr>
        <w:t>W</w:t>
      </w:r>
      <w:r>
        <w:rPr>
          <w:w w:val="101"/>
          <w:sz w:val="24"/>
        </w:rPr>
        <w:t>,</w:t>
      </w:r>
      <w:r>
        <w:rPr>
          <w:spacing w:val="-1"/>
          <w:sz w:val="24"/>
        </w:rPr>
        <w:t xml:space="preserve"> </w:t>
      </w:r>
      <w:r>
        <w:rPr>
          <w:w w:val="101"/>
          <w:sz w:val="24"/>
        </w:rPr>
        <w:t>Blaye</w:t>
      </w:r>
      <w:r>
        <w:rPr>
          <w:spacing w:val="-1"/>
          <w:sz w:val="24"/>
        </w:rPr>
        <w:t xml:space="preserve"> </w:t>
      </w:r>
      <w:r>
        <w:rPr>
          <w:w w:val="101"/>
          <w:sz w:val="24"/>
        </w:rPr>
        <w:t>C,</w:t>
      </w:r>
      <w:r>
        <w:rPr>
          <w:spacing w:val="-1"/>
          <w:sz w:val="24"/>
        </w:rPr>
        <w:t xml:space="preserve"> </w:t>
      </w:r>
      <w:r>
        <w:rPr>
          <w:w w:val="101"/>
          <w:sz w:val="24"/>
        </w:rPr>
        <w:t>Cottu</w:t>
      </w:r>
      <w:r>
        <w:rPr>
          <w:spacing w:val="-1"/>
          <w:sz w:val="24"/>
        </w:rPr>
        <w:t xml:space="preserve"> </w:t>
      </w:r>
      <w:r>
        <w:rPr>
          <w:w w:val="101"/>
          <w:sz w:val="24"/>
        </w:rPr>
        <w:t>PH,</w:t>
      </w:r>
      <w:r>
        <w:rPr>
          <w:spacing w:val="-1"/>
          <w:sz w:val="24"/>
        </w:rPr>
        <w:t xml:space="preserve"> </w:t>
      </w:r>
      <w:r>
        <w:rPr>
          <w:w w:val="101"/>
          <w:sz w:val="24"/>
        </w:rPr>
        <w:t>Di</w:t>
      </w:r>
      <w:r>
        <w:rPr>
          <w:spacing w:val="-96"/>
          <w:w w:val="101"/>
          <w:sz w:val="24"/>
        </w:rPr>
        <w:t>e</w:t>
      </w:r>
      <w:r>
        <w:rPr>
          <w:spacing w:val="15"/>
          <w:w w:val="99"/>
          <w:sz w:val="24"/>
        </w:rPr>
        <w:t>´</w:t>
      </w:r>
      <w:r>
        <w:rPr>
          <w:w w:val="101"/>
          <w:sz w:val="24"/>
        </w:rPr>
        <w:t>ras</w:t>
      </w:r>
      <w:r>
        <w:rPr>
          <w:spacing w:val="-1"/>
          <w:sz w:val="24"/>
        </w:rPr>
        <w:t xml:space="preserve"> </w:t>
      </w:r>
      <w:r>
        <w:rPr>
          <w:spacing w:val="-31"/>
          <w:w w:val="101"/>
          <w:sz w:val="24"/>
        </w:rPr>
        <w:t>V</w:t>
      </w:r>
      <w:r>
        <w:rPr>
          <w:w w:val="101"/>
          <w:sz w:val="24"/>
        </w:rPr>
        <w:t>,</w:t>
      </w:r>
      <w:r>
        <w:rPr>
          <w:spacing w:val="-1"/>
          <w:sz w:val="24"/>
        </w:rPr>
        <w:t xml:space="preserve"> </w:t>
      </w:r>
      <w:r>
        <w:rPr>
          <w:w w:val="101"/>
          <w:sz w:val="24"/>
        </w:rPr>
        <w:t>et</w:t>
      </w:r>
      <w:r>
        <w:rPr>
          <w:spacing w:val="-1"/>
          <w:sz w:val="24"/>
        </w:rPr>
        <w:t xml:space="preserve"> </w:t>
      </w:r>
      <w:r>
        <w:rPr>
          <w:w w:val="101"/>
          <w:sz w:val="24"/>
        </w:rPr>
        <w:t>al.</w:t>
      </w:r>
      <w:r>
        <w:rPr>
          <w:spacing w:val="25"/>
          <w:sz w:val="24"/>
        </w:rPr>
        <w:t xml:space="preserve"> </w:t>
      </w:r>
      <w:r>
        <w:rPr>
          <w:w w:val="101"/>
          <w:sz w:val="24"/>
        </w:rPr>
        <w:t>E</w:t>
      </w:r>
      <w:r>
        <w:rPr>
          <w:spacing w:val="-5"/>
          <w:w w:val="101"/>
          <w:sz w:val="24"/>
        </w:rPr>
        <w:t>v</w:t>
      </w:r>
      <w:r>
        <w:rPr>
          <w:w w:val="101"/>
          <w:sz w:val="24"/>
        </w:rPr>
        <w:t>olution</w:t>
      </w:r>
      <w:r>
        <w:rPr>
          <w:spacing w:val="-1"/>
          <w:sz w:val="24"/>
        </w:rPr>
        <w:t xml:space="preserve"> </w:t>
      </w:r>
      <w:r>
        <w:rPr>
          <w:w w:val="101"/>
          <w:sz w:val="24"/>
        </w:rPr>
        <w:t>of</w:t>
      </w:r>
      <w:r>
        <w:rPr>
          <w:spacing w:val="-1"/>
          <w:sz w:val="24"/>
        </w:rPr>
        <w:t xml:space="preserve"> </w:t>
      </w:r>
      <w:r>
        <w:rPr>
          <w:spacing w:val="-4"/>
          <w:w w:val="101"/>
          <w:sz w:val="24"/>
        </w:rPr>
        <w:t>ov</w:t>
      </w:r>
      <w:r>
        <w:rPr>
          <w:w w:val="101"/>
          <w:sz w:val="24"/>
        </w:rPr>
        <w:t>erall</w:t>
      </w:r>
      <w:r>
        <w:rPr>
          <w:spacing w:val="-1"/>
          <w:sz w:val="24"/>
        </w:rPr>
        <w:t xml:space="preserve"> </w:t>
      </w:r>
      <w:r>
        <w:rPr>
          <w:w w:val="101"/>
          <w:sz w:val="24"/>
        </w:rPr>
        <w:t>surv</w:t>
      </w:r>
      <w:r>
        <w:rPr>
          <w:spacing w:val="-7"/>
          <w:w w:val="101"/>
          <w:sz w:val="24"/>
        </w:rPr>
        <w:t>i</w:t>
      </w:r>
      <w:r>
        <w:rPr>
          <w:spacing w:val="-6"/>
          <w:w w:val="101"/>
          <w:sz w:val="24"/>
        </w:rPr>
        <w:t>v</w:t>
      </w:r>
      <w:r>
        <w:rPr>
          <w:w w:val="101"/>
          <w:sz w:val="24"/>
        </w:rPr>
        <w:t>al</w:t>
      </w:r>
      <w:r>
        <w:rPr>
          <w:spacing w:val="-1"/>
          <w:sz w:val="24"/>
        </w:rPr>
        <w:t xml:space="preserve"> </w:t>
      </w:r>
      <w:r>
        <w:rPr>
          <w:w w:val="101"/>
          <w:sz w:val="24"/>
        </w:rPr>
        <w:t xml:space="preserve">and </w:t>
      </w:r>
      <w:r>
        <w:rPr>
          <w:sz w:val="24"/>
        </w:rPr>
        <w:t>receipt of new therapies by subtype among 20 446 metastatic breast cancer patients in the 2008-2017</w:t>
      </w:r>
      <w:bookmarkStart w:id="55" w:name="_bookmark31"/>
      <w:bookmarkEnd w:id="55"/>
      <w:r>
        <w:rPr>
          <w:sz w:val="24"/>
        </w:rPr>
        <w:t xml:space="preserve"> esme cohort. </w:t>
      </w:r>
      <w:r>
        <w:rPr>
          <w:i/>
          <w:sz w:val="24"/>
        </w:rPr>
        <w:t xml:space="preserve">ESMO open </w:t>
      </w:r>
      <w:r>
        <w:rPr>
          <w:b/>
          <w:sz w:val="24"/>
        </w:rPr>
        <w:t xml:space="preserve">6 </w:t>
      </w:r>
      <w:r>
        <w:rPr>
          <w:sz w:val="24"/>
        </w:rPr>
        <w:t>(2021)</w:t>
      </w:r>
      <w:r>
        <w:rPr>
          <w:spacing w:val="-40"/>
          <w:sz w:val="24"/>
        </w:rPr>
        <w:t xml:space="preserve"> </w:t>
      </w:r>
      <w:r>
        <w:rPr>
          <w:sz w:val="24"/>
        </w:rPr>
        <w:t>100114.</w:t>
      </w:r>
    </w:p>
    <w:p w14:paraId="3E867765">
      <w:pPr>
        <w:pStyle w:val="12"/>
        <w:numPr>
          <w:ilvl w:val="0"/>
          <w:numId w:val="2"/>
        </w:numPr>
        <w:tabs>
          <w:tab w:val="left" w:pos="428"/>
        </w:tabs>
        <w:spacing w:before="3" w:after="0" w:line="240" w:lineRule="auto"/>
        <w:ind w:left="427" w:right="0" w:hanging="300"/>
        <w:jc w:val="both"/>
        <w:rPr>
          <w:sz w:val="24"/>
        </w:rPr>
      </w:pPr>
      <w:r>
        <w:rPr>
          <w:spacing w:val="-4"/>
          <w:sz w:val="24"/>
        </w:rPr>
        <w:t>.Wu</w:t>
      </w:r>
      <w:r>
        <w:rPr>
          <w:spacing w:val="-11"/>
          <w:sz w:val="24"/>
        </w:rPr>
        <w:t xml:space="preserve"> </w:t>
      </w:r>
      <w:r>
        <w:rPr>
          <w:sz w:val="24"/>
        </w:rPr>
        <w:t>X,</w:t>
      </w:r>
      <w:r>
        <w:rPr>
          <w:spacing w:val="-11"/>
          <w:sz w:val="24"/>
        </w:rPr>
        <w:t xml:space="preserve"> </w:t>
      </w:r>
      <w:r>
        <w:rPr>
          <w:spacing w:val="-5"/>
          <w:sz w:val="24"/>
        </w:rPr>
        <w:t>Teng</w:t>
      </w:r>
      <w:r>
        <w:rPr>
          <w:spacing w:val="-11"/>
          <w:sz w:val="24"/>
        </w:rPr>
        <w:t xml:space="preserve"> </w:t>
      </w:r>
      <w:r>
        <w:rPr>
          <w:spacing w:val="-10"/>
          <w:sz w:val="24"/>
        </w:rPr>
        <w:t>F,</w:t>
      </w:r>
      <w:r>
        <w:rPr>
          <w:spacing w:val="-11"/>
          <w:sz w:val="24"/>
        </w:rPr>
        <w:t xml:space="preserve"> </w:t>
      </w:r>
      <w:r>
        <w:rPr>
          <w:sz w:val="24"/>
        </w:rPr>
        <w:t>Li</w:t>
      </w:r>
      <w:r>
        <w:rPr>
          <w:spacing w:val="-11"/>
          <w:sz w:val="24"/>
        </w:rPr>
        <w:t xml:space="preserve"> </w:t>
      </w:r>
      <w:r>
        <w:rPr>
          <w:sz w:val="24"/>
        </w:rPr>
        <w:t>X,</w:t>
      </w:r>
      <w:r>
        <w:rPr>
          <w:spacing w:val="-11"/>
          <w:sz w:val="24"/>
        </w:rPr>
        <w:t xml:space="preserve"> </w:t>
      </w:r>
      <w:r>
        <w:rPr>
          <w:sz w:val="24"/>
        </w:rPr>
        <w:t>Zhang</w:t>
      </w:r>
      <w:r>
        <w:rPr>
          <w:spacing w:val="-10"/>
          <w:sz w:val="24"/>
        </w:rPr>
        <w:t xml:space="preserve"> </w:t>
      </w:r>
      <w:r>
        <w:rPr>
          <w:sz w:val="24"/>
        </w:rPr>
        <w:t>J,</w:t>
      </w:r>
      <w:r>
        <w:rPr>
          <w:spacing w:val="-11"/>
          <w:sz w:val="24"/>
        </w:rPr>
        <w:t xml:space="preserve"> </w:t>
      </w:r>
      <w:r>
        <w:rPr>
          <w:sz w:val="24"/>
        </w:rPr>
        <w:t>Li</w:t>
      </w:r>
      <w:r>
        <w:rPr>
          <w:spacing w:val="-11"/>
          <w:sz w:val="24"/>
        </w:rPr>
        <w:t xml:space="preserve"> </w:t>
      </w:r>
      <w:r>
        <w:rPr>
          <w:spacing w:val="-9"/>
          <w:sz w:val="24"/>
        </w:rPr>
        <w:t>T,</w:t>
      </w:r>
      <w:r>
        <w:rPr>
          <w:spacing w:val="-11"/>
          <w:sz w:val="24"/>
        </w:rPr>
        <w:t xml:space="preserve"> </w:t>
      </w:r>
      <w:r>
        <w:rPr>
          <w:sz w:val="24"/>
        </w:rPr>
        <w:t>Duan</w:t>
      </w:r>
      <w:r>
        <w:rPr>
          <w:spacing w:val="-11"/>
          <w:sz w:val="24"/>
        </w:rPr>
        <w:t xml:space="preserve"> </w:t>
      </w:r>
      <w:r>
        <w:rPr>
          <w:sz w:val="24"/>
        </w:rPr>
        <w:t>Q.</w:t>
      </w:r>
      <w:r>
        <w:rPr>
          <w:spacing w:val="10"/>
          <w:sz w:val="24"/>
        </w:rPr>
        <w:t xml:space="preserve"> </w:t>
      </w:r>
      <w:r>
        <w:rPr>
          <w:sz w:val="24"/>
        </w:rPr>
        <w:t>Out-of-distribution</w:t>
      </w:r>
      <w:r>
        <w:rPr>
          <w:spacing w:val="-11"/>
          <w:sz w:val="24"/>
        </w:rPr>
        <w:t xml:space="preserve"> </w:t>
      </w:r>
      <w:r>
        <w:rPr>
          <w:sz w:val="24"/>
        </w:rPr>
        <w:t>generalization</w:t>
      </w:r>
      <w:r>
        <w:rPr>
          <w:spacing w:val="-10"/>
          <w:sz w:val="24"/>
        </w:rPr>
        <w:t xml:space="preserve"> </w:t>
      </w:r>
      <w:r>
        <w:rPr>
          <w:sz w:val="24"/>
        </w:rPr>
        <w:t>in</w:t>
      </w:r>
      <w:r>
        <w:rPr>
          <w:spacing w:val="-11"/>
          <w:sz w:val="24"/>
        </w:rPr>
        <w:t xml:space="preserve"> </w:t>
      </w:r>
      <w:r>
        <w:rPr>
          <w:sz w:val="24"/>
        </w:rPr>
        <w:t>time</w:t>
      </w:r>
      <w:r>
        <w:rPr>
          <w:spacing w:val="-11"/>
          <w:sz w:val="24"/>
        </w:rPr>
        <w:t xml:space="preserve"> </w:t>
      </w:r>
      <w:r>
        <w:rPr>
          <w:sz w:val="24"/>
        </w:rPr>
        <w:t>series:</w:t>
      </w:r>
      <w:r>
        <w:rPr>
          <w:spacing w:val="-11"/>
          <w:sz w:val="24"/>
        </w:rPr>
        <w:t xml:space="preserve"> </w:t>
      </w:r>
      <w:r>
        <w:rPr>
          <w:sz w:val="24"/>
        </w:rPr>
        <w:t>A</w:t>
      </w:r>
      <w:r>
        <w:rPr>
          <w:spacing w:val="-11"/>
          <w:sz w:val="24"/>
        </w:rPr>
        <w:t xml:space="preserve"> </w:t>
      </w:r>
      <w:r>
        <w:rPr>
          <w:spacing w:val="-4"/>
          <w:sz w:val="24"/>
        </w:rPr>
        <w:t>survey.</w:t>
      </w:r>
    </w:p>
    <w:p w14:paraId="3538D20A">
      <w:pPr>
        <w:spacing w:before="23"/>
        <w:ind w:left="487" w:right="0" w:firstLine="0"/>
        <w:jc w:val="both"/>
        <w:rPr>
          <w:sz w:val="24"/>
        </w:rPr>
      </w:pPr>
      <w:bookmarkStart w:id="56" w:name="_bookmark32"/>
      <w:bookmarkEnd w:id="56"/>
      <w:r>
        <w:rPr>
          <w:i/>
          <w:sz w:val="24"/>
        </w:rPr>
        <w:t xml:space="preserve">arXiv preprint arXiv:2503.13868 </w:t>
      </w:r>
      <w:r>
        <w:rPr>
          <w:sz w:val="24"/>
        </w:rPr>
        <w:t>(2025).</w:t>
      </w:r>
    </w:p>
    <w:p w14:paraId="131B1A3D">
      <w:pPr>
        <w:pStyle w:val="12"/>
        <w:numPr>
          <w:ilvl w:val="0"/>
          <w:numId w:val="2"/>
        </w:numPr>
        <w:tabs>
          <w:tab w:val="left" w:pos="428"/>
        </w:tabs>
        <w:spacing w:before="22" w:after="0" w:line="259" w:lineRule="auto"/>
        <w:ind w:left="479" w:right="192" w:hanging="351"/>
        <w:jc w:val="both"/>
        <w:rPr>
          <w:sz w:val="24"/>
        </w:rPr>
      </w:pPr>
      <w:r>
        <w:rPr>
          <w:sz w:val="24"/>
        </w:rPr>
        <w:t>.Naser</w:t>
      </w:r>
      <w:r>
        <w:rPr>
          <w:spacing w:val="-10"/>
          <w:sz w:val="24"/>
        </w:rPr>
        <w:t xml:space="preserve"> </w:t>
      </w:r>
      <w:r>
        <w:rPr>
          <w:sz w:val="24"/>
        </w:rPr>
        <w:t>M.</w:t>
      </w:r>
      <w:r>
        <w:rPr>
          <w:spacing w:val="12"/>
          <w:sz w:val="24"/>
        </w:rPr>
        <w:t xml:space="preserve"> </w:t>
      </w:r>
      <w:r>
        <w:rPr>
          <w:sz w:val="24"/>
        </w:rPr>
        <w:t>Causality</w:t>
      </w:r>
      <w:r>
        <w:rPr>
          <w:spacing w:val="-10"/>
          <w:sz w:val="24"/>
        </w:rPr>
        <w:t xml:space="preserve"> </w:t>
      </w:r>
      <w:r>
        <w:rPr>
          <w:sz w:val="24"/>
        </w:rPr>
        <w:t>and</w:t>
      </w:r>
      <w:r>
        <w:rPr>
          <w:spacing w:val="-10"/>
          <w:sz w:val="24"/>
        </w:rPr>
        <w:t xml:space="preserve"> </w:t>
      </w:r>
      <w:r>
        <w:rPr>
          <w:sz w:val="24"/>
        </w:rPr>
        <w:t>causal</w:t>
      </w:r>
      <w:r>
        <w:rPr>
          <w:spacing w:val="-10"/>
          <w:sz w:val="24"/>
        </w:rPr>
        <w:t xml:space="preserve"> </w:t>
      </w:r>
      <w:r>
        <w:rPr>
          <w:sz w:val="24"/>
        </w:rPr>
        <w:t>inference</w:t>
      </w:r>
      <w:r>
        <w:rPr>
          <w:spacing w:val="-10"/>
          <w:sz w:val="24"/>
        </w:rPr>
        <w:t xml:space="preserve"> </w:t>
      </w:r>
      <w:r>
        <w:rPr>
          <w:sz w:val="24"/>
        </w:rPr>
        <w:t>for</w:t>
      </w:r>
      <w:r>
        <w:rPr>
          <w:spacing w:val="-10"/>
          <w:sz w:val="24"/>
        </w:rPr>
        <w:t xml:space="preserve"> </w:t>
      </w:r>
      <w:r>
        <w:rPr>
          <w:sz w:val="24"/>
        </w:rPr>
        <w:t>engineers:</w:t>
      </w:r>
      <w:r>
        <w:rPr>
          <w:spacing w:val="-10"/>
          <w:sz w:val="24"/>
        </w:rPr>
        <w:t xml:space="preserve"> </w:t>
      </w:r>
      <w:r>
        <w:rPr>
          <w:sz w:val="24"/>
        </w:rPr>
        <w:t>Beyond</w:t>
      </w:r>
      <w:r>
        <w:rPr>
          <w:spacing w:val="-10"/>
          <w:sz w:val="24"/>
        </w:rPr>
        <w:t xml:space="preserve"> </w:t>
      </w:r>
      <w:r>
        <w:rPr>
          <w:sz w:val="24"/>
        </w:rPr>
        <w:t>correlation,</w:t>
      </w:r>
      <w:r>
        <w:rPr>
          <w:spacing w:val="-10"/>
          <w:sz w:val="24"/>
        </w:rPr>
        <w:t xml:space="preserve"> </w:t>
      </w:r>
      <w:r>
        <w:rPr>
          <w:sz w:val="24"/>
        </w:rPr>
        <w:t>regression,</w:t>
      </w:r>
      <w:r>
        <w:rPr>
          <w:spacing w:val="-10"/>
          <w:sz w:val="24"/>
        </w:rPr>
        <w:t xml:space="preserve"> </w:t>
      </w:r>
      <w:r>
        <w:rPr>
          <w:sz w:val="24"/>
        </w:rPr>
        <w:t>prediction</w:t>
      </w:r>
      <w:r>
        <w:rPr>
          <w:spacing w:val="-10"/>
          <w:sz w:val="24"/>
        </w:rPr>
        <w:t xml:space="preserve"> </w:t>
      </w:r>
      <w:r>
        <w:rPr>
          <w:sz w:val="24"/>
        </w:rPr>
        <w:t xml:space="preserve">and artificial intelligence. </w:t>
      </w:r>
      <w:r>
        <w:rPr>
          <w:i/>
          <w:spacing w:val="-5"/>
          <w:sz w:val="24"/>
        </w:rPr>
        <w:t xml:space="preserve">Wiley </w:t>
      </w:r>
      <w:r>
        <w:rPr>
          <w:i/>
          <w:sz w:val="24"/>
        </w:rPr>
        <w:t xml:space="preserve">Interdisciplinary Reviews: Data Mining and Knowledge Discovery </w:t>
      </w:r>
      <w:r>
        <w:rPr>
          <w:b/>
          <w:sz w:val="24"/>
        </w:rPr>
        <w:t>14</w:t>
      </w:r>
      <w:bookmarkStart w:id="57" w:name="_bookmark33"/>
      <w:bookmarkEnd w:id="57"/>
      <w:r>
        <w:rPr>
          <w:b/>
          <w:sz w:val="24"/>
        </w:rPr>
        <w:t xml:space="preserve"> </w:t>
      </w:r>
      <w:r>
        <w:rPr>
          <w:sz w:val="24"/>
        </w:rPr>
        <w:t>(2024)</w:t>
      </w:r>
      <w:r>
        <w:rPr>
          <w:spacing w:val="-2"/>
          <w:sz w:val="24"/>
        </w:rPr>
        <w:t xml:space="preserve"> </w:t>
      </w:r>
      <w:r>
        <w:rPr>
          <w:sz w:val="24"/>
        </w:rPr>
        <w:t>e1533.</w:t>
      </w:r>
    </w:p>
    <w:p w14:paraId="57FE2A49">
      <w:pPr>
        <w:pStyle w:val="12"/>
        <w:numPr>
          <w:ilvl w:val="0"/>
          <w:numId w:val="2"/>
        </w:numPr>
        <w:tabs>
          <w:tab w:val="left" w:pos="428"/>
        </w:tabs>
        <w:spacing w:before="3" w:after="0" w:line="259" w:lineRule="auto"/>
        <w:ind w:left="487" w:right="192" w:hanging="359"/>
        <w:jc w:val="both"/>
        <w:rPr>
          <w:sz w:val="24"/>
        </w:rPr>
      </w:pPr>
      <w:r>
        <w:rPr>
          <w:sz w:val="24"/>
        </w:rPr>
        <w:t>.Bockstedt</w:t>
      </w:r>
      <w:r>
        <w:rPr>
          <w:spacing w:val="-15"/>
          <w:sz w:val="24"/>
        </w:rPr>
        <w:t xml:space="preserve"> </w:t>
      </w:r>
      <w:r>
        <w:rPr>
          <w:sz w:val="24"/>
        </w:rPr>
        <w:t>JC,</w:t>
      </w:r>
      <w:r>
        <w:rPr>
          <w:spacing w:val="-15"/>
          <w:sz w:val="24"/>
        </w:rPr>
        <w:t xml:space="preserve"> </w:t>
      </w:r>
      <w:r>
        <w:rPr>
          <w:sz w:val="24"/>
        </w:rPr>
        <w:t>Buckman</w:t>
      </w:r>
      <w:r>
        <w:rPr>
          <w:spacing w:val="-14"/>
          <w:sz w:val="24"/>
        </w:rPr>
        <w:t xml:space="preserve"> </w:t>
      </w:r>
      <w:r>
        <w:rPr>
          <w:sz w:val="24"/>
        </w:rPr>
        <w:t>JR.</w:t>
      </w:r>
      <w:r>
        <w:rPr>
          <w:spacing w:val="5"/>
          <w:sz w:val="24"/>
        </w:rPr>
        <w:t xml:space="preserve"> </w:t>
      </w:r>
      <w:r>
        <w:rPr>
          <w:sz w:val="24"/>
        </w:rPr>
        <w:t>Humans’</w:t>
      </w:r>
      <w:r>
        <w:rPr>
          <w:spacing w:val="-14"/>
          <w:sz w:val="24"/>
        </w:rPr>
        <w:t xml:space="preserve"> </w:t>
      </w:r>
      <w:r>
        <w:rPr>
          <w:sz w:val="24"/>
        </w:rPr>
        <w:t>use</w:t>
      </w:r>
      <w:r>
        <w:rPr>
          <w:spacing w:val="-15"/>
          <w:sz w:val="24"/>
        </w:rPr>
        <w:t xml:space="preserve"> </w:t>
      </w:r>
      <w:r>
        <w:rPr>
          <w:sz w:val="24"/>
        </w:rPr>
        <w:t>of</w:t>
      </w:r>
      <w:r>
        <w:rPr>
          <w:spacing w:val="-15"/>
          <w:sz w:val="24"/>
        </w:rPr>
        <w:t xml:space="preserve"> </w:t>
      </w:r>
      <w:r>
        <w:rPr>
          <w:sz w:val="24"/>
        </w:rPr>
        <w:t>ai</w:t>
      </w:r>
      <w:r>
        <w:rPr>
          <w:spacing w:val="-14"/>
          <w:sz w:val="24"/>
        </w:rPr>
        <w:t xml:space="preserve"> </w:t>
      </w:r>
      <w:r>
        <w:rPr>
          <w:sz w:val="24"/>
        </w:rPr>
        <w:t>assistance:</w:t>
      </w:r>
      <w:r>
        <w:rPr>
          <w:spacing w:val="-15"/>
          <w:sz w:val="24"/>
        </w:rPr>
        <w:t xml:space="preserve"> </w:t>
      </w:r>
      <w:r>
        <w:rPr>
          <w:sz w:val="24"/>
        </w:rPr>
        <w:t>The</w:t>
      </w:r>
      <w:r>
        <w:rPr>
          <w:spacing w:val="-14"/>
          <w:sz w:val="24"/>
        </w:rPr>
        <w:t xml:space="preserve"> </w:t>
      </w:r>
      <w:r>
        <w:rPr>
          <w:sz w:val="24"/>
        </w:rPr>
        <w:t>effect</w:t>
      </w:r>
      <w:r>
        <w:rPr>
          <w:spacing w:val="-15"/>
          <w:sz w:val="24"/>
        </w:rPr>
        <w:t xml:space="preserve"> </w:t>
      </w:r>
      <w:r>
        <w:rPr>
          <w:sz w:val="24"/>
        </w:rPr>
        <w:t>of</w:t>
      </w:r>
      <w:r>
        <w:rPr>
          <w:spacing w:val="-14"/>
          <w:sz w:val="24"/>
        </w:rPr>
        <w:t xml:space="preserve"> </w:t>
      </w:r>
      <w:r>
        <w:rPr>
          <w:sz w:val="24"/>
        </w:rPr>
        <w:t>loss</w:t>
      </w:r>
      <w:r>
        <w:rPr>
          <w:spacing w:val="-15"/>
          <w:sz w:val="24"/>
        </w:rPr>
        <w:t xml:space="preserve"> </w:t>
      </w:r>
      <w:r>
        <w:rPr>
          <w:sz w:val="24"/>
        </w:rPr>
        <w:t>aversion</w:t>
      </w:r>
      <w:r>
        <w:rPr>
          <w:spacing w:val="-15"/>
          <w:sz w:val="24"/>
        </w:rPr>
        <w:t xml:space="preserve"> </w:t>
      </w:r>
      <w:r>
        <w:rPr>
          <w:sz w:val="24"/>
        </w:rPr>
        <w:t>on</w:t>
      </w:r>
      <w:r>
        <w:rPr>
          <w:spacing w:val="-14"/>
          <w:sz w:val="24"/>
        </w:rPr>
        <w:t xml:space="preserve"> </w:t>
      </w:r>
      <w:r>
        <w:rPr>
          <w:sz w:val="24"/>
        </w:rPr>
        <w:t>willingness</w:t>
      </w:r>
      <w:r>
        <w:rPr>
          <w:spacing w:val="-15"/>
          <w:sz w:val="24"/>
        </w:rPr>
        <w:t xml:space="preserve"> </w:t>
      </w:r>
      <w:r>
        <w:rPr>
          <w:sz w:val="24"/>
        </w:rPr>
        <w:t>to</w:t>
      </w:r>
      <w:bookmarkStart w:id="58" w:name="_bookmark34"/>
      <w:bookmarkEnd w:id="58"/>
      <w:r>
        <w:rPr>
          <w:sz w:val="24"/>
        </w:rPr>
        <w:t xml:space="preserve"> delegate decisions. </w:t>
      </w:r>
      <w:r>
        <w:rPr>
          <w:i/>
          <w:sz w:val="24"/>
        </w:rPr>
        <w:t>Management Science</w:t>
      </w:r>
      <w:r>
        <w:rPr>
          <w:i/>
          <w:spacing w:val="-39"/>
          <w:sz w:val="24"/>
        </w:rPr>
        <w:t xml:space="preserve"> </w:t>
      </w:r>
      <w:r>
        <w:rPr>
          <w:sz w:val="24"/>
        </w:rPr>
        <w:t>(2025).</w:t>
      </w:r>
    </w:p>
    <w:p w14:paraId="43002B20">
      <w:pPr>
        <w:pStyle w:val="12"/>
        <w:numPr>
          <w:ilvl w:val="0"/>
          <w:numId w:val="2"/>
        </w:numPr>
        <w:tabs>
          <w:tab w:val="left" w:pos="428"/>
        </w:tabs>
        <w:spacing w:before="2" w:after="0" w:line="259" w:lineRule="auto"/>
        <w:ind w:left="487" w:right="192" w:hanging="359"/>
        <w:jc w:val="both"/>
        <w:rPr>
          <w:sz w:val="24"/>
        </w:rPr>
      </w:pPr>
      <w:r>
        <w:rPr>
          <w:spacing w:val="-9"/>
          <w:sz w:val="24"/>
        </w:rPr>
        <w:t xml:space="preserve">.Yu </w:t>
      </w:r>
      <w:r>
        <w:rPr>
          <w:sz w:val="24"/>
        </w:rPr>
        <w:t xml:space="preserve">H, He </w:t>
      </w:r>
      <w:r>
        <w:rPr>
          <w:spacing w:val="-16"/>
          <w:sz w:val="24"/>
        </w:rPr>
        <w:t xml:space="preserve">Y, </w:t>
      </w:r>
      <w:r>
        <w:rPr>
          <w:sz w:val="24"/>
        </w:rPr>
        <w:t xml:space="preserve">Xu R, Li D, Zhang J, Zou </w:t>
      </w:r>
      <w:r>
        <w:rPr>
          <w:spacing w:val="-11"/>
          <w:sz w:val="24"/>
        </w:rPr>
        <w:t xml:space="preserve">W, </w:t>
      </w:r>
      <w:r>
        <w:rPr>
          <w:sz w:val="24"/>
        </w:rPr>
        <w:t xml:space="preserve">et al. Sample weight averaging for stable prediction. </w:t>
      </w:r>
      <w:r>
        <w:rPr>
          <w:i/>
          <w:sz w:val="24"/>
        </w:rPr>
        <w:t>arXiv</w:t>
      </w:r>
      <w:bookmarkStart w:id="59" w:name="_bookmark35"/>
      <w:bookmarkEnd w:id="59"/>
      <w:r>
        <w:rPr>
          <w:i/>
          <w:sz w:val="24"/>
        </w:rPr>
        <w:t xml:space="preserve"> preprint arXiv:2502.07414</w:t>
      </w:r>
      <w:r>
        <w:rPr>
          <w:i/>
          <w:spacing w:val="-3"/>
          <w:sz w:val="24"/>
        </w:rPr>
        <w:t xml:space="preserve"> </w:t>
      </w:r>
      <w:r>
        <w:rPr>
          <w:sz w:val="24"/>
        </w:rPr>
        <w:t>(2025).</w:t>
      </w:r>
    </w:p>
    <w:p w14:paraId="5548EAF6">
      <w:pPr>
        <w:pStyle w:val="12"/>
        <w:numPr>
          <w:ilvl w:val="0"/>
          <w:numId w:val="2"/>
        </w:numPr>
        <w:tabs>
          <w:tab w:val="left" w:pos="428"/>
        </w:tabs>
        <w:spacing w:before="1" w:after="0" w:line="259" w:lineRule="auto"/>
        <w:ind w:left="487" w:right="192" w:hanging="359"/>
        <w:jc w:val="both"/>
        <w:rPr>
          <w:sz w:val="24"/>
        </w:rPr>
      </w:pPr>
      <w:r>
        <w:rPr>
          <w:sz w:val="24"/>
        </w:rPr>
        <w:t>.Jiao</w:t>
      </w:r>
      <w:r>
        <w:rPr>
          <w:spacing w:val="-21"/>
          <w:sz w:val="24"/>
        </w:rPr>
        <w:t xml:space="preserve"> </w:t>
      </w:r>
      <w:r>
        <w:rPr>
          <w:sz w:val="24"/>
        </w:rPr>
        <w:t>L,</w:t>
      </w:r>
      <w:r>
        <w:rPr>
          <w:spacing w:val="-21"/>
          <w:sz w:val="24"/>
        </w:rPr>
        <w:t xml:space="preserve"> </w:t>
      </w:r>
      <w:r>
        <w:rPr>
          <w:spacing w:val="-5"/>
          <w:sz w:val="24"/>
        </w:rPr>
        <w:t>Wang</w:t>
      </w:r>
      <w:r>
        <w:rPr>
          <w:spacing w:val="-20"/>
          <w:sz w:val="24"/>
        </w:rPr>
        <w:t xml:space="preserve"> </w:t>
      </w:r>
      <w:r>
        <w:rPr>
          <w:spacing w:val="-16"/>
          <w:sz w:val="24"/>
        </w:rPr>
        <w:t>Y,</w:t>
      </w:r>
      <w:r>
        <w:rPr>
          <w:spacing w:val="-21"/>
          <w:sz w:val="24"/>
        </w:rPr>
        <w:t xml:space="preserve"> </w:t>
      </w:r>
      <w:r>
        <w:rPr>
          <w:sz w:val="24"/>
        </w:rPr>
        <w:t>Liu</w:t>
      </w:r>
      <w:r>
        <w:rPr>
          <w:spacing w:val="-20"/>
          <w:sz w:val="24"/>
        </w:rPr>
        <w:t xml:space="preserve"> </w:t>
      </w:r>
      <w:r>
        <w:rPr>
          <w:sz w:val="24"/>
        </w:rPr>
        <w:t>X,</w:t>
      </w:r>
      <w:r>
        <w:rPr>
          <w:spacing w:val="-21"/>
          <w:sz w:val="24"/>
        </w:rPr>
        <w:t xml:space="preserve"> </w:t>
      </w:r>
      <w:r>
        <w:rPr>
          <w:sz w:val="24"/>
        </w:rPr>
        <w:t>Li</w:t>
      </w:r>
      <w:r>
        <w:rPr>
          <w:spacing w:val="-20"/>
          <w:sz w:val="24"/>
        </w:rPr>
        <w:t xml:space="preserve"> </w:t>
      </w:r>
      <w:r>
        <w:rPr>
          <w:sz w:val="24"/>
        </w:rPr>
        <w:t>L,</w:t>
      </w:r>
      <w:r>
        <w:rPr>
          <w:spacing w:val="-21"/>
          <w:sz w:val="24"/>
        </w:rPr>
        <w:t xml:space="preserve"> </w:t>
      </w:r>
      <w:r>
        <w:rPr>
          <w:sz w:val="24"/>
        </w:rPr>
        <w:t>Liu</w:t>
      </w:r>
      <w:r>
        <w:rPr>
          <w:spacing w:val="-20"/>
          <w:sz w:val="24"/>
        </w:rPr>
        <w:t xml:space="preserve"> </w:t>
      </w:r>
      <w:r>
        <w:rPr>
          <w:spacing w:val="-10"/>
          <w:sz w:val="24"/>
        </w:rPr>
        <w:t>F,</w:t>
      </w:r>
      <w:r>
        <w:rPr>
          <w:spacing w:val="-21"/>
          <w:sz w:val="24"/>
        </w:rPr>
        <w:t xml:space="preserve"> </w:t>
      </w:r>
      <w:r>
        <w:rPr>
          <w:sz w:val="24"/>
        </w:rPr>
        <w:t>Ma</w:t>
      </w:r>
      <w:r>
        <w:rPr>
          <w:spacing w:val="-20"/>
          <w:sz w:val="24"/>
        </w:rPr>
        <w:t xml:space="preserve"> </w:t>
      </w:r>
      <w:r>
        <w:rPr>
          <w:spacing w:val="-12"/>
          <w:sz w:val="24"/>
        </w:rPr>
        <w:t>W,</w:t>
      </w:r>
      <w:r>
        <w:rPr>
          <w:spacing w:val="-21"/>
          <w:sz w:val="24"/>
        </w:rPr>
        <w:t xml:space="preserve"> </w:t>
      </w:r>
      <w:r>
        <w:rPr>
          <w:sz w:val="24"/>
        </w:rPr>
        <w:t>et</w:t>
      </w:r>
      <w:r>
        <w:rPr>
          <w:spacing w:val="-20"/>
          <w:sz w:val="24"/>
        </w:rPr>
        <w:t xml:space="preserve"> </w:t>
      </w:r>
      <w:r>
        <w:rPr>
          <w:sz w:val="24"/>
        </w:rPr>
        <w:t>al.</w:t>
      </w:r>
      <w:r>
        <w:rPr>
          <w:spacing w:val="-6"/>
          <w:sz w:val="24"/>
        </w:rPr>
        <w:t xml:space="preserve"> </w:t>
      </w:r>
      <w:r>
        <w:rPr>
          <w:sz w:val="24"/>
        </w:rPr>
        <w:t>Causal</w:t>
      </w:r>
      <w:r>
        <w:rPr>
          <w:spacing w:val="-20"/>
          <w:sz w:val="24"/>
        </w:rPr>
        <w:t xml:space="preserve"> </w:t>
      </w:r>
      <w:r>
        <w:rPr>
          <w:sz w:val="24"/>
        </w:rPr>
        <w:t>inference</w:t>
      </w:r>
      <w:r>
        <w:rPr>
          <w:spacing w:val="-21"/>
          <w:sz w:val="24"/>
        </w:rPr>
        <w:t xml:space="preserve"> </w:t>
      </w:r>
      <w:r>
        <w:rPr>
          <w:sz w:val="24"/>
        </w:rPr>
        <w:t>meets</w:t>
      </w:r>
      <w:r>
        <w:rPr>
          <w:spacing w:val="-20"/>
          <w:sz w:val="24"/>
        </w:rPr>
        <w:t xml:space="preserve"> </w:t>
      </w:r>
      <w:r>
        <w:rPr>
          <w:sz w:val="24"/>
        </w:rPr>
        <w:t>deep</w:t>
      </w:r>
      <w:r>
        <w:rPr>
          <w:spacing w:val="-21"/>
          <w:sz w:val="24"/>
        </w:rPr>
        <w:t xml:space="preserve"> </w:t>
      </w:r>
      <w:r>
        <w:rPr>
          <w:sz w:val="24"/>
        </w:rPr>
        <w:t>learning:</w:t>
      </w:r>
      <w:r>
        <w:rPr>
          <w:spacing w:val="-18"/>
          <w:sz w:val="24"/>
        </w:rPr>
        <w:t xml:space="preserve"> </w:t>
      </w:r>
      <w:r>
        <w:rPr>
          <w:sz w:val="24"/>
        </w:rPr>
        <w:t>A</w:t>
      </w:r>
      <w:r>
        <w:rPr>
          <w:spacing w:val="-20"/>
          <w:sz w:val="24"/>
        </w:rPr>
        <w:t xml:space="preserve"> </w:t>
      </w:r>
      <w:r>
        <w:rPr>
          <w:sz w:val="24"/>
        </w:rPr>
        <w:t xml:space="preserve">comprehensive </w:t>
      </w:r>
      <w:r>
        <w:rPr>
          <w:spacing w:val="-4"/>
          <w:sz w:val="24"/>
        </w:rPr>
        <w:t xml:space="preserve">survey. </w:t>
      </w:r>
      <w:r>
        <w:rPr>
          <w:i/>
          <w:sz w:val="24"/>
        </w:rPr>
        <w:t xml:space="preserve">Research </w:t>
      </w:r>
      <w:r>
        <w:rPr>
          <w:b/>
          <w:sz w:val="24"/>
        </w:rPr>
        <w:t xml:space="preserve">7 </w:t>
      </w:r>
      <w:r>
        <w:rPr>
          <w:sz w:val="24"/>
        </w:rPr>
        <w:t>(2024)</w:t>
      </w:r>
      <w:r>
        <w:rPr>
          <w:spacing w:val="-30"/>
          <w:sz w:val="24"/>
        </w:rPr>
        <w:t xml:space="preserve"> </w:t>
      </w:r>
      <w:r>
        <w:rPr>
          <w:sz w:val="24"/>
        </w:rPr>
        <w:t>0467.</w:t>
      </w:r>
    </w:p>
    <w:sectPr>
      <w:pgSz w:w="11910" w:h="16840"/>
      <w:pgMar w:top="1180" w:right="760" w:bottom="1220" w:left="780" w:header="775" w:footer="1033"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Microsoft Yi Baiti">
    <w:panose1 w:val="03000500000000000000"/>
    <w:charset w:val="00"/>
    <w:family w:val="script"/>
    <w:pitch w:val="default"/>
    <w:sig w:usb0="80000003" w:usb1="00010402" w:usb2="00080002" w:usb3="00000000" w:csb0="00000001" w:csb1="00000000"/>
  </w:font>
  <w:font w:name="Verdana">
    <w:panose1 w:val="020B0604030504040204"/>
    <w:charset w:val="00"/>
    <w:family w:val="swiss"/>
    <w:pitch w:val="default"/>
    <w:sig w:usb0="A00006FF" w:usb1="4000205B" w:usb2="00000010" w:usb3="00000000" w:csb0="2000019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E67A79">
    <w:pPr>
      <w:pStyle w:val="4"/>
      <w:spacing w:line="14" w:lineRule="auto"/>
      <w:jc w:val="left"/>
      <w:rPr>
        <w:sz w:val="20"/>
      </w:rPr>
    </w:pPr>
    <w:r>
      <w:pict>
        <v:line id="_x0000_s2054" o:spid="_x0000_s2054" o:spt="20" style="position:absolute;left:0pt;margin-left:47.7pt;margin-top:776.45pt;height:0pt;width:502.1pt;mso-position-horizontal-relative:page;mso-position-vertical-relative:page;z-index:-251653120;mso-width-relative:page;mso-height-relative:page;" stroked="t" coordsize="21600,21600">
          <v:path arrowok="t"/>
          <v:fill focussize="0,0"/>
          <v:stroke weight="0.498031496062992pt" color="#000000"/>
          <v:imagedata o:title=""/>
          <o:lock v:ext="edit"/>
        </v:line>
      </w:pict>
    </w:r>
    <w:r>
      <w:pict>
        <v:shape id="_x0000_s2055" o:spid="_x0000_s2055" o:spt="202" type="#_x0000_t202" style="position:absolute;left:0pt;margin-left:46.7pt;margin-top:777.25pt;height:15.8pt;width:49.15pt;mso-position-horizontal-relative:page;mso-position-vertical-relative:page;z-index:-251652096;mso-width-relative:page;mso-height-relative:page;" filled="f" stroked="f" coordsize="21600,21600">
          <v:path/>
          <v:fill on="f" focussize="0,0"/>
          <v:stroke on="f" joinstyle="miter"/>
          <v:imagedata o:title=""/>
          <o:lock v:ext="edit"/>
          <v:textbox inset="0mm,0mm,0mm,0mm">
            <w:txbxContent>
              <w:p w14:paraId="201AFBA1">
                <w:pPr>
                  <w:spacing w:before="21"/>
                  <w:ind w:left="20" w:right="0" w:firstLine="0"/>
                  <w:jc w:val="left"/>
                  <w:rPr>
                    <w:rFonts w:ascii="Arial"/>
                    <w:b/>
                    <w:sz w:val="22"/>
                  </w:rPr>
                </w:pPr>
              </w:p>
            </w:txbxContent>
          </v:textbox>
        </v:shape>
      </w:pict>
    </w:r>
    <w:r>
      <w:pict>
        <v:shape id="_x0000_s2056" o:spid="_x0000_s2056" o:spt="202" type="#_x0000_t202" style="position:absolute;left:0pt;margin-left:532.35pt;margin-top:777.25pt;height:15.8pt;width:20.5pt;mso-position-horizontal-relative:page;mso-position-vertical-relative:page;z-index:-251652096;mso-width-relative:page;mso-height-relative:page;" filled="f" stroked="f" coordsize="21600,21600">
          <v:path/>
          <v:fill on="f" focussize="0,0"/>
          <v:stroke on="f" joinstyle="miter"/>
          <v:imagedata o:title=""/>
          <o:lock v:ext="edit"/>
          <v:textbox inset="0mm,0mm,0mm,0mm">
            <w:txbxContent>
              <w:p w14:paraId="23AEB402">
                <w:pPr>
                  <w:spacing w:before="21"/>
                  <w:ind w:left="105" w:right="0" w:firstLine="0"/>
                  <w:jc w:val="left"/>
                  <w:rPr>
                    <w:rFonts w:ascii="Arial"/>
                    <w:b/>
                    <w:sz w:val="22"/>
                  </w:rPr>
                </w:pPr>
                <w:r>
                  <w:fldChar w:fldCharType="begin"/>
                </w:r>
                <w:r>
                  <w:rPr>
                    <w:rFonts w:ascii="Arial"/>
                    <w:b/>
                    <w:sz w:val="22"/>
                  </w:rPr>
                  <w:instrText xml:space="preserve"> PAGE </w:instrText>
                </w:r>
                <w:r>
                  <w:fldChar w:fldCharType="separate"/>
                </w:r>
                <w:r>
                  <w:t>10</w:t>
                </w:r>
                <w:r>
                  <w:fldChar w:fldCharType="end"/>
                </w:r>
              </w:p>
            </w:txbxContent>
          </v:textbox>
        </v:shape>
      </w:pic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822B2B">
    <w:pPr>
      <w:pStyle w:val="4"/>
      <w:spacing w:line="14" w:lineRule="auto"/>
      <w:jc w:val="left"/>
      <w:rPr>
        <w:sz w:val="20"/>
      </w:rPr>
    </w:pPr>
    <w:r>
      <w:pict>
        <v:line id="_x0000_s2051" o:spid="_x0000_s2051" o:spt="20" style="position:absolute;left:0pt;margin-left:47.7pt;margin-top:59.65pt;height:0pt;width:502.1pt;mso-position-horizontal-relative:page;mso-position-vertical-relative:page;z-index:-251654144;mso-width-relative:page;mso-height-relative:page;" stroked="t" coordsize="21600,21600">
          <v:path arrowok="t"/>
          <v:fill focussize="0,0"/>
          <v:stroke weight="0.498031496062992pt" color="#000000"/>
          <v:imagedata o:title=""/>
          <o:lock v:ext="edit"/>
        </v:line>
      </w:pict>
    </w:r>
    <w:r>
      <w:pict>
        <v:shape id="_x0000_s2052" o:spid="_x0000_s2052" o:spt="202" type="#_x0000_t202" style="position:absolute;left:0pt;margin-left:46.7pt;margin-top:37.75pt;height:15.85pt;width:69.05pt;mso-position-horizontal-relative:page;mso-position-vertical-relative:page;z-index:-251654144;mso-width-relative:page;mso-height-relative:page;" filled="f" stroked="f" coordsize="21600,21600">
          <v:path/>
          <v:fill on="f" focussize="0,0"/>
          <v:stroke on="f" joinstyle="miter"/>
          <v:imagedata o:title=""/>
          <o:lock v:ext="edit"/>
          <v:textbox inset="0mm,0mm,0mm,0mm">
            <w:txbxContent>
              <w:p w14:paraId="7A02C882">
                <w:pPr>
                  <w:spacing w:before="22"/>
                  <w:ind w:left="20" w:right="0" w:firstLine="0"/>
                  <w:jc w:val="left"/>
                  <w:rPr>
                    <w:rFonts w:ascii="Arial"/>
                    <w:b/>
                    <w:i/>
                    <w:sz w:val="22"/>
                  </w:rPr>
                </w:pPr>
              </w:p>
            </w:txbxContent>
          </v:textbox>
        </v:shape>
      </w:pict>
    </w:r>
    <w:r>
      <w:pict>
        <v:shape id="_x0000_s2053" o:spid="_x0000_s2053" o:spt="202" type="#_x0000_t202" style="position:absolute;left:0pt;margin-left:478.8pt;margin-top:37.8pt;height:15.8pt;width:72.05pt;mso-position-horizontal-relative:page;mso-position-vertical-relative:page;z-index:-251653120;mso-width-relative:page;mso-height-relative:page;" filled="f" stroked="f" coordsize="21600,21600">
          <v:path/>
          <v:fill on="f" focussize="0,0"/>
          <v:stroke on="f" joinstyle="miter"/>
          <v:imagedata o:title=""/>
          <o:lock v:ext="edit"/>
          <v:textbox inset="0mm,0mm,0mm,0mm">
            <w:txbxContent>
              <w:p w14:paraId="4223CEF6">
                <w:pPr>
                  <w:spacing w:before="21"/>
                  <w:ind w:left="20" w:right="0" w:firstLine="0"/>
                  <w:jc w:val="left"/>
                  <w:rPr>
                    <w:rFonts w:ascii="Arial"/>
                    <w:b/>
                    <w:sz w:val="22"/>
                  </w:rPr>
                </w:pPr>
              </w:p>
              <w:p w14:paraId="72705821">
                <w:pPr>
                  <w:spacing w:before="21"/>
                  <w:ind w:left="20" w:right="0" w:firstLine="0"/>
                  <w:jc w:val="left"/>
                  <w:rPr>
                    <w:rFonts w:ascii="Arial"/>
                    <w:b/>
                    <w:sz w:val="22"/>
                  </w:rPr>
                </w:pPr>
              </w:p>
            </w:txbxContent>
          </v:textbox>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decimal"/>
      <w:lvlText w:val="%1"/>
      <w:lvlJc w:val="left"/>
      <w:pPr>
        <w:ind w:left="533" w:hanging="180"/>
        <w:jc w:val="right"/>
      </w:pPr>
      <w:rPr>
        <w:rFonts w:hint="default" w:ascii="Times New Roman" w:hAnsi="Times New Roman" w:eastAsia="Times New Roman" w:cs="Times New Roman"/>
        <w:b/>
        <w:bCs/>
        <w:w w:val="74"/>
        <w:sz w:val="24"/>
        <w:szCs w:val="24"/>
      </w:rPr>
    </w:lvl>
    <w:lvl w:ilvl="1" w:tentative="0">
      <w:start w:val="0"/>
      <w:numFmt w:val="bullet"/>
      <w:lvlText w:val="•"/>
      <w:lvlJc w:val="left"/>
      <w:pPr>
        <w:ind w:left="1522" w:hanging="180"/>
      </w:pPr>
      <w:rPr>
        <w:rFonts w:hint="default"/>
      </w:rPr>
    </w:lvl>
    <w:lvl w:ilvl="2" w:tentative="0">
      <w:start w:val="0"/>
      <w:numFmt w:val="bullet"/>
      <w:lvlText w:val="•"/>
      <w:lvlJc w:val="left"/>
      <w:pPr>
        <w:ind w:left="2505" w:hanging="180"/>
      </w:pPr>
      <w:rPr>
        <w:rFonts w:hint="default"/>
      </w:rPr>
    </w:lvl>
    <w:lvl w:ilvl="3" w:tentative="0">
      <w:start w:val="0"/>
      <w:numFmt w:val="bullet"/>
      <w:lvlText w:val="•"/>
      <w:lvlJc w:val="left"/>
      <w:pPr>
        <w:ind w:left="3487" w:hanging="180"/>
      </w:pPr>
      <w:rPr>
        <w:rFonts w:hint="default"/>
      </w:rPr>
    </w:lvl>
    <w:lvl w:ilvl="4" w:tentative="0">
      <w:start w:val="0"/>
      <w:numFmt w:val="bullet"/>
      <w:lvlText w:val="•"/>
      <w:lvlJc w:val="left"/>
      <w:pPr>
        <w:ind w:left="4470" w:hanging="180"/>
      </w:pPr>
      <w:rPr>
        <w:rFonts w:hint="default"/>
      </w:rPr>
    </w:lvl>
    <w:lvl w:ilvl="5" w:tentative="0">
      <w:start w:val="0"/>
      <w:numFmt w:val="bullet"/>
      <w:lvlText w:val="•"/>
      <w:lvlJc w:val="left"/>
      <w:pPr>
        <w:ind w:left="5452" w:hanging="180"/>
      </w:pPr>
      <w:rPr>
        <w:rFonts w:hint="default"/>
      </w:rPr>
    </w:lvl>
    <w:lvl w:ilvl="6" w:tentative="0">
      <w:start w:val="0"/>
      <w:numFmt w:val="bullet"/>
      <w:lvlText w:val="•"/>
      <w:lvlJc w:val="left"/>
      <w:pPr>
        <w:ind w:left="6435" w:hanging="180"/>
      </w:pPr>
      <w:rPr>
        <w:rFonts w:hint="default"/>
      </w:rPr>
    </w:lvl>
    <w:lvl w:ilvl="7" w:tentative="0">
      <w:start w:val="0"/>
      <w:numFmt w:val="bullet"/>
      <w:lvlText w:val="•"/>
      <w:lvlJc w:val="left"/>
      <w:pPr>
        <w:ind w:left="7417" w:hanging="180"/>
      </w:pPr>
      <w:rPr>
        <w:rFonts w:hint="default"/>
      </w:rPr>
    </w:lvl>
    <w:lvl w:ilvl="8" w:tentative="0">
      <w:start w:val="0"/>
      <w:numFmt w:val="bullet"/>
      <w:lvlText w:val="•"/>
      <w:lvlJc w:val="left"/>
      <w:pPr>
        <w:ind w:left="8400" w:hanging="180"/>
      </w:pPr>
      <w:rPr>
        <w:rFonts w:hint="default"/>
      </w:rPr>
    </w:lvl>
  </w:abstractNum>
  <w:abstractNum w:abstractNumId="1">
    <w:nsid w:val="0053208E"/>
    <w:multiLevelType w:val="multilevel"/>
    <w:tmpl w:val="0053208E"/>
    <w:lvl w:ilvl="0" w:tentative="0">
      <w:start w:val="1"/>
      <w:numFmt w:val="decimal"/>
      <w:lvlText w:val="%1"/>
      <w:lvlJc w:val="left"/>
      <w:pPr>
        <w:ind w:left="577" w:hanging="404"/>
        <w:jc w:val="left"/>
      </w:pPr>
      <w:rPr>
        <w:rFonts w:hint="default" w:ascii="Arial" w:hAnsi="Arial" w:eastAsia="Arial" w:cs="Arial"/>
        <w:b/>
        <w:bCs/>
        <w:color w:val="231F20"/>
        <w:w w:val="99"/>
        <w:sz w:val="26"/>
        <w:szCs w:val="26"/>
      </w:rPr>
    </w:lvl>
    <w:lvl w:ilvl="1" w:tentative="0">
      <w:start w:val="1"/>
      <w:numFmt w:val="decimal"/>
      <w:lvlText w:val="%1.%2"/>
      <w:lvlJc w:val="left"/>
      <w:pPr>
        <w:ind w:left="700" w:hanging="572"/>
        <w:jc w:val="left"/>
      </w:pPr>
      <w:rPr>
        <w:rFonts w:hint="default" w:ascii="Arial" w:hAnsi="Arial" w:eastAsia="Arial" w:cs="Arial"/>
        <w:b/>
        <w:bCs/>
        <w:w w:val="99"/>
        <w:sz w:val="24"/>
        <w:szCs w:val="24"/>
      </w:rPr>
    </w:lvl>
    <w:lvl w:ilvl="2" w:tentative="0">
      <w:start w:val="0"/>
      <w:numFmt w:val="bullet"/>
      <w:lvlText w:val="•"/>
      <w:lvlJc w:val="left"/>
      <w:pPr>
        <w:ind w:left="740" w:hanging="572"/>
      </w:pPr>
      <w:rPr>
        <w:rFonts w:hint="default"/>
      </w:rPr>
    </w:lvl>
    <w:lvl w:ilvl="3" w:tentative="0">
      <w:start w:val="0"/>
      <w:numFmt w:val="bullet"/>
      <w:lvlText w:val="•"/>
      <w:lvlJc w:val="left"/>
      <w:pPr>
        <w:ind w:left="1943" w:hanging="572"/>
      </w:pPr>
      <w:rPr>
        <w:rFonts w:hint="default"/>
      </w:rPr>
    </w:lvl>
    <w:lvl w:ilvl="4" w:tentative="0">
      <w:start w:val="0"/>
      <w:numFmt w:val="bullet"/>
      <w:lvlText w:val="•"/>
      <w:lvlJc w:val="left"/>
      <w:pPr>
        <w:ind w:left="3146" w:hanging="572"/>
      </w:pPr>
      <w:rPr>
        <w:rFonts w:hint="default"/>
      </w:rPr>
    </w:lvl>
    <w:lvl w:ilvl="5" w:tentative="0">
      <w:start w:val="0"/>
      <w:numFmt w:val="bullet"/>
      <w:lvlText w:val="•"/>
      <w:lvlJc w:val="left"/>
      <w:pPr>
        <w:ind w:left="4349" w:hanging="572"/>
      </w:pPr>
      <w:rPr>
        <w:rFonts w:hint="default"/>
      </w:rPr>
    </w:lvl>
    <w:lvl w:ilvl="6" w:tentative="0">
      <w:start w:val="0"/>
      <w:numFmt w:val="bullet"/>
      <w:lvlText w:val="•"/>
      <w:lvlJc w:val="left"/>
      <w:pPr>
        <w:ind w:left="5552" w:hanging="572"/>
      </w:pPr>
      <w:rPr>
        <w:rFonts w:hint="default"/>
      </w:rPr>
    </w:lvl>
    <w:lvl w:ilvl="7" w:tentative="0">
      <w:start w:val="0"/>
      <w:numFmt w:val="bullet"/>
      <w:lvlText w:val="•"/>
      <w:lvlJc w:val="left"/>
      <w:pPr>
        <w:ind w:left="6755" w:hanging="572"/>
      </w:pPr>
      <w:rPr>
        <w:rFonts w:hint="default"/>
      </w:rPr>
    </w:lvl>
    <w:lvl w:ilvl="8" w:tentative="0">
      <w:start w:val="0"/>
      <w:numFmt w:val="bullet"/>
      <w:lvlText w:val="•"/>
      <w:lvlJc w:val="left"/>
      <w:pPr>
        <w:ind w:left="7959" w:hanging="572"/>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hdrShapeDefaults>
    <o:shapelayout v:ext="edit">
      <o:idmap v:ext="edit" data="2"/>
    </o:shapelayout>
  </w:hdrShapeDefaults>
  <w:footnotePr>
    <w:footnote w:id="0"/>
    <w:footnote w:id="1"/>
  </w:footnotePr>
  <w:endnotePr>
    <w:endnote w:id="0"/>
    <w:endnote w:id="1"/>
  </w:endnotePr>
  <w:compat>
    <w:ulTrailSpace/>
    <w:doNotExpandShiftReturn/>
    <w:doNotWrapTextWithPunct/>
    <w:doNotUseEastAsianBreakRules/>
    <w:useFELayout/>
    <w:compatSetting w:name="compatibilityMode" w:uri="http://schemas.microsoft.com/office/word" w:val="12"/>
  </w:compat>
  <w:rsids>
    <w:rsidRoot w:val="00000000"/>
    <w:rsid w:val="016F4A91"/>
    <w:rsid w:val="0958005D"/>
    <w:rsid w:val="118D2620"/>
    <w:rsid w:val="147123E2"/>
    <w:rsid w:val="176D6C21"/>
    <w:rsid w:val="1E5A5E4F"/>
    <w:rsid w:val="30784C36"/>
    <w:rsid w:val="36740AF7"/>
    <w:rsid w:val="3785416A"/>
    <w:rsid w:val="43541621"/>
    <w:rsid w:val="4B947B67"/>
    <w:rsid w:val="59BD234E"/>
    <w:rsid w:val="61F40B58"/>
    <w:rsid w:val="6C3B3BC2"/>
    <w:rsid w:val="70843FC6"/>
    <w:rsid w:val="73AC5D9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left"/>
    </w:pPr>
    <w:rPr>
      <w:rFonts w:ascii="Times New Roman" w:hAnsi="Times New Roman" w:eastAsia="Times New Roman" w:cs="Times New Roman"/>
      <w:sz w:val="22"/>
      <w:szCs w:val="22"/>
      <w:lang w:val="en-US" w:eastAsia="en-US" w:bidi="ar-SA"/>
    </w:rPr>
  </w:style>
  <w:style w:type="paragraph" w:styleId="2">
    <w:name w:val="heading 1"/>
    <w:basedOn w:val="1"/>
    <w:qFormat/>
    <w:uiPriority w:val="1"/>
    <w:pPr>
      <w:ind w:left="128"/>
      <w:outlineLvl w:val="1"/>
    </w:pPr>
    <w:rPr>
      <w:rFonts w:ascii="Arial" w:hAnsi="Arial" w:eastAsia="Arial" w:cs="Arial"/>
      <w:b/>
      <w:bCs/>
      <w:sz w:val="26"/>
      <w:szCs w:val="26"/>
    </w:rPr>
  </w:style>
  <w:style w:type="paragraph" w:styleId="3">
    <w:name w:val="heading 2"/>
    <w:basedOn w:val="1"/>
    <w:qFormat/>
    <w:uiPriority w:val="1"/>
    <w:pPr>
      <w:ind w:left="745" w:hanging="572"/>
      <w:outlineLvl w:val="2"/>
    </w:pPr>
    <w:rPr>
      <w:rFonts w:ascii="Arial" w:hAnsi="Arial" w:eastAsia="Arial" w:cs="Arial"/>
      <w:b/>
      <w:bCs/>
      <w:sz w:val="24"/>
      <w:szCs w:val="24"/>
    </w:rPr>
  </w:style>
  <w:style w:type="character" w:default="1" w:styleId="9">
    <w:name w:val="Default Paragraph Font"/>
    <w:semiHidden/>
    <w:unhideWhenUsed/>
    <w:qFormat/>
    <w:uiPriority w:val="1"/>
  </w:style>
  <w:style w:type="table" w:default="1" w:styleId="8">
    <w:name w:val="Normal Table"/>
    <w:semiHidden/>
    <w:qFormat/>
    <w:uiPriority w:val="0"/>
    <w:tblPr>
      <w:tblCellMar>
        <w:top w:w="0" w:type="dxa"/>
        <w:left w:w="108" w:type="dxa"/>
        <w:bottom w:w="0" w:type="dxa"/>
        <w:right w:w="108" w:type="dxa"/>
      </w:tblCellMar>
    </w:tblPr>
  </w:style>
  <w:style w:type="paragraph" w:styleId="4">
    <w:name w:val="Body Text"/>
    <w:basedOn w:val="1"/>
    <w:qFormat/>
    <w:uiPriority w:val="1"/>
    <w:pPr>
      <w:jc w:val="both"/>
    </w:pPr>
    <w:rPr>
      <w:rFonts w:ascii="Times New Roman" w:hAnsi="Times New Roman" w:eastAsia="Times New Roman" w:cs="Times New Roman"/>
      <w:sz w:val="24"/>
      <w:szCs w:val="24"/>
    </w:rPr>
  </w:style>
  <w:style w:type="paragraph" w:styleId="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6">
    <w:name w:val="Normal (Web)"/>
    <w:basedOn w:val="1"/>
    <w:qFormat/>
    <w:uiPriority w:val="0"/>
    <w:pPr>
      <w:spacing w:before="0" w:beforeAutospacing="1" w:after="0" w:afterAutospacing="1"/>
      <w:ind w:left="0" w:right="0"/>
      <w:jc w:val="left"/>
    </w:pPr>
    <w:rPr>
      <w:kern w:val="0"/>
      <w:sz w:val="24"/>
      <w:lang w:val="en-US" w:eastAsia="zh-CN" w:bidi="ar"/>
    </w:rPr>
  </w:style>
  <w:style w:type="paragraph" w:styleId="7">
    <w:name w:val="Title"/>
    <w:basedOn w:val="1"/>
    <w:qFormat/>
    <w:uiPriority w:val="1"/>
    <w:pPr>
      <w:spacing w:before="104"/>
      <w:ind w:left="128" w:right="1509"/>
    </w:pPr>
    <w:rPr>
      <w:rFonts w:ascii="Arial" w:hAnsi="Arial" w:eastAsia="Arial" w:cs="Arial"/>
      <w:b/>
      <w:bCs/>
      <w:sz w:val="40"/>
      <w:szCs w:val="40"/>
    </w:rPr>
  </w:style>
  <w:style w:type="character" w:styleId="10">
    <w:name w:val="Hyperlink"/>
    <w:basedOn w:val="9"/>
    <w:qFormat/>
    <w:uiPriority w:val="0"/>
    <w:rPr>
      <w:color w:val="0000FF"/>
      <w:u w:val="single"/>
    </w:rPr>
  </w:style>
  <w:style w:type="table" w:customStyle="1" w:styleId="11">
    <w:name w:val="Table Normal"/>
    <w:semiHidden/>
    <w:unhideWhenUsed/>
    <w:qFormat/>
    <w:uiPriority w:val="2"/>
    <w:tblPr>
      <w:tblCellMar>
        <w:top w:w="0" w:type="dxa"/>
        <w:left w:w="0" w:type="dxa"/>
        <w:bottom w:w="0" w:type="dxa"/>
        <w:right w:w="0" w:type="dxa"/>
      </w:tblCellMar>
    </w:tblPr>
  </w:style>
  <w:style w:type="paragraph" w:styleId="12">
    <w:name w:val="List Paragraph"/>
    <w:basedOn w:val="1"/>
    <w:qFormat/>
    <w:uiPriority w:val="1"/>
    <w:pPr>
      <w:spacing w:before="2"/>
      <w:ind w:left="487" w:hanging="359"/>
      <w:jc w:val="both"/>
    </w:pPr>
    <w:rPr>
      <w:rFonts w:ascii="Times New Roman" w:hAnsi="Times New Roman" w:eastAsia="Times New Roman" w:cs="Times New Roman"/>
    </w:rPr>
  </w:style>
  <w:style w:type="paragraph" w:customStyle="1" w:styleId="13">
    <w:name w:val="Table Paragraph"/>
    <w:basedOn w:val="1"/>
    <w:qFormat/>
    <w:uiPriority w:val="1"/>
    <w:pPr>
      <w:spacing w:before="2"/>
      <w:ind w:right="94"/>
      <w:jc w:val="center"/>
    </w:pPr>
    <w:rPr>
      <w:rFonts w:ascii="Times New Roman" w:hAnsi="Times New Roman" w:eastAsia="Times New Roman" w:cs="Times New Roman"/>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2051"/>
    <customShpInfo spid="_x0000_s2052"/>
    <customShpInfo spid="_x0000_s2053"/>
    <customShpInfo spid="_x0000_s2054"/>
    <customShpInfo spid="_x0000_s2055"/>
    <customShpInfo spid="_x0000_s2056"/>
    <customShpInfo spid="_x0000_s1027"/>
    <customShpInfo spid="_x0000_s1028"/>
    <customShpInfo spid="_x0000_s1029"/>
    <customShpInfo spid="_x0000_s1030"/>
    <customShpInfo spid="_x0000_s103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12</Pages>
  <Words>3382</Words>
  <Characters>19958</Characters>
  <TotalTime>1</TotalTime>
  <ScaleCrop>false</ScaleCrop>
  <LinksUpToDate>false</LinksUpToDate>
  <CharactersWithSpaces>23203</CharactersWithSpaces>
  <Application>WPS Office_12.1.0.22215_F1E327BC-269C-435d-A152-05C5408002CA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2025-06-27T07:35:00Z</dcterms:created>
  <dc:creator>bryan</dc:creator>
  <cp:lastModifiedBy>赵启帆</cp:lastModifiedBy>
  <dcterms:modified xsi:type="dcterms:W3CDTF">2025-08-05T02:23:56Z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2025-06-27T00:00:00Z</vt:filetime>
  </property>
  <property fmtid="{D5CDD505-2E9C-101B-9397-08002B2CF9AE}" pid="3" name="Creator">
    <vt:lpwstr>LaTeX with hyperref</vt:lpwstr>
  </property>
  <property fmtid="{D5CDD505-2E9C-101B-9397-08002B2CF9AE}" pid="4" name="LastSaved">
    <vt:filetime>2025-06-27T00:00:00Z</vt:filetime>
  </property>
  <property fmtid="{D5CDD505-2E9C-101B-9397-08002B2CF9AE}" pid="5" name="KSOTemplateDocerSaveRecord">
    <vt:lpwstr>eyJoZGlkIjoiODcyMDI4Zjg4MTkxZWRjYWM1ZmNjMjE3NzhiOTNiNGMiLCJ1c2VySWQiOiI3NjU5ODM3NzkifQ==</vt:lpwstr>
  </property>
  <property fmtid="{D5CDD505-2E9C-101B-9397-08002B2CF9AE}" pid="6" name="KSOProductBuildVer">
    <vt:lpwstr>2052-12.1.0.22215</vt:lpwstr>
  </property>
  <property fmtid="{D5CDD505-2E9C-101B-9397-08002B2CF9AE}" pid="7" name="ICV">
    <vt:lpwstr>CC0A4F3958824C9B9A076B35082C49F7_12</vt:lpwstr>
  </property>
</Properties>
</file>