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BE50E5">
      <w:pPr>
        <w:pStyle w:val="5"/>
        <w:ind w:left="128"/>
        <w:jc w:val="left"/>
        <w:rPr>
          <w:sz w:val="20"/>
        </w:rPr>
      </w:pPr>
    </w:p>
    <w:p w14:paraId="08EC1CD1">
      <w:pPr>
        <w:pStyle w:val="5"/>
        <w:spacing w:before="9"/>
        <w:jc w:val="left"/>
        <w:rPr>
          <w:sz w:val="17"/>
        </w:rPr>
      </w:pPr>
      <w:r>
        <w:pict>
          <v:shape id="_x0000_s1026" o:spid="_x0000_s1026" style="position:absolute;left:0pt;margin-left:53.9pt;margin-top:12.65pt;height:0.1pt;width:502.15pt;mso-position-horizontal-relative:page;mso-wrap-distance-bottom:0pt;mso-wrap-distance-top:0pt;z-index:-251651072;mso-width-relative:page;mso-height-relative:page;" filled="f" stroked="t" coordorigin="1079,254" coordsize="10043,0" path="m1079,254l11121,254e">
            <v:path arrowok="t"/>
            <v:fill on="f" focussize="0,0"/>
            <v:stroke weight="0.995984251968504pt" color="#000000"/>
            <v:imagedata o:title=""/>
            <o:lock v:ext="edit"/>
            <w10:wrap type="topAndBottom"/>
          </v:shape>
        </w:pict>
      </w:r>
    </w:p>
    <w:p w14:paraId="38761CE1">
      <w:pPr>
        <w:pStyle w:val="5"/>
        <w:spacing w:before="1"/>
        <w:jc w:val="left"/>
        <w:rPr>
          <w:sz w:val="7"/>
        </w:rPr>
      </w:pPr>
    </w:p>
    <w:p w14:paraId="743B11EB">
      <w:pPr>
        <w:pStyle w:val="7"/>
        <w:spacing w:line="273" w:lineRule="auto"/>
      </w:pPr>
      <w:r>
        <w:rPr>
          <w:color w:val="231F20"/>
        </w:rPr>
        <w:t>Identification</w:t>
      </w:r>
      <w:r>
        <w:rPr>
          <w:color w:val="231F20"/>
          <w:spacing w:val="-31"/>
        </w:rPr>
        <w:t xml:space="preserve"> </w:t>
      </w:r>
      <w:r>
        <w:rPr>
          <w:color w:val="231F20"/>
        </w:rPr>
        <w:t>of</w:t>
      </w:r>
      <w:r>
        <w:rPr>
          <w:color w:val="231F20"/>
          <w:spacing w:val="-31"/>
        </w:rPr>
        <w:t xml:space="preserve"> </w:t>
      </w:r>
      <w:r>
        <w:rPr>
          <w:color w:val="231F20"/>
        </w:rPr>
        <w:t>M1</w:t>
      </w:r>
      <w:r>
        <w:rPr>
          <w:color w:val="231F20"/>
          <w:spacing w:val="-31"/>
        </w:rPr>
        <w:t xml:space="preserve"> </w:t>
      </w:r>
      <w:r>
        <w:rPr>
          <w:color w:val="231F20"/>
        </w:rPr>
        <w:t>breast</w:t>
      </w:r>
      <w:r>
        <w:rPr>
          <w:color w:val="231F20"/>
          <w:spacing w:val="-31"/>
        </w:rPr>
        <w:t xml:space="preserve"> </w:t>
      </w:r>
      <w:r>
        <w:rPr>
          <w:color w:val="231F20"/>
        </w:rPr>
        <w:t>cancer</w:t>
      </w:r>
      <w:r>
        <w:rPr>
          <w:color w:val="231F20"/>
          <w:spacing w:val="-30"/>
        </w:rPr>
        <w:t xml:space="preserve"> </w:t>
      </w:r>
      <w:r>
        <w:rPr>
          <w:color w:val="231F20"/>
        </w:rPr>
        <w:t>patients</w:t>
      </w:r>
      <w:r>
        <w:rPr>
          <w:color w:val="231F20"/>
          <w:spacing w:val="-31"/>
        </w:rPr>
        <w:t xml:space="preserve"> </w:t>
      </w:r>
      <w:r>
        <w:rPr>
          <w:color w:val="231F20"/>
          <w:spacing w:val="-5"/>
        </w:rPr>
        <w:t xml:space="preserve">who </w:t>
      </w:r>
      <w:r>
        <w:rPr>
          <w:color w:val="231F20"/>
          <w:spacing w:val="-3"/>
        </w:rPr>
        <w:t xml:space="preserve">may </w:t>
      </w:r>
      <w:r>
        <w:rPr>
          <w:color w:val="231F20"/>
        </w:rPr>
        <w:t>benefit from local therapy: evidence</w:t>
      </w:r>
      <w:r>
        <w:rPr>
          <w:color w:val="231F20"/>
          <w:spacing w:val="-57"/>
        </w:rPr>
        <w:t xml:space="preserve"> </w:t>
      </w:r>
      <w:r>
        <w:rPr>
          <w:color w:val="231F20"/>
        </w:rPr>
        <w:t>from SEER database and Chinese cohort based on an explainable machine learning mortality model</w:t>
      </w:r>
    </w:p>
    <w:p w14:paraId="76AAF910">
      <w:pPr>
        <w:pStyle w:val="3"/>
        <w:spacing w:before="50" w:line="295" w:lineRule="auto"/>
        <w:ind w:left="128" w:right="1503" w:firstLine="0"/>
        <w:rPr>
          <w:rFonts w:ascii="Microsoft Yi Baiti"/>
          <w:b w:val="0"/>
          <w:sz w:val="18"/>
        </w:rPr>
      </w:pPr>
      <w:r>
        <w:t>Long</w:t>
      </w:r>
      <w:r>
        <w:rPr>
          <w:spacing w:val="-11"/>
        </w:rPr>
        <w:t xml:space="preserve"> </w:t>
      </w:r>
      <w:r>
        <w:t>Jin</w:t>
      </w:r>
      <w:r>
        <w:rPr>
          <w:spacing w:val="-33"/>
        </w:rPr>
        <w:t xml:space="preserve"> </w:t>
      </w:r>
      <w:r>
        <w:rPr>
          <w:rFonts w:ascii="Microsoft Yi Baiti"/>
          <w:b w:val="0"/>
          <w:spacing w:val="2"/>
          <w:position w:val="9"/>
          <w:sz w:val="18"/>
        </w:rPr>
        <w:t>1</w:t>
      </w:r>
      <w:r>
        <w:rPr>
          <w:b w:val="0"/>
          <w:i/>
          <w:spacing w:val="2"/>
          <w:position w:val="9"/>
          <w:sz w:val="18"/>
        </w:rPr>
        <w:t>,</w:t>
      </w:r>
      <w:r>
        <w:rPr>
          <w:rFonts w:ascii="Microsoft Yi Baiti"/>
          <w:b w:val="0"/>
          <w:spacing w:val="2"/>
          <w:position w:val="9"/>
          <w:sz w:val="18"/>
        </w:rPr>
        <w:t>2</w:t>
      </w:r>
      <w:r>
        <w:rPr>
          <w:spacing w:val="2"/>
        </w:rPr>
        <w:t>,</w:t>
      </w:r>
      <w:r>
        <w:rPr>
          <w:spacing w:val="-11"/>
        </w:rPr>
        <w:t xml:space="preserve"> </w:t>
      </w:r>
      <w:r>
        <w:t>Qifan</w:t>
      </w:r>
      <w:r>
        <w:rPr>
          <w:spacing w:val="-11"/>
        </w:rPr>
        <w:t xml:space="preserve"> </w:t>
      </w:r>
      <w:r>
        <w:t>Zhao</w:t>
      </w:r>
      <w:r>
        <w:rPr>
          <w:spacing w:val="-33"/>
        </w:rPr>
        <w:t xml:space="preserve"> </w:t>
      </w:r>
      <w:r>
        <w:rPr>
          <w:rFonts w:ascii="Microsoft Yi Baiti"/>
          <w:b w:val="0"/>
          <w:spacing w:val="5"/>
          <w:position w:val="9"/>
          <w:sz w:val="18"/>
        </w:rPr>
        <w:t>3</w:t>
      </w:r>
      <w:r>
        <w:rPr>
          <w:spacing w:val="5"/>
        </w:rPr>
        <w:t>,</w:t>
      </w:r>
      <w:r>
        <w:rPr>
          <w:spacing w:val="-11"/>
        </w:rPr>
        <w:t xml:space="preserve"> </w:t>
      </w:r>
      <w:r>
        <w:t>Shenbo</w:t>
      </w:r>
      <w:r>
        <w:rPr>
          <w:spacing w:val="-11"/>
        </w:rPr>
        <w:t xml:space="preserve"> </w:t>
      </w:r>
      <w:r>
        <w:t>Fu</w:t>
      </w:r>
      <w:r>
        <w:rPr>
          <w:spacing w:val="-33"/>
        </w:rPr>
        <w:t xml:space="preserve"> </w:t>
      </w:r>
      <w:r>
        <w:rPr>
          <w:rFonts w:ascii="Microsoft Yi Baiti"/>
          <w:b w:val="0"/>
          <w:spacing w:val="5"/>
          <w:position w:val="9"/>
          <w:sz w:val="18"/>
        </w:rPr>
        <w:t>4</w:t>
      </w:r>
      <w:r>
        <w:rPr>
          <w:spacing w:val="5"/>
        </w:rPr>
        <w:t>,</w:t>
      </w:r>
      <w:r>
        <w:rPr>
          <w:spacing w:val="-11"/>
        </w:rPr>
        <w:t xml:space="preserve"> </w:t>
      </w:r>
      <w:r>
        <w:t>Zheng</w:t>
      </w:r>
      <w:r>
        <w:rPr>
          <w:spacing w:val="-11"/>
        </w:rPr>
        <w:t xml:space="preserve"> </w:t>
      </w:r>
      <w:r>
        <w:t>Chao</w:t>
      </w:r>
      <w:r>
        <w:rPr>
          <w:spacing w:val="-33"/>
        </w:rPr>
        <w:t xml:space="preserve"> </w:t>
      </w:r>
      <w:r>
        <w:rPr>
          <w:rFonts w:ascii="Microsoft Yi Baiti"/>
          <w:b w:val="0"/>
          <w:spacing w:val="5"/>
          <w:position w:val="9"/>
          <w:sz w:val="18"/>
        </w:rPr>
        <w:t>5</w:t>
      </w:r>
      <w:r>
        <w:rPr>
          <w:spacing w:val="5"/>
        </w:rPr>
        <w:t>,</w:t>
      </w:r>
      <w:r>
        <w:rPr>
          <w:spacing w:val="-11"/>
        </w:rPr>
        <w:t xml:space="preserve"> </w:t>
      </w:r>
      <w:r>
        <w:t>Fei</w:t>
      </w:r>
      <w:r>
        <w:rPr>
          <w:spacing w:val="-11"/>
        </w:rPr>
        <w:t xml:space="preserve"> </w:t>
      </w:r>
      <w:r>
        <w:t>Cao</w:t>
      </w:r>
      <w:r>
        <w:rPr>
          <w:spacing w:val="-33"/>
        </w:rPr>
        <w:t xml:space="preserve"> </w:t>
      </w:r>
      <w:r>
        <w:rPr>
          <w:rFonts w:ascii="Microsoft Yi Baiti"/>
          <w:b w:val="0"/>
          <w:spacing w:val="5"/>
          <w:position w:val="9"/>
          <w:sz w:val="18"/>
        </w:rPr>
        <w:t>6</w:t>
      </w:r>
      <w:r>
        <w:rPr>
          <w:spacing w:val="5"/>
        </w:rPr>
        <w:t>,</w:t>
      </w:r>
      <w:r>
        <w:rPr>
          <w:spacing w:val="-11"/>
        </w:rPr>
        <w:t xml:space="preserve"> </w:t>
      </w:r>
      <w:r>
        <w:t>Jie</w:t>
      </w:r>
      <w:r>
        <w:rPr>
          <w:spacing w:val="-11"/>
        </w:rPr>
        <w:t xml:space="preserve"> </w:t>
      </w:r>
      <w:r>
        <w:rPr>
          <w:spacing w:val="-6"/>
        </w:rPr>
        <w:t>Wu</w:t>
      </w:r>
      <w:r>
        <w:rPr>
          <w:spacing w:val="-33"/>
        </w:rPr>
        <w:t xml:space="preserve"> </w:t>
      </w:r>
      <w:r>
        <w:rPr>
          <w:rFonts w:ascii="Microsoft Yi Baiti"/>
          <w:b w:val="0"/>
          <w:spacing w:val="5"/>
          <w:position w:val="9"/>
          <w:sz w:val="18"/>
        </w:rPr>
        <w:t>1</w:t>
      </w:r>
      <w:r>
        <w:rPr>
          <w:spacing w:val="5"/>
        </w:rPr>
        <w:t>,</w:t>
      </w:r>
      <w:r>
        <w:rPr>
          <w:spacing w:val="-11"/>
        </w:rPr>
        <w:t xml:space="preserve"> </w:t>
      </w:r>
      <w:r>
        <w:t>Dede Ma</w:t>
      </w:r>
      <w:r>
        <w:rPr>
          <w:spacing w:val="-28"/>
        </w:rPr>
        <w:t xml:space="preserve"> </w:t>
      </w:r>
      <w:r>
        <w:rPr>
          <w:rFonts w:ascii="Microsoft Yi Baiti"/>
          <w:b w:val="0"/>
          <w:position w:val="9"/>
          <w:sz w:val="18"/>
        </w:rPr>
        <w:t>2</w:t>
      </w:r>
      <w:r>
        <w:rPr>
          <w:b w:val="0"/>
          <w:i/>
          <w:position w:val="9"/>
          <w:sz w:val="18"/>
        </w:rPr>
        <w:t>,</w:t>
      </w:r>
      <w:r>
        <w:rPr>
          <w:rFonts w:ascii="Microsoft Yi Baiti"/>
          <w:b w:val="0"/>
          <w:position w:val="9"/>
          <w:sz w:val="18"/>
        </w:rPr>
        <w:t>7</w:t>
      </w:r>
      <w:r>
        <w:rPr>
          <w:rFonts w:ascii="Microsoft Yi Baiti"/>
          <w:b w:val="0"/>
          <w:spacing w:val="-3"/>
          <w:position w:val="9"/>
          <w:sz w:val="18"/>
        </w:rPr>
        <w:t xml:space="preserve"> </w:t>
      </w:r>
      <w:r>
        <w:t>and</w:t>
      </w:r>
      <w:r>
        <w:rPr>
          <w:spacing w:val="-1"/>
        </w:rPr>
        <w:t xml:space="preserve"> </w:t>
      </w:r>
      <w:r>
        <w:t>Xulong</w:t>
      </w:r>
      <w:r>
        <w:rPr>
          <w:spacing w:val="-1"/>
        </w:rPr>
        <w:t xml:space="preserve"> </w:t>
      </w:r>
      <w:r>
        <w:t>Zhu</w:t>
      </w:r>
      <w:r>
        <w:rPr>
          <w:spacing w:val="-27"/>
        </w:rPr>
        <w:t xml:space="preserve"> </w:t>
      </w:r>
      <w:r>
        <w:rPr>
          <w:rFonts w:ascii="Microsoft Yi Baiti"/>
          <w:b w:val="0"/>
          <w:position w:val="9"/>
          <w:sz w:val="18"/>
        </w:rPr>
        <w:t>2</w:t>
      </w:r>
      <w:r>
        <w:rPr>
          <w:b w:val="0"/>
          <w:i/>
          <w:position w:val="9"/>
          <w:sz w:val="18"/>
        </w:rPr>
        <w:t>,</w:t>
      </w:r>
      <w:r>
        <w:rPr>
          <w:rFonts w:ascii="Microsoft Yi Baiti"/>
          <w:b w:val="0"/>
          <w:position w:val="9"/>
          <w:sz w:val="18"/>
        </w:rPr>
        <w:t>7</w:t>
      </w:r>
    </w:p>
    <w:p w14:paraId="5EF0A79E">
      <w:pPr>
        <w:spacing w:before="15" w:line="242" w:lineRule="auto"/>
        <w:ind w:left="128" w:right="1500" w:hanging="10"/>
        <w:jc w:val="left"/>
        <w:rPr>
          <w:rFonts w:ascii="Arial" w:hAnsi="Arial"/>
          <w:i/>
          <w:sz w:val="24"/>
        </w:rPr>
      </w:pPr>
      <w:r>
        <w:rPr>
          <w:rFonts w:ascii="Microsoft Yi Baiti" w:hAnsi="Microsoft Yi Baiti"/>
          <w:position w:val="9"/>
          <w:sz w:val="18"/>
        </w:rPr>
        <w:t xml:space="preserve">1 </w:t>
      </w:r>
      <w:r>
        <w:rPr>
          <w:rFonts w:ascii="Arial" w:hAnsi="Arial"/>
          <w:i/>
          <w:sz w:val="24"/>
        </w:rPr>
        <w:t xml:space="preserve">Department of Radiation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2 </w:t>
      </w:r>
      <w:r>
        <w:rPr>
          <w:rFonts w:ascii="Arial" w:hAnsi="Arial"/>
          <w:i/>
          <w:sz w:val="24"/>
        </w:rPr>
        <w:t xml:space="preserve">The Project of Shaanxi Breast Disease Clinical Medical Research Center Xi’an, China, </w:t>
      </w:r>
      <w:r>
        <w:rPr>
          <w:rFonts w:ascii="Microsoft Yi Baiti" w:hAnsi="Microsoft Yi Baiti"/>
          <w:position w:val="9"/>
          <w:sz w:val="18"/>
        </w:rPr>
        <w:t xml:space="preserve">3 </w:t>
      </w:r>
      <w:r>
        <w:rPr>
          <w:rFonts w:ascii="Arial" w:hAnsi="Arial"/>
          <w:i/>
          <w:sz w:val="24"/>
        </w:rPr>
        <w:t>Department of Computer Science, The University of Hong Kong, Hong</w:t>
      </w:r>
      <w:r>
        <w:rPr>
          <w:rFonts w:ascii="Arial" w:hAnsi="Arial"/>
          <w:i/>
          <w:spacing w:val="-15"/>
          <w:sz w:val="24"/>
        </w:rPr>
        <w:t xml:space="preserve"> </w:t>
      </w:r>
      <w:r>
        <w:rPr>
          <w:rFonts w:ascii="Arial" w:hAnsi="Arial"/>
          <w:i/>
          <w:sz w:val="24"/>
        </w:rPr>
        <w:t>Kong,</w:t>
      </w:r>
      <w:r>
        <w:rPr>
          <w:rFonts w:ascii="Arial" w:hAnsi="Arial"/>
          <w:i/>
          <w:spacing w:val="-14"/>
          <w:sz w:val="24"/>
        </w:rPr>
        <w:t xml:space="preserve"> </w:t>
      </w:r>
      <w:r>
        <w:rPr>
          <w:rFonts w:ascii="Arial" w:hAnsi="Arial"/>
          <w:i/>
          <w:sz w:val="24"/>
        </w:rPr>
        <w:t>China,</w:t>
      </w:r>
      <w:r>
        <w:rPr>
          <w:rFonts w:ascii="Arial" w:hAnsi="Arial"/>
          <w:i/>
          <w:spacing w:val="-15"/>
          <w:sz w:val="24"/>
        </w:rPr>
        <w:t xml:space="preserve"> </w:t>
      </w:r>
      <w:r>
        <w:rPr>
          <w:rFonts w:ascii="Microsoft Yi Baiti" w:hAnsi="Microsoft Yi Baiti"/>
          <w:position w:val="9"/>
          <w:sz w:val="18"/>
        </w:rPr>
        <w:t>4</w:t>
      </w:r>
      <w:r>
        <w:rPr>
          <w:rFonts w:ascii="Microsoft Yi Baiti" w:hAnsi="Microsoft Yi Baiti"/>
          <w:spacing w:val="-18"/>
          <w:position w:val="9"/>
          <w:sz w:val="18"/>
        </w:rPr>
        <w:t xml:space="preserve"> </w:t>
      </w:r>
      <w:r>
        <w:rPr>
          <w:rFonts w:ascii="Arial" w:hAnsi="Arial"/>
          <w:i/>
          <w:sz w:val="24"/>
        </w:rPr>
        <w:t>Department</w:t>
      </w:r>
      <w:r>
        <w:rPr>
          <w:rFonts w:ascii="Arial" w:hAnsi="Arial"/>
          <w:i/>
          <w:spacing w:val="-14"/>
          <w:sz w:val="24"/>
        </w:rPr>
        <w:t xml:space="preserve"> </w:t>
      </w:r>
      <w:r>
        <w:rPr>
          <w:rFonts w:ascii="Arial" w:hAnsi="Arial"/>
          <w:i/>
          <w:sz w:val="24"/>
        </w:rPr>
        <w:t>of</w:t>
      </w:r>
      <w:r>
        <w:rPr>
          <w:rFonts w:ascii="Arial" w:hAnsi="Arial"/>
          <w:i/>
          <w:spacing w:val="-15"/>
          <w:sz w:val="24"/>
        </w:rPr>
        <w:t xml:space="preserve"> </w:t>
      </w:r>
      <w:r>
        <w:rPr>
          <w:rFonts w:ascii="Arial" w:hAnsi="Arial"/>
          <w:i/>
          <w:sz w:val="24"/>
        </w:rPr>
        <w:t>Radiation</w:t>
      </w:r>
      <w:r>
        <w:rPr>
          <w:rFonts w:ascii="Arial" w:hAnsi="Arial"/>
          <w:i/>
          <w:spacing w:val="-14"/>
          <w:sz w:val="24"/>
        </w:rPr>
        <w:t xml:space="preserve"> </w:t>
      </w:r>
      <w:r>
        <w:rPr>
          <w:rFonts w:ascii="Arial" w:hAnsi="Arial"/>
          <w:i/>
          <w:spacing w:val="-3"/>
          <w:sz w:val="24"/>
        </w:rPr>
        <w:t>Oncology,</w:t>
      </w:r>
      <w:r>
        <w:rPr>
          <w:rFonts w:ascii="Arial" w:hAnsi="Arial"/>
          <w:i/>
          <w:spacing w:val="-15"/>
          <w:sz w:val="24"/>
        </w:rPr>
        <w:t xml:space="preserve"> </w:t>
      </w:r>
      <w:r>
        <w:rPr>
          <w:rFonts w:ascii="Arial" w:hAnsi="Arial"/>
          <w:i/>
          <w:sz w:val="24"/>
        </w:rPr>
        <w:t>Shaanxi</w:t>
      </w:r>
      <w:r>
        <w:rPr>
          <w:rFonts w:ascii="Arial" w:hAnsi="Arial"/>
          <w:i/>
          <w:spacing w:val="-14"/>
          <w:sz w:val="24"/>
        </w:rPr>
        <w:t xml:space="preserve"> </w:t>
      </w:r>
      <w:r>
        <w:rPr>
          <w:rFonts w:ascii="Arial" w:hAnsi="Arial"/>
          <w:i/>
          <w:sz w:val="24"/>
        </w:rPr>
        <w:t>Provincial</w:t>
      </w:r>
      <w:r>
        <w:rPr>
          <w:rFonts w:ascii="Arial" w:hAnsi="Arial"/>
          <w:i/>
          <w:spacing w:val="-14"/>
          <w:sz w:val="24"/>
        </w:rPr>
        <w:t xml:space="preserve"> </w:t>
      </w:r>
      <w:r>
        <w:rPr>
          <w:rFonts w:ascii="Arial" w:hAnsi="Arial"/>
          <w:i/>
          <w:sz w:val="24"/>
        </w:rPr>
        <w:t xml:space="preserve">Cancer Hospital, Xi’an,China, </w:t>
      </w:r>
      <w:r>
        <w:rPr>
          <w:rFonts w:ascii="Microsoft Yi Baiti" w:hAnsi="Microsoft Yi Baiti"/>
          <w:position w:val="9"/>
          <w:sz w:val="18"/>
        </w:rPr>
        <w:t xml:space="preserve">5 </w:t>
      </w:r>
      <w:r>
        <w:rPr>
          <w:rFonts w:ascii="Arial" w:hAnsi="Arial"/>
          <w:i/>
          <w:sz w:val="24"/>
        </w:rPr>
        <w:t xml:space="preserve">Department of Medical Imaging Diagnosis,Hanzhong Central Hospital ,Hanzhong ,China </w:t>
      </w:r>
      <w:r>
        <w:rPr>
          <w:rFonts w:ascii="Microsoft Yi Baiti" w:hAnsi="Microsoft Yi Baiti"/>
          <w:position w:val="9"/>
          <w:sz w:val="18"/>
        </w:rPr>
        <w:t xml:space="preserve">6 </w:t>
      </w:r>
      <w:r>
        <w:rPr>
          <w:rFonts w:ascii="Arial" w:hAnsi="Arial"/>
          <w:i/>
          <w:sz w:val="24"/>
        </w:rPr>
        <w:t xml:space="preserve">Department of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7 </w:t>
      </w:r>
      <w:r>
        <w:rPr>
          <w:rFonts w:ascii="Arial" w:hAnsi="Arial"/>
          <w:i/>
          <w:sz w:val="24"/>
        </w:rPr>
        <w:t xml:space="preserve">Department of surgical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Hospital, Xi’an,</w:t>
      </w:r>
      <w:r>
        <w:rPr>
          <w:rFonts w:ascii="Arial" w:hAnsi="Arial"/>
          <w:i/>
          <w:spacing w:val="-3"/>
          <w:sz w:val="24"/>
        </w:rPr>
        <w:t xml:space="preserve"> </w:t>
      </w:r>
      <w:r>
        <w:rPr>
          <w:rFonts w:ascii="Arial" w:hAnsi="Arial"/>
          <w:i/>
          <w:sz w:val="24"/>
        </w:rPr>
        <w:t>710068,China</w:t>
      </w:r>
    </w:p>
    <w:p w14:paraId="3B37B389">
      <w:pPr>
        <w:pStyle w:val="5"/>
        <w:spacing w:before="85" w:line="263" w:lineRule="exact"/>
        <w:ind w:left="128"/>
        <w:jc w:val="left"/>
        <w:rPr>
          <w:rFonts w:ascii="Arial"/>
        </w:rPr>
      </w:pPr>
      <w:r>
        <w:rPr>
          <w:rFonts w:ascii="Arial"/>
        </w:rPr>
        <w:t>Correspondence*:</w:t>
      </w:r>
    </w:p>
    <w:p w14:paraId="2CEAB781">
      <w:pPr>
        <w:pStyle w:val="5"/>
        <w:spacing w:before="9" w:line="216" w:lineRule="auto"/>
        <w:ind w:left="128" w:right="5929" w:hanging="8"/>
        <w:jc w:val="left"/>
        <w:rPr>
          <w:rFonts w:ascii="Arial"/>
        </w:rPr>
      </w:pPr>
      <w:r>
        <w:rPr>
          <w:rFonts w:ascii="Arial"/>
        </w:rPr>
        <w:t xml:space="preserve">Yuan Zhang </w:t>
      </w:r>
      <w:r>
        <w:fldChar w:fldCharType="begin"/>
      </w:r>
      <w:r>
        <w:instrText xml:space="preserve"> HYPERLINK "mailto:legend7262010@hotmail.com" \h </w:instrText>
      </w:r>
      <w:r>
        <w:fldChar w:fldCharType="separate"/>
      </w:r>
      <w:r>
        <w:rPr>
          <w:rFonts w:ascii="Arial"/>
          <w:w w:val="95"/>
        </w:rPr>
        <w:t>legend7262010@hotmail.com</w:t>
      </w:r>
      <w:r>
        <w:rPr>
          <w:rFonts w:ascii="Arial"/>
          <w:w w:val="95"/>
        </w:rPr>
        <w:fldChar w:fldCharType="end"/>
      </w:r>
    </w:p>
    <w:p w14:paraId="0AE196A2">
      <w:pPr>
        <w:pStyle w:val="5"/>
        <w:spacing w:before="7"/>
        <w:jc w:val="left"/>
        <w:rPr>
          <w:rFonts w:ascii="Arial"/>
          <w:sz w:val="32"/>
        </w:rPr>
      </w:pPr>
    </w:p>
    <w:p w14:paraId="08661FF1">
      <w:pPr>
        <w:pStyle w:val="3"/>
        <w:ind w:left="120" w:firstLine="0"/>
      </w:pPr>
      <w:r>
        <w:t>ABSTRACT</w:t>
      </w:r>
    </w:p>
    <w:p w14:paraId="6207D18F">
      <w:pPr>
        <w:pStyle w:val="5"/>
        <w:spacing w:before="235" w:line="259" w:lineRule="auto"/>
        <w:ind w:left="128" w:right="188"/>
        <w:rPr>
          <w:rFonts w:ascii="Arial"/>
        </w:rPr>
      </w:pPr>
      <w:r>
        <w:rPr>
          <w:rFonts w:hint="eastAsia" w:ascii="Arial" w:eastAsia="宋体"/>
          <w:b/>
          <w:sz w:val="24"/>
          <w:lang w:val="en-US" w:eastAsia="zh-CN"/>
        </w:rPr>
        <w:t>Background</w:t>
      </w:r>
      <w:r>
        <w:rPr>
          <w:rFonts w:ascii="Arial"/>
          <w:b/>
          <w:spacing w:val="31"/>
          <w:sz w:val="24"/>
        </w:rPr>
        <w:t xml:space="preserve"> </w:t>
      </w:r>
      <w:r>
        <w:rPr>
          <w:rFonts w:hint="eastAsia" w:ascii="Arial"/>
          <w:sz w:val="24"/>
        </w:rPr>
        <w:t>Local therapy (surgery and/or radiotherapy) plays a critical role in the potentially curative treatment</w:t>
      </w:r>
      <w:r>
        <w:rPr>
          <w:rFonts w:hint="eastAsia" w:ascii="Arial"/>
          <w:sz w:val="24"/>
          <w:lang w:val="en-US" w:eastAsia="zh-CN"/>
        </w:rPr>
        <w:t xml:space="preserve"> </w:t>
      </w:r>
      <w:r>
        <w:rPr>
          <w:rFonts w:hint="eastAsia" w:ascii="Arial"/>
          <w:sz w:val="24"/>
        </w:rPr>
        <w:t xml:space="preserve">of patients with non-metastatic breast cancer. </w:t>
      </w:r>
      <w:r>
        <w:rPr>
          <w:rFonts w:ascii="Arial"/>
          <w:sz w:val="24"/>
        </w:rPr>
        <w:t>The necessity of local therapy</w:t>
      </w:r>
      <w:r>
        <w:rPr>
          <w:rFonts w:hint="eastAsia" w:ascii="Arial" w:eastAsia="宋体"/>
          <w:sz w:val="24"/>
          <w:lang w:val="en-US" w:eastAsia="zh-CN"/>
        </w:rPr>
        <w:t xml:space="preserve"> </w:t>
      </w:r>
      <w:r>
        <w:rPr>
          <w:rFonts w:ascii="Arial"/>
          <w:sz w:val="24"/>
        </w:rPr>
        <w:t>for M1 breast cancer</w:t>
      </w:r>
      <w:r>
        <w:rPr>
          <w:rFonts w:hint="eastAsia" w:ascii="Arial"/>
          <w:sz w:val="24"/>
          <w:lang w:val="en-US" w:eastAsia="zh-CN"/>
        </w:rPr>
        <w:t xml:space="preserve"> </w:t>
      </w:r>
      <w:r>
        <w:rPr>
          <w:rFonts w:ascii="Arial"/>
          <w:sz w:val="24"/>
        </w:rPr>
        <w:t>patients remains controversia</w:t>
      </w:r>
      <w:r>
        <w:rPr>
          <w:rFonts w:hint="eastAsia" w:ascii="Arial" w:eastAsia="宋体"/>
          <w:sz w:val="24"/>
          <w:lang w:val="en-US" w:eastAsia="zh-CN"/>
        </w:rPr>
        <w:t>l</w:t>
      </w:r>
      <w:r>
        <w:rPr>
          <w:rFonts w:ascii="Arial"/>
        </w:rPr>
        <w:t>.</w:t>
      </w:r>
    </w:p>
    <w:p w14:paraId="3EAAC211">
      <w:pPr>
        <w:pStyle w:val="5"/>
        <w:spacing w:before="235" w:line="259" w:lineRule="auto"/>
        <w:ind w:left="128" w:right="188"/>
        <w:rPr>
          <w:rFonts w:ascii="Arial"/>
        </w:rPr>
      </w:pPr>
      <w:r>
        <w:rPr>
          <w:rFonts w:ascii="Arial"/>
          <w:b/>
        </w:rPr>
        <w:t xml:space="preserve">Objective </w:t>
      </w:r>
      <w:r>
        <w:rPr>
          <w:rFonts w:hint="eastAsia" w:ascii="Arial"/>
          <w:sz w:val="24"/>
        </w:rPr>
        <w:t xml:space="preserve">This study aims to utilize explainable machine learning to evaluate </w:t>
      </w:r>
      <w:r>
        <w:rPr>
          <w:rFonts w:hint="eastAsia" w:ascii="Arial" w:eastAsia="宋体"/>
          <w:sz w:val="24"/>
          <w:lang w:val="en-US" w:eastAsia="zh-CN"/>
        </w:rPr>
        <w:t>cohort</w:t>
      </w:r>
      <w:r>
        <w:rPr>
          <w:rFonts w:hint="eastAsia" w:ascii="Arial"/>
          <w:sz w:val="24"/>
        </w:rPr>
        <w:t xml:space="preserve"> feature importance and identify subgroups that may </w:t>
      </w:r>
      <w:r>
        <w:rPr>
          <w:rFonts w:hint="eastAsia" w:ascii="Arial" w:eastAsia="宋体"/>
          <w:sz w:val="24"/>
          <w:lang w:val="en-US" w:eastAsia="zh-CN"/>
        </w:rPr>
        <w:t>benefit from local therapy</w:t>
      </w:r>
      <w:r>
        <w:rPr>
          <w:rFonts w:ascii="Arial"/>
        </w:rPr>
        <w:t>.</w:t>
      </w:r>
    </w:p>
    <w:p w14:paraId="16B3F00C">
      <w:pPr>
        <w:pStyle w:val="5"/>
        <w:spacing w:before="235" w:line="259" w:lineRule="auto"/>
        <w:ind w:left="128" w:right="188"/>
        <w:rPr>
          <w:rFonts w:ascii="Arial"/>
        </w:rPr>
      </w:pPr>
      <w:r>
        <w:rPr>
          <w:rFonts w:hint="eastAsia" w:ascii="Arial"/>
          <w:b/>
        </w:rPr>
        <w:t>Design</w:t>
      </w:r>
      <w:r>
        <w:rPr>
          <w:rFonts w:hint="eastAsia" w:ascii="Arial" w:eastAsia="宋体"/>
          <w:b/>
          <w:lang w:val="en-US" w:eastAsia="zh-CN"/>
        </w:rPr>
        <w:t xml:space="preserve"> </w:t>
      </w:r>
      <w:r>
        <w:rPr>
          <w:rFonts w:hint="eastAsia" w:ascii="Arial"/>
          <w:sz w:val="24"/>
        </w:rPr>
        <w:t>This was a Cohort study (Prospective and Retrospective Cohort).</w:t>
      </w:r>
    </w:p>
    <w:p w14:paraId="1D4617D5">
      <w:pPr>
        <w:pStyle w:val="5"/>
        <w:spacing w:before="214" w:line="259" w:lineRule="auto"/>
        <w:ind w:left="120" w:right="186" w:firstLine="8"/>
        <w:rPr>
          <w:rFonts w:ascii="Arial"/>
        </w:rPr>
      </w:pPr>
      <w:r>
        <w:rPr>
          <w:rFonts w:ascii="Arial"/>
          <w:b/>
        </w:rPr>
        <w:t>Methods</w:t>
      </w:r>
      <w:r>
        <w:rPr>
          <w:rFonts w:hint="eastAsia" w:ascii="Arial" w:eastAsia="宋体"/>
          <w:b/>
          <w:lang w:val="en-US" w:eastAsia="zh-CN"/>
        </w:rPr>
        <w:t xml:space="preserve"> </w:t>
      </w:r>
      <w:r>
        <w:rPr>
          <w:rFonts w:hint="eastAsia" w:ascii="Arial"/>
        </w:rPr>
        <w:t>Two machine learning survival models—a neural network and a Cox proportional hazards model—were trained and validated in this study. The training cohort comprised 10,214 patients with M1 breast cancer identified from the SEER database between 2013 and 2018. The external test cohort included 100 patients diagnosed with M1 breast cancer in China between January 2013 and December 2018. Subgroup analyses were subsequently performed to identify patients who may benefit from local therapy. Global and individual feature importance analyses were conducted to interpret the survival predictions generated by the models.</w:t>
      </w:r>
    </w:p>
    <w:p w14:paraId="3BE08528">
      <w:pPr>
        <w:pStyle w:val="5"/>
        <w:spacing w:before="103" w:line="259" w:lineRule="auto"/>
        <w:ind w:left="174" w:right="113"/>
        <w:rPr>
          <w:rFonts w:ascii="Arial"/>
        </w:rPr>
      </w:pPr>
      <w:r>
        <w:rPr>
          <w:rFonts w:ascii="Arial"/>
          <w:b/>
        </w:rPr>
        <w:t>Results</w:t>
      </w:r>
      <w:r>
        <w:rPr>
          <w:rFonts w:ascii="Arial"/>
          <w:b/>
          <w:spacing w:val="-23"/>
        </w:rPr>
        <w:t xml:space="preserve"> </w:t>
      </w:r>
      <w:r>
        <w:rPr>
          <w:rFonts w:hint="eastAsia" w:ascii="Arial"/>
        </w:rPr>
        <w:t>A total of 10,314 patients were included in this study. We identified that Surgery improved the OS in patients with metastasis at Bone:5-year OS rates of 76.9 versus 27.2% (surgery vs. non-surgery, P = 0.035) and cohort with non-triple-negative, 5-year OS rates of 84. versus 32.3% (surgery vs. non-surgery, P = 0.027).The deep learning network performed more stably and accurately in predicting patients survival than and Cox proportional hazard model on the internal test dataset (C-index=0.771 vs 0.632) and in the external validation(C-index=0.782 vs 0.650).The deep learning model identified several key factors that significantly influence patient survival, including Triple Negative, Mets at DX-brain and HER2-positive.</w:t>
      </w:r>
    </w:p>
    <w:p w14:paraId="79260BAC">
      <w:pPr>
        <w:pStyle w:val="5"/>
        <w:spacing w:before="182" w:line="259" w:lineRule="auto"/>
        <w:ind w:left="174" w:right="146"/>
        <w:rPr>
          <w:rFonts w:ascii="Arial"/>
        </w:rPr>
      </w:pPr>
      <w:r>
        <w:rPr>
          <w:rFonts w:ascii="Arial"/>
          <w:b/>
        </w:rPr>
        <w:t xml:space="preserve">Conclusion </w:t>
      </w:r>
      <w:r>
        <w:rPr>
          <w:rFonts w:ascii="Arial"/>
        </w:rPr>
        <w:t>Patients with metastasis at Bone could benefit from Surgery while metastasis at Brain,Lung and Liver does not.</w:t>
      </w:r>
      <w:r>
        <w:rPr>
          <w:rFonts w:hint="eastAsia" w:ascii="Arial" w:eastAsia="宋体"/>
          <w:lang w:val="en-US" w:eastAsia="zh-CN"/>
        </w:rPr>
        <w:t xml:space="preserve"> </w:t>
      </w:r>
      <w:r>
        <w:rPr>
          <w:rFonts w:ascii="Arial"/>
        </w:rPr>
        <w:t>Meanwhile,Surgery is beneficial for non-triple negative breast cancer patients.</w:t>
      </w:r>
    </w:p>
    <w:p w14:paraId="4F16A153">
      <w:pPr>
        <w:spacing w:before="259"/>
        <w:ind w:left="174" w:right="0" w:firstLine="0"/>
        <w:jc w:val="both"/>
        <w:rPr>
          <w:rFonts w:ascii="Arial"/>
          <w:b/>
          <w:sz w:val="16"/>
        </w:rPr>
      </w:pPr>
      <w:r>
        <w:rPr>
          <w:rFonts w:ascii="Arial"/>
          <w:b/>
          <w:sz w:val="16"/>
        </w:rPr>
        <w:t>Keywords: M1 breast cancer; local therapy; machine learning; triple-negative</w:t>
      </w:r>
    </w:p>
    <w:p w14:paraId="505193C7">
      <w:pPr>
        <w:pStyle w:val="5"/>
        <w:jc w:val="left"/>
        <w:rPr>
          <w:rFonts w:ascii="Arial"/>
          <w:b/>
          <w:sz w:val="20"/>
        </w:rPr>
      </w:pPr>
    </w:p>
    <w:p w14:paraId="29BCA625">
      <w:pPr>
        <w:pStyle w:val="5"/>
        <w:spacing w:before="1"/>
        <w:jc w:val="left"/>
        <w:rPr>
          <w:rFonts w:ascii="Arial"/>
          <w:b/>
          <w:sz w:val="23"/>
        </w:rPr>
      </w:pPr>
    </w:p>
    <w:p w14:paraId="5DB7C9B5">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4C3342E2">
      <w:pPr>
        <w:pStyle w:val="5"/>
        <w:spacing w:before="260" w:line="259" w:lineRule="auto"/>
        <w:ind w:left="174" w:right="142"/>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5B061478">
      <w:pPr>
        <w:pStyle w:val="5"/>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515218E">
      <w:pPr>
        <w:pStyle w:val="5"/>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259A6462">
      <w:pPr>
        <w:pStyle w:val="5"/>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7CF98A7">
      <w:pPr>
        <w:pStyle w:val="5"/>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spacing w:val="-39"/>
        </w:rPr>
        <w:t xml:space="preserve"> </w:t>
      </w:r>
      <w:r>
        <w:t>conclusion.</w:t>
      </w:r>
    </w:p>
    <w:p w14:paraId="6252229A">
      <w:pPr>
        <w:spacing w:after="0" w:line="254" w:lineRule="auto"/>
        <w:sectPr>
          <w:headerReference r:id="rId5" w:type="default"/>
          <w:footerReference r:id="rId6" w:type="default"/>
          <w:pgSz w:w="11910" w:h="16840"/>
          <w:pgMar w:top="1180" w:right="760" w:bottom="1220" w:left="780" w:header="775" w:footer="1033" w:gutter="0"/>
          <w:cols w:space="720" w:num="1"/>
        </w:sectPr>
      </w:pPr>
    </w:p>
    <w:p w14:paraId="394A1DBB">
      <w:pPr>
        <w:pStyle w:val="5"/>
        <w:spacing w:before="3"/>
        <w:jc w:val="left"/>
        <w:rPr>
          <w:sz w:val="16"/>
        </w:rPr>
      </w:pPr>
    </w:p>
    <w:p w14:paraId="20035219">
      <w:pPr>
        <w:pStyle w:val="5"/>
        <w:spacing w:before="97" w:line="259" w:lineRule="auto"/>
        <w:ind w:left="120" w:right="150" w:firstLine="178"/>
      </w:pPr>
      <w:r>
        <w:rPr>
          <w:spacing w:val="-3"/>
        </w:rPr>
        <w:t xml:space="preserve">With </w:t>
      </w:r>
      <w:r>
        <w:t>the advancement of breast cancer research, oncologists are facing greater challenges in managing patient</w:t>
      </w:r>
      <w:r>
        <w:rPr>
          <w:spacing w:val="-9"/>
        </w:rPr>
        <w:t xml:space="preserve"> </w:t>
      </w:r>
      <w:r>
        <w:t>information.</w:t>
      </w:r>
      <w:r>
        <w:rPr>
          <w:spacing w:val="-8"/>
        </w:rPr>
        <w:t xml:space="preserve"> </w:t>
      </w:r>
      <w:r>
        <w:t>Despite</w:t>
      </w:r>
      <w:r>
        <w:rPr>
          <w:spacing w:val="-9"/>
        </w:rPr>
        <w:t xml:space="preserve"> </w:t>
      </w:r>
      <w:r>
        <w:t>being</w:t>
      </w:r>
      <w:r>
        <w:rPr>
          <w:spacing w:val="-8"/>
        </w:rPr>
        <w:t xml:space="preserve"> </w:t>
      </w:r>
      <w:r>
        <w:t>developed</w:t>
      </w:r>
      <w:r>
        <w:rPr>
          <w:spacing w:val="-9"/>
        </w:rPr>
        <w:t xml:space="preserve"> </w:t>
      </w:r>
      <w:r>
        <w:t>to</w:t>
      </w:r>
      <w:r>
        <w:rPr>
          <w:spacing w:val="-8"/>
        </w:rPr>
        <w:t xml:space="preserve"> </w:t>
      </w:r>
      <w:r>
        <w:t>aid</w:t>
      </w:r>
      <w:r>
        <w:rPr>
          <w:spacing w:val="-8"/>
        </w:rPr>
        <w:t xml:space="preserve"> </w:t>
      </w:r>
      <w:r>
        <w:t>clinical</w:t>
      </w:r>
      <w:r>
        <w:rPr>
          <w:spacing w:val="-9"/>
        </w:rPr>
        <w:t xml:space="preserve"> </w:t>
      </w:r>
      <w:r>
        <w:t>decision-making,</w:t>
      </w:r>
      <w:r>
        <w:rPr>
          <w:spacing w:val="-8"/>
        </w:rPr>
        <w:t xml:space="preserve"> </w:t>
      </w:r>
      <w:r>
        <w:t>computational</w:t>
      </w:r>
      <w:r>
        <w:rPr>
          <w:spacing w:val="-9"/>
        </w:rPr>
        <w:t xml:space="preserve"> </w:t>
      </w:r>
      <w:r>
        <w:t xml:space="preserve">technologies </w:t>
      </w:r>
      <w:r>
        <w:rPr>
          <w:spacing w:val="-3"/>
        </w:rPr>
        <w:t xml:space="preserve">have </w:t>
      </w:r>
      <w:r>
        <w:t xml:space="preserve">not yet been widely adopted in clinical practice. </w:t>
      </w:r>
      <w:r>
        <w:rPr>
          <w:spacing w:val="-3"/>
        </w:rPr>
        <w:t xml:space="preserve">Consequently,We </w:t>
      </w:r>
      <w:r>
        <w:t>utilized treatment data and the patient’s clinicopathological characteristics, incorporating deep learning techniques to develop a model for stage IV breast cancer. This model includes an explainable module that offers both recommendations and description of the predicted log hazard rate. By establishing a communication channel between the model and clinicians, we enhanced transparency and reliability through the application of explainable  AI technology. This allows doctors to better understand the recommendations made by the deep learning algorithm,</w:t>
      </w:r>
      <w:r>
        <w:rPr>
          <w:spacing w:val="-25"/>
        </w:rPr>
        <w:t xml:space="preserve"> </w:t>
      </w:r>
      <w:r>
        <w:t>facilitating</w:t>
      </w:r>
      <w:r>
        <w:rPr>
          <w:spacing w:val="-26"/>
        </w:rPr>
        <w:t xml:space="preserve"> </w:t>
      </w:r>
      <w:r>
        <w:t>a</w:t>
      </w:r>
      <w:r>
        <w:rPr>
          <w:spacing w:val="-26"/>
        </w:rPr>
        <w:t xml:space="preserve"> </w:t>
      </w:r>
      <w:r>
        <w:t>clearer</w:t>
      </w:r>
      <w:r>
        <w:rPr>
          <w:spacing w:val="-26"/>
        </w:rPr>
        <w:t xml:space="preserve"> </w:t>
      </w:r>
      <w:r>
        <w:t>interpretation</w:t>
      </w:r>
      <w:r>
        <w:rPr>
          <w:spacing w:val="-26"/>
        </w:rPr>
        <w:t xml:space="preserve"> </w:t>
      </w:r>
      <w:r>
        <w:t>of</w:t>
      </w:r>
      <w:r>
        <w:rPr>
          <w:spacing w:val="-26"/>
        </w:rPr>
        <w:t xml:space="preserve"> </w:t>
      </w:r>
      <w:r>
        <w:t>the</w:t>
      </w:r>
      <w:r>
        <w:rPr>
          <w:spacing w:val="-26"/>
        </w:rPr>
        <w:t xml:space="preserve"> </w:t>
      </w:r>
      <w:r>
        <w:t>model’s</w:t>
      </w:r>
      <w:r>
        <w:rPr>
          <w:spacing w:val="-25"/>
        </w:rPr>
        <w:t xml:space="preserve"> </w:t>
      </w:r>
      <w:r>
        <w:t>suggestions</w:t>
      </w:r>
      <w:r>
        <w:rPr>
          <w:spacing w:val="-26"/>
        </w:rPr>
        <w:t xml:space="preserve"> </w:t>
      </w:r>
      <w:r>
        <w:t>for</w:t>
      </w:r>
      <w:r>
        <w:rPr>
          <w:spacing w:val="-26"/>
        </w:rPr>
        <w:t xml:space="preserve"> </w:t>
      </w:r>
      <w:r>
        <w:t>specific</w:t>
      </w:r>
      <w:r>
        <w:rPr>
          <w:spacing w:val="-26"/>
        </w:rPr>
        <w:t xml:space="preserve"> </w:t>
      </w:r>
      <w:r>
        <w:t>local</w:t>
      </w:r>
      <w:r>
        <w:rPr>
          <w:spacing w:val="-26"/>
        </w:rPr>
        <w:t xml:space="preserve"> </w:t>
      </w:r>
      <w:r>
        <w:t>treatment</w:t>
      </w:r>
      <w:r>
        <w:rPr>
          <w:spacing w:val="-26"/>
        </w:rPr>
        <w:t xml:space="preserve"> </w:t>
      </w:r>
      <w:r>
        <w:t>options.</w:t>
      </w:r>
    </w:p>
    <w:p w14:paraId="3299530E">
      <w:pPr>
        <w:pStyle w:val="5"/>
        <w:spacing w:before="9"/>
        <w:jc w:val="left"/>
        <w:rPr>
          <w:sz w:val="35"/>
        </w:rPr>
      </w:pPr>
    </w:p>
    <w:p w14:paraId="58BB49BE">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Method"/>
      <w:bookmarkEnd w:id="3"/>
      <w:bookmarkStart w:id="4" w:name="Eligibility Criteria and Patient Informa"/>
      <w:bookmarkEnd w:id="4"/>
      <w:r>
        <w:rPr>
          <w:color w:val="231F20"/>
        </w:rPr>
        <w:t>METHOD</w:t>
      </w:r>
    </w:p>
    <w:p w14:paraId="50A6E3E7">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0B2BCE2A">
      <w:pPr>
        <w:pStyle w:val="5"/>
        <w:spacing w:before="216" w:line="259" w:lineRule="auto"/>
        <w:ind w:left="121" w:right="159" w:firstLine="177"/>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0"/>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0"/>
        </w:rPr>
        <w:t xml:space="preserve"> </w:t>
      </w:r>
      <w:r>
        <w:t>based</w:t>
      </w:r>
      <w:r>
        <w:rPr>
          <w:spacing w:val="-10"/>
        </w:rPr>
        <w:t xml:space="preserve"> </w:t>
      </w:r>
      <w:r>
        <w:t>on</w:t>
      </w:r>
      <w:r>
        <w:rPr>
          <w:spacing w:val="-10"/>
        </w:rPr>
        <w:t xml:space="preserve"> </w:t>
      </w:r>
      <w:r>
        <w:t>the</w:t>
      </w:r>
      <w:r>
        <w:rPr>
          <w:spacing w:val="-10"/>
        </w:rPr>
        <w:t xml:space="preserve"> </w:t>
      </w:r>
      <w:r>
        <w:t xml:space="preserve">submission dated November 2020: Incidence: National Cancer Institute, DCCPS, Surveillance Research Program, </w:t>
      </w:r>
      <w:r>
        <w:rPr>
          <w:spacing w:val="-4"/>
        </w:rPr>
        <w:t xml:space="preserve">Total </w:t>
      </w:r>
      <w:r>
        <w:t>U.S., 1969-2019 Counties, SEER Research Plus Data, 18 Registries, Nov 2020 Sub (2000-2018), linked</w:t>
      </w:r>
      <w:r>
        <w:rPr>
          <w:spacing w:val="15"/>
        </w:rPr>
        <w:t xml:space="preserve"> </w:t>
      </w:r>
      <w:r>
        <w:t>to</w:t>
      </w:r>
      <w:r>
        <w:rPr>
          <w:spacing w:val="16"/>
        </w:rPr>
        <w:t xml:space="preserve"> </w:t>
      </w:r>
      <w:r>
        <w:t>county</w:t>
      </w:r>
      <w:r>
        <w:rPr>
          <w:spacing w:val="15"/>
        </w:rPr>
        <w:t xml:space="preserve"> </w:t>
      </w:r>
      <w:r>
        <w:t>attributes,</w:t>
      </w:r>
      <w:r>
        <w:rPr>
          <w:spacing w:val="20"/>
        </w:rPr>
        <w:t xml:space="preserve"> </w:t>
      </w:r>
      <w:r>
        <w:t>issued</w:t>
      </w:r>
      <w:r>
        <w:rPr>
          <w:spacing w:val="16"/>
        </w:rPr>
        <w:t xml:space="preserve"> </w:t>
      </w:r>
      <w:r>
        <w:t>in</w:t>
      </w:r>
      <w:r>
        <w:rPr>
          <w:spacing w:val="16"/>
        </w:rPr>
        <w:t xml:space="preserve"> </w:t>
      </w:r>
      <w:r>
        <w:t>April</w:t>
      </w:r>
      <w:r>
        <w:rPr>
          <w:spacing w:val="15"/>
        </w:rPr>
        <w:t xml:space="preserve"> </w:t>
      </w:r>
      <w:r>
        <w:rPr>
          <w:spacing w:val="-3"/>
        </w:rPr>
        <w:t>2021.We</w:t>
      </w:r>
      <w:r>
        <w:rPr>
          <w:spacing w:val="16"/>
        </w:rPr>
        <w:t xml:space="preserve"> </w:t>
      </w:r>
      <w:r>
        <w:t>included</w:t>
      </w:r>
      <w:r>
        <w:rPr>
          <w:spacing w:val="15"/>
        </w:rPr>
        <w:t xml:space="preserve"> </w:t>
      </w:r>
      <w:r>
        <w:t>cases</w:t>
      </w:r>
      <w:r>
        <w:rPr>
          <w:spacing w:val="16"/>
        </w:rPr>
        <w:t xml:space="preserve"> </w:t>
      </w:r>
      <w:r>
        <w:t>that</w:t>
      </w:r>
      <w:r>
        <w:rPr>
          <w:spacing w:val="15"/>
        </w:rPr>
        <w:t xml:space="preserve"> </w:t>
      </w:r>
      <w:r>
        <w:t>met</w:t>
      </w:r>
      <w:r>
        <w:rPr>
          <w:spacing w:val="16"/>
        </w:rPr>
        <w:t xml:space="preserve"> </w:t>
      </w:r>
      <w:r>
        <w:t>the</w:t>
      </w:r>
      <w:r>
        <w:rPr>
          <w:spacing w:val="16"/>
        </w:rPr>
        <w:t xml:space="preserve"> </w:t>
      </w:r>
      <w:r>
        <w:t>following</w:t>
      </w:r>
      <w:r>
        <w:rPr>
          <w:spacing w:val="15"/>
        </w:rPr>
        <w:t xml:space="preserve"> </w:t>
      </w:r>
      <w:r>
        <w:t>two</w:t>
      </w:r>
      <w:r>
        <w:rPr>
          <w:spacing w:val="16"/>
        </w:rPr>
        <w:t xml:space="preserve"> </w:t>
      </w:r>
      <w:r>
        <w:t>criteria:</w:t>
      </w:r>
    </w:p>
    <w:p w14:paraId="35138B7D">
      <w:pPr>
        <w:pStyle w:val="5"/>
        <w:spacing w:before="3" w:line="259" w:lineRule="auto"/>
        <w:ind w:left="120" w:right="150"/>
      </w:pPr>
      <w:r>
        <w:t xml:space="preserve">(1) histological diagnosis of M1 breast cancer in female patients diagnosed between January 2013 and December 2018; and (2) the presence of one malignant lesion. On the contrary, we eliminated instances cases that fulfilled the following criteria: (1) individuals having ambiguous or incomplete Metastasis location. Demographic data (age and marital status at diagnosis), characteristics specific to breast cancer (TNM stage, histology type, tumor laterality, breast Subtype, grade, ER status, PR status, metastasis location), and information about treatment (primary site </w:t>
      </w:r>
      <w:r>
        <w:rPr>
          <w:spacing w:val="-3"/>
        </w:rPr>
        <w:t xml:space="preserve">surgery, </w:t>
      </w:r>
      <w:r>
        <w:t>radiation, and chemotherapy) were all included</w:t>
      </w:r>
      <w:r>
        <w:rPr>
          <w:spacing w:val="-6"/>
        </w:rPr>
        <w:t xml:space="preserve"> </w:t>
      </w:r>
      <w:r>
        <w:t>in</w:t>
      </w:r>
      <w:r>
        <w:rPr>
          <w:spacing w:val="-5"/>
        </w:rPr>
        <w:t xml:space="preserve"> </w:t>
      </w:r>
      <w:r>
        <w:t>the</w:t>
      </w:r>
      <w:r>
        <w:rPr>
          <w:spacing w:val="-5"/>
        </w:rPr>
        <w:t xml:space="preserve"> </w:t>
      </w:r>
      <w:r>
        <w:t>data.</w:t>
      </w:r>
      <w:r>
        <w:rPr>
          <w:spacing w:val="-5"/>
        </w:rPr>
        <w:t xml:space="preserve"> </w:t>
      </w:r>
      <w:r>
        <w:t>The</w:t>
      </w:r>
      <w:r>
        <w:rPr>
          <w:spacing w:val="-6"/>
        </w:rPr>
        <w:t xml:space="preserve"> </w:t>
      </w:r>
      <w:r>
        <w:t>main</w:t>
      </w:r>
      <w:r>
        <w:rPr>
          <w:spacing w:val="-5"/>
        </w:rPr>
        <w:t xml:space="preserve"> </w:t>
      </w:r>
      <w:r>
        <w:t>outcomes</w:t>
      </w:r>
      <w:r>
        <w:rPr>
          <w:spacing w:val="-5"/>
        </w:rPr>
        <w:t xml:space="preserve"> </w:t>
      </w:r>
      <w:r>
        <w:t>of</w:t>
      </w:r>
      <w:r>
        <w:rPr>
          <w:spacing w:val="-5"/>
        </w:rPr>
        <w:t xml:space="preserve"> </w:t>
      </w:r>
      <w:r>
        <w:t>interest</w:t>
      </w:r>
      <w:r>
        <w:rPr>
          <w:spacing w:val="-6"/>
        </w:rPr>
        <w:t xml:space="preserve"> </w:t>
      </w:r>
      <w:r>
        <w:t>were</w:t>
      </w:r>
      <w:r>
        <w:rPr>
          <w:spacing w:val="-5"/>
        </w:rPr>
        <w:t xml:space="preserve"> </w:t>
      </w:r>
      <w:r>
        <w:t>the</w:t>
      </w:r>
      <w:r>
        <w:rPr>
          <w:spacing w:val="-5"/>
        </w:rPr>
        <w:t xml:space="preserve"> </w:t>
      </w:r>
      <w:r>
        <w:t>patient</w:t>
      </w:r>
      <w:r>
        <w:rPr>
          <w:spacing w:val="-5"/>
        </w:rPr>
        <w:t xml:space="preserve"> </w:t>
      </w:r>
      <w:r>
        <w:t>survival</w:t>
      </w:r>
      <w:r>
        <w:rPr>
          <w:spacing w:val="-5"/>
        </w:rPr>
        <w:t xml:space="preserve"> </w:t>
      </w:r>
      <w:r>
        <w:t>time</w:t>
      </w:r>
      <w:r>
        <w:rPr>
          <w:spacing w:val="-6"/>
        </w:rPr>
        <w:t xml:space="preserve"> </w:t>
      </w:r>
      <w:r>
        <w:t>and</w:t>
      </w:r>
      <w:r>
        <w:rPr>
          <w:spacing w:val="-5"/>
        </w:rPr>
        <w:t xml:space="preserve"> </w:t>
      </w:r>
      <w:r>
        <w:t>mortality</w:t>
      </w:r>
      <w:r>
        <w:rPr>
          <w:spacing w:val="-5"/>
        </w:rPr>
        <w:t xml:space="preserve"> </w:t>
      </w:r>
      <w:r>
        <w:t>indicator.</w:t>
      </w:r>
    </w:p>
    <w:p w14:paraId="05BE0CC5">
      <w:pPr>
        <w:pStyle w:val="5"/>
        <w:spacing w:before="158"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7EFD580">
      <w:pPr>
        <w:pStyle w:val="5"/>
        <w:jc w:val="left"/>
        <w:rPr>
          <w:sz w:val="23"/>
        </w:rPr>
      </w:pPr>
    </w:p>
    <w:p w14:paraId="03D30BD3">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320367E7">
      <w:pPr>
        <w:pStyle w:val="5"/>
        <w:spacing w:before="215" w:line="259" w:lineRule="auto"/>
        <w:ind w:left="128" w:right="188" w:firstLine="170"/>
      </w:pPr>
      <w:r>
        <w:t>This section will include training and analyzing the output of two machine learning models that</w:t>
      </w:r>
      <w:r>
        <w:rPr>
          <w:spacing w:val="-30"/>
        </w:rPr>
        <w:t xml:space="preserve"> </w:t>
      </w:r>
      <w:r>
        <w:t>predict survival</w:t>
      </w:r>
      <w:r>
        <w:rPr>
          <w:spacing w:val="-10"/>
        </w:rPr>
        <w:t xml:space="preserve"> </w:t>
      </w:r>
      <w:r>
        <w:t>outcome.</w:t>
      </w:r>
      <w:r>
        <w:rPr>
          <w:spacing w:val="-9"/>
        </w:rPr>
        <w:t xml:space="preserve"> </w:t>
      </w:r>
      <w:r>
        <w:t>The</w:t>
      </w:r>
      <w:r>
        <w:rPr>
          <w:spacing w:val="-9"/>
        </w:rPr>
        <w:t xml:space="preserve"> </w:t>
      </w:r>
      <w:r>
        <w:t>two</w:t>
      </w:r>
      <w:r>
        <w:rPr>
          <w:spacing w:val="-9"/>
        </w:rPr>
        <w:t xml:space="preserve"> </w:t>
      </w:r>
      <w:r>
        <w:t>algorithms</w:t>
      </w:r>
      <w:r>
        <w:rPr>
          <w:spacing w:val="-9"/>
        </w:rPr>
        <w:t xml:space="preserve"> </w:t>
      </w:r>
      <w:r>
        <w:t>are</w:t>
      </w:r>
      <w:r>
        <w:rPr>
          <w:spacing w:val="-9"/>
        </w:rPr>
        <w:t xml:space="preserve"> </w:t>
      </w:r>
      <w:r>
        <w:t>attempting</w:t>
      </w:r>
      <w:r>
        <w:rPr>
          <w:spacing w:val="-9"/>
        </w:rPr>
        <w:t xml:space="preserve"> </w:t>
      </w:r>
      <w:r>
        <w:t>to</w:t>
      </w:r>
      <w:r>
        <w:rPr>
          <w:spacing w:val="-9"/>
        </w:rPr>
        <w:t xml:space="preserve"> </w:t>
      </w:r>
      <w:r>
        <w:t>match</w:t>
      </w:r>
      <w:r>
        <w:rPr>
          <w:spacing w:val="-9"/>
        </w:rPr>
        <w:t xml:space="preserve"> </w:t>
      </w:r>
      <w:r>
        <w:t>the</w:t>
      </w:r>
      <w:r>
        <w:rPr>
          <w:spacing w:val="-9"/>
        </w:rPr>
        <w:t xml:space="preserve"> </w:t>
      </w:r>
      <w:r>
        <w:t>correlation</w:t>
      </w:r>
      <w:r>
        <w:rPr>
          <w:spacing w:val="-9"/>
        </w:rPr>
        <w:t xml:space="preserve"> </w:t>
      </w:r>
      <w:r>
        <w:t>between</w:t>
      </w:r>
      <w:r>
        <w:rPr>
          <w:spacing w:val="-8"/>
        </w:rPr>
        <w:t xml:space="preserve"> </w:t>
      </w:r>
      <w:r>
        <w:t>an</w:t>
      </w:r>
      <w:r>
        <w:rPr>
          <w:spacing w:val="-10"/>
        </w:rPr>
        <w:t xml:space="preserve"> </w:t>
      </w:r>
      <w:r>
        <w:t>individual’s</w:t>
      </w:r>
      <w:r>
        <w:rPr>
          <w:spacing w:val="-9"/>
        </w:rPr>
        <w:t xml:space="preserve"> </w:t>
      </w:r>
      <w:r>
        <w:t>log hazard and variables.The architecture of the model comprises of an input layer that receives the baseline data from the patient, fully linked hidden layers that are dotted with dropout layers. The log hazard is</w:t>
      </w:r>
      <w:r>
        <w:rPr>
          <w:spacing w:val="-35"/>
        </w:rPr>
        <w:t xml:space="preserve"> </w:t>
      </w:r>
      <w:r>
        <w:t xml:space="preserve">the network’s output. The activation function employed was the Rectified Linear Unit (ReLU). </w:t>
      </w:r>
      <w:r>
        <w:rPr>
          <w:spacing w:val="-10"/>
        </w:rPr>
        <w:t xml:space="preserve">We </w:t>
      </w:r>
      <w:r>
        <w:t>used the gradient descent approach of Adam to update the model’s parameters throughout many epochs(</w:t>
      </w:r>
      <w:r>
        <w:fldChar w:fldCharType="begin"/>
      </w:r>
      <w:r>
        <w:instrText xml:space="preserve"> HYPERLINK \l "_bookmark17" </w:instrText>
      </w:r>
      <w:r>
        <w:fldChar w:fldCharType="separate"/>
      </w:r>
      <w:r>
        <w:t>11</w:t>
      </w:r>
      <w:r>
        <w:fldChar w:fldCharType="end"/>
      </w:r>
      <w:r>
        <w:t>).As for hyper-parameter tuning, the learning rate in [0.00001, 0.01], the dropout rate in [0.5-0.8], the</w:t>
      </w:r>
      <w:r>
        <w:rPr>
          <w:spacing w:val="-19"/>
        </w:rPr>
        <w:t xml:space="preserve"> </w:t>
      </w:r>
      <w:r>
        <w:t xml:space="preserve">number of hidden layers in [1,10], and the number of nodes in each hidden layer in [10,80] were all subjected to a random search. </w:t>
      </w:r>
      <w:r>
        <w:rPr>
          <w:spacing w:val="-10"/>
        </w:rPr>
        <w:t xml:space="preserve">We </w:t>
      </w:r>
      <w:r>
        <w:t>used the r</w:t>
      </w:r>
      <w:bookmarkStart w:id="63" w:name="_GoBack"/>
      <w:bookmarkEnd w:id="63"/>
      <w:r>
        <w:t>andom search approach to train the Penalized Cox Proportional Hazard model and adjust the hyperparameter, especially the learning rate in [0.001,0.01] and the penalizer in [0.0001,1].As for the explainable module,Shapley value was applied to each clinical feature value in order</w:t>
      </w:r>
      <w:r>
        <w:rPr>
          <w:spacing w:val="-8"/>
        </w:rPr>
        <w:t xml:space="preserve"> </w:t>
      </w:r>
      <w:r>
        <w:t>to</w:t>
      </w:r>
      <w:r>
        <w:rPr>
          <w:spacing w:val="-8"/>
        </w:rPr>
        <w:t xml:space="preserve"> </w:t>
      </w:r>
      <w:r>
        <w:t>determine</w:t>
      </w:r>
      <w:r>
        <w:rPr>
          <w:spacing w:val="-7"/>
        </w:rPr>
        <w:t xml:space="preserve"> </w:t>
      </w:r>
      <w:r>
        <w:t>how</w:t>
      </w:r>
      <w:r>
        <w:rPr>
          <w:spacing w:val="-8"/>
        </w:rPr>
        <w:t xml:space="preserve"> </w:t>
      </w:r>
      <w:r>
        <w:t>each</w:t>
      </w:r>
      <w:r>
        <w:rPr>
          <w:spacing w:val="-7"/>
        </w:rPr>
        <w:t xml:space="preserve"> </w:t>
      </w:r>
      <w:r>
        <w:t>one</w:t>
      </w:r>
      <w:r>
        <w:rPr>
          <w:spacing w:val="-8"/>
        </w:rPr>
        <w:t xml:space="preserve"> </w:t>
      </w:r>
      <w:r>
        <w:t>contributed</w:t>
      </w:r>
      <w:r>
        <w:rPr>
          <w:spacing w:val="-7"/>
        </w:rPr>
        <w:t xml:space="preserve"> </w:t>
      </w:r>
      <w:r>
        <w:t>individually</w:t>
      </w:r>
      <w:r>
        <w:rPr>
          <w:spacing w:val="-8"/>
        </w:rPr>
        <w:t xml:space="preserve"> </w:t>
      </w:r>
      <w:r>
        <w:t>to</w:t>
      </w:r>
      <w:r>
        <w:rPr>
          <w:spacing w:val="-8"/>
        </w:rPr>
        <w:t xml:space="preserve"> </w:t>
      </w:r>
      <w:r>
        <w:t>the</w:t>
      </w:r>
      <w:r>
        <w:rPr>
          <w:spacing w:val="-8"/>
        </w:rPr>
        <w:t xml:space="preserve"> </w:t>
      </w:r>
      <w:r>
        <w:t>neural</w:t>
      </w:r>
      <w:r>
        <w:rPr>
          <w:spacing w:val="-7"/>
        </w:rPr>
        <w:t xml:space="preserve"> </w:t>
      </w:r>
      <w:r>
        <w:t>network’s</w:t>
      </w:r>
      <w:r>
        <w:rPr>
          <w:spacing w:val="-8"/>
        </w:rPr>
        <w:t xml:space="preserve"> </w:t>
      </w:r>
      <w:r>
        <w:t>predictions.</w:t>
      </w:r>
      <w:r>
        <w:rPr>
          <w:spacing w:val="-7"/>
        </w:rPr>
        <w:t xml:space="preserve"> </w:t>
      </w:r>
      <w:r>
        <w:t>Initially</w:t>
      </w:r>
      <w:r>
        <w:rPr>
          <w:spacing w:val="-7"/>
        </w:rPr>
        <w:t xml:space="preserve"> </w:t>
      </w:r>
      <w:r>
        <w:rPr>
          <w:spacing w:val="-4"/>
        </w:rPr>
        <w:t xml:space="preserve">for </w:t>
      </w:r>
      <w:r>
        <w:t>individual</w:t>
      </w:r>
      <w:r>
        <w:rPr>
          <w:spacing w:val="-24"/>
        </w:rPr>
        <w:t xml:space="preserve"> </w:t>
      </w:r>
      <w:r>
        <w:t>predictions,In</w:t>
      </w:r>
      <w:r>
        <w:rPr>
          <w:spacing w:val="-24"/>
        </w:rPr>
        <w:t xml:space="preserve"> </w:t>
      </w:r>
      <w:r>
        <w:t>order</w:t>
      </w:r>
      <w:r>
        <w:rPr>
          <w:spacing w:val="-24"/>
        </w:rPr>
        <w:t xml:space="preserve"> </w:t>
      </w:r>
      <w:r>
        <w:t>to</w:t>
      </w:r>
      <w:r>
        <w:rPr>
          <w:spacing w:val="-24"/>
        </w:rPr>
        <w:t xml:space="preserve"> </w:t>
      </w:r>
      <w:r>
        <w:t>see</w:t>
      </w:r>
      <w:r>
        <w:rPr>
          <w:spacing w:val="-23"/>
        </w:rPr>
        <w:t xml:space="preserve"> </w:t>
      </w:r>
      <w:r>
        <w:rPr>
          <w:spacing w:val="-3"/>
        </w:rPr>
        <w:t>how</w:t>
      </w:r>
      <w:r>
        <w:rPr>
          <w:spacing w:val="-24"/>
        </w:rPr>
        <w:t xml:space="preserve"> </w:t>
      </w:r>
      <w:r>
        <w:t>the</w:t>
      </w:r>
      <w:r>
        <w:rPr>
          <w:spacing w:val="-24"/>
        </w:rPr>
        <w:t xml:space="preserve"> </w:t>
      </w:r>
      <w:r>
        <w:t>neural</w:t>
      </w:r>
      <w:r>
        <w:rPr>
          <w:spacing w:val="-24"/>
        </w:rPr>
        <w:t xml:space="preserve"> </w:t>
      </w:r>
      <w:r>
        <w:t>network</w:t>
      </w:r>
      <w:r>
        <w:rPr>
          <w:spacing w:val="-23"/>
        </w:rPr>
        <w:t xml:space="preserve"> </w:t>
      </w:r>
      <w:r>
        <w:t>arrived</w:t>
      </w:r>
      <w:r>
        <w:rPr>
          <w:spacing w:val="-24"/>
        </w:rPr>
        <w:t xml:space="preserve"> </w:t>
      </w:r>
      <w:r>
        <w:t>at</w:t>
      </w:r>
      <w:r>
        <w:rPr>
          <w:spacing w:val="-24"/>
        </w:rPr>
        <w:t xml:space="preserve"> </w:t>
      </w:r>
      <w:r>
        <w:t>its</w:t>
      </w:r>
      <w:r>
        <w:rPr>
          <w:spacing w:val="-24"/>
        </w:rPr>
        <w:t xml:space="preserve"> </w:t>
      </w:r>
      <w:r>
        <w:t>predictions</w:t>
      </w:r>
      <w:r>
        <w:rPr>
          <w:spacing w:val="-23"/>
        </w:rPr>
        <w:t xml:space="preserve"> </w:t>
      </w:r>
      <w:r>
        <w:t>based</w:t>
      </w:r>
      <w:r>
        <w:rPr>
          <w:spacing w:val="-24"/>
        </w:rPr>
        <w:t xml:space="preserve"> </w:t>
      </w:r>
      <w:r>
        <w:t>on</w:t>
      </w:r>
      <w:r>
        <w:rPr>
          <w:spacing w:val="-24"/>
        </w:rPr>
        <w:t xml:space="preserve"> </w:t>
      </w:r>
      <w:r>
        <w:t>each</w:t>
      </w:r>
      <w:r>
        <w:rPr>
          <w:spacing w:val="-24"/>
        </w:rPr>
        <w:t xml:space="preserve"> </w:t>
      </w:r>
      <w:r>
        <w:t>clinical feature</w:t>
      </w:r>
      <w:r>
        <w:rPr>
          <w:spacing w:val="-14"/>
        </w:rPr>
        <w:t xml:space="preserve"> </w:t>
      </w:r>
      <w:r>
        <w:t>value</w:t>
      </w:r>
      <w:r>
        <w:rPr>
          <w:spacing w:val="-14"/>
        </w:rPr>
        <w:t xml:space="preserve"> </w:t>
      </w:r>
      <w:r>
        <w:t>of</w:t>
      </w:r>
      <w:r>
        <w:rPr>
          <w:spacing w:val="-14"/>
        </w:rPr>
        <w:t xml:space="preserve"> </w:t>
      </w:r>
      <w:r>
        <w:t>each</w:t>
      </w:r>
      <w:r>
        <w:rPr>
          <w:spacing w:val="-14"/>
        </w:rPr>
        <w:t xml:space="preserve"> </w:t>
      </w:r>
      <w:r>
        <w:t>individual</w:t>
      </w:r>
      <w:r>
        <w:rPr>
          <w:spacing w:val="-14"/>
        </w:rPr>
        <w:t xml:space="preserve"> </w:t>
      </w:r>
      <w:r>
        <w:t>feature</w:t>
      </w:r>
      <w:r>
        <w:rPr>
          <w:spacing w:val="-14"/>
        </w:rPr>
        <w:t xml:space="preserve"> </w:t>
      </w:r>
      <w:r>
        <w:t>of</w:t>
      </w:r>
      <w:r>
        <w:rPr>
          <w:spacing w:val="-14"/>
        </w:rPr>
        <w:t xml:space="preserve"> </w:t>
      </w:r>
      <w:r>
        <w:t>the</w:t>
      </w:r>
      <w:r>
        <w:rPr>
          <w:spacing w:val="-14"/>
        </w:rPr>
        <w:t xml:space="preserve"> </w:t>
      </w:r>
      <w:r>
        <w:t>breast</w:t>
      </w:r>
      <w:r>
        <w:rPr>
          <w:spacing w:val="-14"/>
        </w:rPr>
        <w:t xml:space="preserve"> </w:t>
      </w:r>
      <w:r>
        <w:t>cancer</w:t>
      </w:r>
      <w:r>
        <w:rPr>
          <w:spacing w:val="-14"/>
        </w:rPr>
        <w:t xml:space="preserve"> </w:t>
      </w:r>
      <w:r>
        <w:t>patient,</w:t>
      </w:r>
      <w:r>
        <w:rPr>
          <w:spacing w:val="-14"/>
        </w:rPr>
        <w:t xml:space="preserve"> </w:t>
      </w:r>
      <w:r>
        <w:t>we</w:t>
      </w:r>
      <w:r>
        <w:rPr>
          <w:spacing w:val="-14"/>
        </w:rPr>
        <w:t xml:space="preserve"> </w:t>
      </w:r>
      <w:r>
        <w:t>first</w:t>
      </w:r>
      <w:r>
        <w:rPr>
          <w:spacing w:val="-14"/>
        </w:rPr>
        <w:t xml:space="preserve"> </w:t>
      </w:r>
      <w:r>
        <w:t>calculated</w:t>
      </w:r>
      <w:r>
        <w:rPr>
          <w:spacing w:val="-14"/>
        </w:rPr>
        <w:t xml:space="preserve"> </w:t>
      </w:r>
      <w:r>
        <w:t>the</w:t>
      </w:r>
      <w:r>
        <w:rPr>
          <w:spacing w:val="-14"/>
        </w:rPr>
        <w:t xml:space="preserve"> </w:t>
      </w:r>
      <w:r>
        <w:t>shapley</w:t>
      </w:r>
      <w:r>
        <w:rPr>
          <w:spacing w:val="-14"/>
        </w:rPr>
        <w:t xml:space="preserve"> </w:t>
      </w:r>
      <w:r>
        <w:t>value</w:t>
      </w:r>
      <w:r>
        <w:rPr>
          <w:spacing w:val="-13"/>
        </w:rPr>
        <w:t xml:space="preserve"> </w:t>
      </w:r>
      <w:r>
        <w:t>of each</w:t>
      </w:r>
      <w:r>
        <w:rPr>
          <w:spacing w:val="-18"/>
        </w:rPr>
        <w:t xml:space="preserve"> </w:t>
      </w:r>
      <w:r>
        <w:t>feature</w:t>
      </w:r>
      <w:r>
        <w:rPr>
          <w:spacing w:val="-18"/>
        </w:rPr>
        <w:t xml:space="preserve"> </w:t>
      </w:r>
      <w:r>
        <w:t>and</w:t>
      </w:r>
      <w:r>
        <w:rPr>
          <w:spacing w:val="-17"/>
        </w:rPr>
        <w:t xml:space="preserve"> </w:t>
      </w:r>
      <w:r>
        <w:t>created</w:t>
      </w:r>
      <w:r>
        <w:rPr>
          <w:spacing w:val="-18"/>
        </w:rPr>
        <w:t xml:space="preserve"> </w:t>
      </w:r>
      <w:r>
        <w:t>a</w:t>
      </w:r>
      <w:r>
        <w:rPr>
          <w:spacing w:val="-18"/>
        </w:rPr>
        <w:t xml:space="preserve"> </w:t>
      </w:r>
      <w:r>
        <w:t>waterfall</w:t>
      </w:r>
      <w:r>
        <w:rPr>
          <w:spacing w:val="-17"/>
        </w:rPr>
        <w:t xml:space="preserve"> </w:t>
      </w:r>
      <w:r>
        <w:t>plot.</w:t>
      </w:r>
      <w:r>
        <w:rPr>
          <w:spacing w:val="-17"/>
        </w:rPr>
        <w:t xml:space="preserve"> </w:t>
      </w:r>
      <w:r>
        <w:rPr>
          <w:spacing w:val="-10"/>
        </w:rPr>
        <w:t>We</w:t>
      </w:r>
      <w:r>
        <w:rPr>
          <w:spacing w:val="-17"/>
        </w:rPr>
        <w:t xml:space="preserve"> </w:t>
      </w:r>
      <w:r>
        <w:t>use</w:t>
      </w:r>
      <w:r>
        <w:rPr>
          <w:spacing w:val="-19"/>
        </w:rPr>
        <w:t xml:space="preserve"> </w:t>
      </w:r>
      <w:r>
        <w:t>the</w:t>
      </w:r>
      <w:r>
        <w:rPr>
          <w:spacing w:val="-17"/>
        </w:rPr>
        <w:t xml:space="preserve"> </w:t>
      </w:r>
      <w:r>
        <w:t>average</w:t>
      </w:r>
      <w:r>
        <w:rPr>
          <w:spacing w:val="-17"/>
        </w:rPr>
        <w:t xml:space="preserve"> </w:t>
      </w:r>
      <w:r>
        <w:t>of</w:t>
      </w:r>
      <w:r>
        <w:rPr>
          <w:spacing w:val="-18"/>
        </w:rPr>
        <w:t xml:space="preserve"> </w:t>
      </w:r>
      <w:r>
        <w:t>the</w:t>
      </w:r>
      <w:r>
        <w:rPr>
          <w:spacing w:val="-17"/>
        </w:rPr>
        <w:t xml:space="preserve"> </w:t>
      </w:r>
      <w:r>
        <w:t>absolute</w:t>
      </w:r>
      <w:r>
        <w:rPr>
          <w:spacing w:val="-18"/>
        </w:rPr>
        <w:t xml:space="preserve"> </w:t>
      </w:r>
      <w:r>
        <w:t>Shapley</w:t>
      </w:r>
      <w:r>
        <w:rPr>
          <w:spacing w:val="-17"/>
        </w:rPr>
        <w:t xml:space="preserve"> </w:t>
      </w:r>
      <w:r>
        <w:t>values</w:t>
      </w:r>
      <w:r>
        <w:rPr>
          <w:spacing w:val="-17"/>
        </w:rPr>
        <w:t xml:space="preserve"> </w:t>
      </w:r>
      <w:r>
        <w:t>for</w:t>
      </w:r>
      <w:r>
        <w:rPr>
          <w:spacing w:val="-19"/>
        </w:rPr>
        <w:t xml:space="preserve"> </w:t>
      </w:r>
      <w:r>
        <w:t>each</w:t>
      </w:r>
      <w:r>
        <w:rPr>
          <w:spacing w:val="-17"/>
        </w:rPr>
        <w:t xml:space="preserve"> </w:t>
      </w:r>
      <w:r>
        <w:t>feature</w:t>
      </w:r>
    </w:p>
    <w:p w14:paraId="4502C0BB">
      <w:pPr>
        <w:spacing w:after="0" w:line="259" w:lineRule="auto"/>
        <w:sectPr>
          <w:pgSz w:w="11910" w:h="16840"/>
          <w:pgMar w:top="1180" w:right="760" w:bottom="1220" w:left="780" w:header="775" w:footer="1033" w:gutter="0"/>
          <w:cols w:space="720" w:num="1"/>
        </w:sectPr>
      </w:pPr>
    </w:p>
    <w:p w14:paraId="49225E68">
      <w:pPr>
        <w:pStyle w:val="5"/>
        <w:spacing w:before="9" w:after="1"/>
        <w:jc w:val="left"/>
        <w:rPr>
          <w:sz w:val="26"/>
        </w:rPr>
      </w:pPr>
    </w:p>
    <w:p w14:paraId="18FF02E5">
      <w:pPr>
        <w:pStyle w:val="5"/>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8" cstate="print"/>
                    <a:stretch>
                      <a:fillRect/>
                    </a:stretch>
                  </pic:blipFill>
                  <pic:spPr>
                    <a:xfrm>
                      <a:off x="0" y="0"/>
                      <a:ext cx="4498848" cy="2975800"/>
                    </a:xfrm>
                    <a:prstGeom prst="rect">
                      <a:avLst/>
                    </a:prstGeom>
                  </pic:spPr>
                </pic:pic>
              </a:graphicData>
            </a:graphic>
          </wp:inline>
        </w:drawing>
      </w:r>
    </w:p>
    <w:p w14:paraId="07FBA281">
      <w:pPr>
        <w:pStyle w:val="5"/>
        <w:spacing w:before="9"/>
        <w:jc w:val="left"/>
        <w:rPr>
          <w:sz w:val="8"/>
        </w:rPr>
      </w:pPr>
    </w:p>
    <w:p w14:paraId="69B690FB">
      <w:pPr>
        <w:pStyle w:val="5"/>
        <w:spacing w:before="106"/>
        <w:ind w:left="174"/>
        <w:jc w:val="left"/>
      </w:pPr>
      <w:bookmarkStart w:id="7" w:name="_bookmark0"/>
      <w:bookmarkEnd w:id="7"/>
      <w:r>
        <w:rPr>
          <w:b/>
        </w:rPr>
        <w:t xml:space="preserve">Figure 1. </w:t>
      </w:r>
      <w:r>
        <w:t>Diagram of the training and analyzing procedure.</w:t>
      </w:r>
    </w:p>
    <w:p w14:paraId="4481E992">
      <w:pPr>
        <w:pStyle w:val="5"/>
        <w:spacing w:before="6"/>
        <w:jc w:val="left"/>
        <w:rPr>
          <w:sz w:val="34"/>
        </w:rPr>
      </w:pPr>
    </w:p>
    <w:p w14:paraId="32894214">
      <w:pPr>
        <w:pStyle w:val="5"/>
        <w:spacing w:before="1" w:line="259" w:lineRule="auto"/>
        <w:ind w:left="174"/>
        <w:jc w:val="left"/>
      </w:pPr>
      <w:r>
        <w:t xml:space="preserve">throughout the extensive training set to get the global feature relevance. Plotting of the characteristics followed their order of diminishing significance. The workflow diagram goes here (Figure </w:t>
      </w:r>
      <w:r>
        <w:fldChar w:fldCharType="begin"/>
      </w:r>
      <w:r>
        <w:instrText xml:space="preserve"> HYPERLINK \l "_bookmark0" </w:instrText>
      </w:r>
      <w:r>
        <w:fldChar w:fldCharType="separate"/>
      </w:r>
      <w:r>
        <w:t>1).</w:t>
      </w:r>
      <w:r>
        <w:fldChar w:fldCharType="end"/>
      </w:r>
    </w:p>
    <w:p w14:paraId="07628D68">
      <w:pPr>
        <w:pStyle w:val="3"/>
        <w:numPr>
          <w:ilvl w:val="1"/>
          <w:numId w:val="1"/>
        </w:numPr>
        <w:tabs>
          <w:tab w:val="left" w:pos="745"/>
          <w:tab w:val="left" w:pos="746"/>
        </w:tabs>
        <w:spacing w:before="248" w:after="0" w:line="240" w:lineRule="auto"/>
        <w:ind w:left="745" w:right="0" w:hanging="572"/>
        <w:jc w:val="left"/>
      </w:pPr>
      <w:bookmarkStart w:id="8" w:name="Computation Software"/>
      <w:bookmarkEnd w:id="8"/>
      <w:bookmarkStart w:id="9" w:name="Computation Software"/>
      <w:bookmarkEnd w:id="9"/>
      <w:r>
        <w:t>Computation</w:t>
      </w:r>
      <w:r>
        <w:rPr>
          <w:spacing w:val="-2"/>
        </w:rPr>
        <w:t xml:space="preserve"> </w:t>
      </w:r>
      <w:r>
        <w:t>Software</w:t>
      </w:r>
    </w:p>
    <w:p w14:paraId="03BEB026">
      <w:pPr>
        <w:pStyle w:val="5"/>
        <w:spacing w:before="207" w:line="259" w:lineRule="auto"/>
        <w:ind w:left="167" w:right="104" w:firstLine="177"/>
      </w:pPr>
      <w:r>
        <w:t>Python version 3.9 is used to train the models, PyTorch version 1.11.0 is used for the deep learning technique and PySurvival version 0.1.2 is used for training the penalized cox proportional hazard model. The reproduction link for the deep learning model and the dataset is on https://github.com/snowflake- Zhao/brca-IV-surgery.</w:t>
      </w:r>
    </w:p>
    <w:p w14:paraId="5CE0A289">
      <w:pPr>
        <w:pStyle w:val="5"/>
        <w:spacing w:before="8"/>
        <w:jc w:val="left"/>
        <w:rPr>
          <w:sz w:val="33"/>
        </w:rPr>
      </w:pPr>
    </w:p>
    <w:p w14:paraId="27DBBFB5">
      <w:pPr>
        <w:pStyle w:val="2"/>
        <w:numPr>
          <w:ilvl w:val="0"/>
          <w:numId w:val="1"/>
        </w:numPr>
        <w:tabs>
          <w:tab w:val="left" w:pos="577"/>
          <w:tab w:val="left" w:pos="578"/>
        </w:tabs>
        <w:spacing w:before="0" w:after="0" w:line="240" w:lineRule="auto"/>
        <w:ind w:left="577" w:right="0" w:hanging="404"/>
        <w:jc w:val="left"/>
      </w:pPr>
      <w:bookmarkStart w:id="10" w:name="Patient Baseline Characteristics"/>
      <w:bookmarkEnd w:id="10"/>
      <w:bookmarkStart w:id="11" w:name="Patient Baseline Characteristics"/>
      <w:bookmarkEnd w:id="11"/>
      <w:bookmarkStart w:id="12" w:name="Results"/>
      <w:bookmarkEnd w:id="12"/>
      <w:r>
        <w:rPr>
          <w:color w:val="231F20"/>
          <w:spacing w:val="-4"/>
        </w:rPr>
        <w:t>RESULTS</w:t>
      </w:r>
    </w:p>
    <w:p w14:paraId="3FFE55F1">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0F50C700">
      <w:pPr>
        <w:pStyle w:val="5"/>
        <w:spacing w:before="208" w:line="259" w:lineRule="auto"/>
        <w:ind w:left="174" w:right="126" w:firstLine="170"/>
      </w:pPr>
      <w:r>
        <w:t>Based</w:t>
      </w:r>
      <w:r>
        <w:rPr>
          <w:spacing w:val="-5"/>
        </w:rPr>
        <w:t xml:space="preserve"> </w:t>
      </w:r>
      <w:r>
        <w:t>on</w:t>
      </w:r>
      <w:r>
        <w:rPr>
          <w:spacing w:val="-4"/>
        </w:rPr>
        <w:t xml:space="preserve"> </w:t>
      </w:r>
      <w:r>
        <w:t>the</w:t>
      </w:r>
      <w:r>
        <w:rPr>
          <w:spacing w:val="-4"/>
        </w:rPr>
        <w:t xml:space="preserve"> </w:t>
      </w:r>
      <w:r>
        <w:t>inclusion</w:t>
      </w:r>
      <w:r>
        <w:rPr>
          <w:spacing w:val="-4"/>
        </w:rPr>
        <w:t xml:space="preserve"> </w:t>
      </w:r>
      <w:r>
        <w:t>criteria,</w:t>
      </w:r>
      <w:r>
        <w:rPr>
          <w:spacing w:val="-4"/>
        </w:rPr>
        <w:t xml:space="preserve"> </w:t>
      </w:r>
      <w:r>
        <w:t>we</w:t>
      </w:r>
      <w:r>
        <w:rPr>
          <w:spacing w:val="-4"/>
        </w:rPr>
        <w:t xml:space="preserve"> </w:t>
      </w:r>
      <w:r>
        <w:t>selected</w:t>
      </w:r>
      <w:r>
        <w:rPr>
          <w:spacing w:val="-4"/>
        </w:rPr>
        <w:t xml:space="preserve"> </w:t>
      </w:r>
      <w:r>
        <w:t>10,314</w:t>
      </w:r>
      <w:r>
        <w:rPr>
          <w:spacing w:val="-4"/>
        </w:rPr>
        <w:t xml:space="preserve"> </w:t>
      </w:r>
      <w:r>
        <w:t>M1</w:t>
      </w:r>
      <w:r>
        <w:rPr>
          <w:spacing w:val="-5"/>
        </w:rPr>
        <w:t xml:space="preserve"> </w:t>
      </w:r>
      <w:r>
        <w:t>breast</w:t>
      </w:r>
      <w:r>
        <w:rPr>
          <w:spacing w:val="-4"/>
        </w:rPr>
        <w:t xml:space="preserve"> </w:t>
      </w:r>
      <w:r>
        <w:t>cancer</w:t>
      </w:r>
      <w:r>
        <w:rPr>
          <w:spacing w:val="-4"/>
        </w:rPr>
        <w:t xml:space="preserve"> </w:t>
      </w:r>
      <w:r>
        <w:t>patients</w:t>
      </w:r>
      <w:r>
        <w:rPr>
          <w:spacing w:val="-4"/>
        </w:rPr>
        <w:t xml:space="preserve"> </w:t>
      </w:r>
      <w:r>
        <w:t>for</w:t>
      </w:r>
      <w:r>
        <w:rPr>
          <w:spacing w:val="-4"/>
        </w:rPr>
        <w:t xml:space="preserve"> </w:t>
      </w:r>
      <w:r>
        <w:t>this</w:t>
      </w:r>
      <w:r>
        <w:rPr>
          <w:spacing w:val="-4"/>
        </w:rPr>
        <w:t xml:space="preserve"> </w:t>
      </w:r>
      <w:r>
        <w:rPr>
          <w:spacing w:val="-3"/>
        </w:rPr>
        <w:t>study.</w:t>
      </w:r>
      <w:r>
        <w:rPr>
          <w:spacing w:val="-4"/>
        </w:rPr>
        <w:t xml:space="preserve"> </w:t>
      </w:r>
      <w:r>
        <w:rPr>
          <w:spacing w:val="-10"/>
        </w:rPr>
        <w:t>To</w:t>
      </w:r>
      <w:r>
        <w:rPr>
          <w:spacing w:val="-4"/>
        </w:rPr>
        <w:t xml:space="preserve"> </w:t>
      </w:r>
      <w:r>
        <w:t>evaluate the model’s performance, the cohort was divided into two groups: a test set consisting of 100 patients from the China Database and a training set comprising 10,214 patients from the SEER database. The baseline</w:t>
      </w:r>
      <w:r>
        <w:rPr>
          <w:spacing w:val="-19"/>
        </w:rPr>
        <w:t xml:space="preserve"> </w:t>
      </w:r>
      <w:r>
        <w:t>medical</w:t>
      </w:r>
      <w:r>
        <w:rPr>
          <w:spacing w:val="-18"/>
        </w:rPr>
        <w:t xml:space="preserve"> </w:t>
      </w:r>
      <w:r>
        <w:t>features</w:t>
      </w:r>
      <w:r>
        <w:rPr>
          <w:spacing w:val="-18"/>
        </w:rPr>
        <w:t xml:space="preserve"> </w:t>
      </w:r>
      <w:r>
        <w:t>of</w:t>
      </w:r>
      <w:r>
        <w:rPr>
          <w:spacing w:val="-18"/>
        </w:rPr>
        <w:t xml:space="preserve"> </w:t>
      </w:r>
      <w:r>
        <w:t>the</w:t>
      </w:r>
      <w:r>
        <w:rPr>
          <w:spacing w:val="-18"/>
        </w:rPr>
        <w:t xml:space="preserve"> </w:t>
      </w:r>
      <w:r>
        <w:t>two</w:t>
      </w:r>
      <w:r>
        <w:rPr>
          <w:spacing w:val="-19"/>
        </w:rPr>
        <w:t xml:space="preserve"> </w:t>
      </w:r>
      <w:r>
        <w:t>cohorts</w:t>
      </w:r>
      <w:r>
        <w:rPr>
          <w:spacing w:val="-18"/>
        </w:rPr>
        <w:t xml:space="preserve"> </w:t>
      </w:r>
      <w:r>
        <w:t>are</w:t>
      </w:r>
      <w:r>
        <w:rPr>
          <w:spacing w:val="-18"/>
        </w:rPr>
        <w:t xml:space="preserve"> </w:t>
      </w:r>
      <w:r>
        <w:t>displayed</w:t>
      </w:r>
      <w:r>
        <w:rPr>
          <w:spacing w:val="-18"/>
        </w:rPr>
        <w:t xml:space="preserve"> </w:t>
      </w:r>
      <w:r>
        <w:t>in</w:t>
      </w:r>
      <w:r>
        <w:rPr>
          <w:spacing w:val="-18"/>
        </w:rPr>
        <w:t xml:space="preserve"> </w:t>
      </w:r>
      <w:r>
        <w:rPr>
          <w:spacing w:val="-4"/>
        </w:rPr>
        <w:t>(Table</w:t>
      </w:r>
      <w:r>
        <w:rPr>
          <w:spacing w:val="-19"/>
        </w:rPr>
        <w:t xml:space="preserve"> </w:t>
      </w:r>
      <w:r>
        <w:fldChar w:fldCharType="begin"/>
      </w:r>
      <w:r>
        <w:instrText xml:space="preserve"> HYPERLINK \l "_bookmark1" </w:instrText>
      </w:r>
      <w:r>
        <w:fldChar w:fldCharType="separate"/>
      </w:r>
      <w:r>
        <w:t>1).</w:t>
      </w:r>
      <w:r>
        <w:rPr>
          <w:spacing w:val="-17"/>
        </w:rPr>
        <w:t xml:space="preserve"> </w:t>
      </w:r>
      <w:r>
        <w:rPr>
          <w:spacing w:val="-17"/>
        </w:rPr>
        <w:fldChar w:fldCharType="end"/>
      </w:r>
      <w:r>
        <w:t>In</w:t>
      </w:r>
      <w:r>
        <w:rPr>
          <w:spacing w:val="-18"/>
        </w:rPr>
        <w:t xml:space="preserve"> </w:t>
      </w:r>
      <w:r>
        <w:t>the</w:t>
      </w:r>
      <w:r>
        <w:rPr>
          <w:spacing w:val="-19"/>
        </w:rPr>
        <w:t xml:space="preserve"> </w:t>
      </w:r>
      <w:r>
        <w:t>SEER</w:t>
      </w:r>
      <w:r>
        <w:rPr>
          <w:spacing w:val="-18"/>
        </w:rPr>
        <w:t xml:space="preserve"> </w:t>
      </w:r>
      <w:r>
        <w:t>cohort,</w:t>
      </w:r>
      <w:r>
        <w:rPr>
          <w:spacing w:val="-17"/>
        </w:rPr>
        <w:t xml:space="preserve"> </w:t>
      </w:r>
      <w:r>
        <w:t>Infiltrating</w:t>
      </w:r>
      <w:r>
        <w:rPr>
          <w:spacing w:val="-18"/>
        </w:rPr>
        <w:t xml:space="preserve"> </w:t>
      </w:r>
      <w:r>
        <w:t>duct carcinoma makes up 76.69% of patient histological types. Meanwhile, lobular carcinoma was the second most</w:t>
      </w:r>
      <w:r>
        <w:rPr>
          <w:spacing w:val="-12"/>
        </w:rPr>
        <w:t xml:space="preserve"> </w:t>
      </w:r>
      <w:r>
        <w:t>prevalent</w:t>
      </w:r>
      <w:r>
        <w:rPr>
          <w:spacing w:val="-11"/>
        </w:rPr>
        <w:t xml:space="preserve"> </w:t>
      </w:r>
      <w:r>
        <w:t>histological</w:t>
      </w:r>
      <w:r>
        <w:rPr>
          <w:spacing w:val="-11"/>
        </w:rPr>
        <w:t xml:space="preserve"> </w:t>
      </w:r>
      <w:r>
        <w:t>type</w:t>
      </w:r>
      <w:r>
        <w:rPr>
          <w:spacing w:val="-11"/>
        </w:rPr>
        <w:t xml:space="preserve"> </w:t>
      </w:r>
      <w:r>
        <w:t>with</w:t>
      </w:r>
      <w:r>
        <w:rPr>
          <w:spacing w:val="-11"/>
        </w:rPr>
        <w:t xml:space="preserve"> </w:t>
      </w:r>
      <w:r>
        <w:t>9.38%</w:t>
      </w:r>
      <w:r>
        <w:rPr>
          <w:spacing w:val="-11"/>
        </w:rPr>
        <w:t xml:space="preserve"> </w:t>
      </w:r>
      <w:r>
        <w:t>of</w:t>
      </w:r>
      <w:r>
        <w:rPr>
          <w:spacing w:val="-11"/>
        </w:rPr>
        <w:t xml:space="preserve"> </w:t>
      </w:r>
      <w:r>
        <w:t>cases.</w:t>
      </w:r>
      <w:r>
        <w:rPr>
          <w:spacing w:val="-11"/>
        </w:rPr>
        <w:t xml:space="preserve"> </w:t>
      </w:r>
      <w:r>
        <w:t>In</w:t>
      </w:r>
      <w:r>
        <w:rPr>
          <w:spacing w:val="-11"/>
        </w:rPr>
        <w:t xml:space="preserve"> </w:t>
      </w:r>
      <w:r>
        <w:t>terms</w:t>
      </w:r>
      <w:r>
        <w:rPr>
          <w:spacing w:val="-11"/>
        </w:rPr>
        <w:t xml:space="preserve"> </w:t>
      </w:r>
      <w:r>
        <w:t>of</w:t>
      </w:r>
      <w:r>
        <w:rPr>
          <w:spacing w:val="-11"/>
        </w:rPr>
        <w:t xml:space="preserve"> </w:t>
      </w:r>
      <w:r>
        <w:t>the</w:t>
      </w:r>
      <w:r>
        <w:rPr>
          <w:spacing w:val="-11"/>
        </w:rPr>
        <w:t xml:space="preserve"> </w:t>
      </w:r>
      <w:r>
        <w:t>breast</w:t>
      </w:r>
      <w:r>
        <w:rPr>
          <w:spacing w:val="-11"/>
        </w:rPr>
        <w:t xml:space="preserve"> </w:t>
      </w:r>
      <w:r>
        <w:t>molecular</w:t>
      </w:r>
      <w:r>
        <w:rPr>
          <w:spacing w:val="-11"/>
        </w:rPr>
        <w:t xml:space="preserve"> </w:t>
      </w:r>
      <w:r>
        <w:t>subtype,</w:t>
      </w:r>
      <w:r>
        <w:rPr>
          <w:spacing w:val="-11"/>
        </w:rPr>
        <w:t xml:space="preserve"> </w:t>
      </w:r>
      <w:r>
        <w:t>Luminal</w:t>
      </w:r>
      <w:r>
        <w:rPr>
          <w:spacing w:val="-11"/>
        </w:rPr>
        <w:t xml:space="preserve"> </w:t>
      </w:r>
      <w:r>
        <w:t>A breast</w:t>
      </w:r>
      <w:r>
        <w:rPr>
          <w:spacing w:val="-17"/>
        </w:rPr>
        <w:t xml:space="preserve"> </w:t>
      </w:r>
      <w:r>
        <w:t>cancer</w:t>
      </w:r>
      <w:r>
        <w:rPr>
          <w:spacing w:val="-16"/>
        </w:rPr>
        <w:t xml:space="preserve"> </w:t>
      </w:r>
      <w:r>
        <w:t>accounted</w:t>
      </w:r>
      <w:r>
        <w:rPr>
          <w:spacing w:val="-16"/>
        </w:rPr>
        <w:t xml:space="preserve"> </w:t>
      </w:r>
      <w:r>
        <w:t>for</w:t>
      </w:r>
      <w:r>
        <w:rPr>
          <w:spacing w:val="-16"/>
        </w:rPr>
        <w:t xml:space="preserve"> </w:t>
      </w:r>
      <w:r>
        <w:t>58.29%</w:t>
      </w:r>
      <w:r>
        <w:rPr>
          <w:spacing w:val="-16"/>
        </w:rPr>
        <w:t xml:space="preserve"> </w:t>
      </w:r>
      <w:r>
        <w:t>of</w:t>
      </w:r>
      <w:r>
        <w:rPr>
          <w:spacing w:val="-15"/>
        </w:rPr>
        <w:t xml:space="preserve"> </w:t>
      </w:r>
      <w:r>
        <w:t>cases,</w:t>
      </w:r>
      <w:r>
        <w:rPr>
          <w:spacing w:val="-16"/>
        </w:rPr>
        <w:t xml:space="preserve"> </w:t>
      </w:r>
      <w:r>
        <w:t>while</w:t>
      </w:r>
      <w:r>
        <w:rPr>
          <w:spacing w:val="-16"/>
        </w:rPr>
        <w:t xml:space="preserve"> </w:t>
      </w:r>
      <w:r>
        <w:t>Triple</w:t>
      </w:r>
      <w:r>
        <w:rPr>
          <w:spacing w:val="-16"/>
        </w:rPr>
        <w:t xml:space="preserve"> </w:t>
      </w:r>
      <w:r>
        <w:t>Negative</w:t>
      </w:r>
      <w:r>
        <w:rPr>
          <w:spacing w:val="-15"/>
        </w:rPr>
        <w:t xml:space="preserve"> </w:t>
      </w:r>
      <w:r>
        <w:t>molecular</w:t>
      </w:r>
      <w:r>
        <w:rPr>
          <w:spacing w:val="-17"/>
        </w:rPr>
        <w:t xml:space="preserve"> </w:t>
      </w:r>
      <w:r>
        <w:t>subtypes</w:t>
      </w:r>
      <w:r>
        <w:rPr>
          <w:spacing w:val="-16"/>
        </w:rPr>
        <w:t xml:space="preserve"> </w:t>
      </w:r>
      <w:r>
        <w:t>comprised</w:t>
      </w:r>
      <w:r>
        <w:rPr>
          <w:spacing w:val="-16"/>
        </w:rPr>
        <w:t xml:space="preserve"> </w:t>
      </w:r>
      <w:r>
        <w:t xml:space="preserve">14.70% of cases. In terms of the sites for metastasis, Approximately 65.14% of patients at bone,93.29% of at brain,74.11% of at </w:t>
      </w:r>
      <w:r>
        <w:rPr>
          <w:spacing w:val="-3"/>
        </w:rPr>
        <w:t xml:space="preserve">liver </w:t>
      </w:r>
      <w:r>
        <w:t xml:space="preserve">and 69.32% of at lung.37.34% underwent surgery and 34.49% received beam radiation as part of the local </w:t>
      </w:r>
      <w:r>
        <w:rPr>
          <w:spacing w:val="-3"/>
        </w:rPr>
        <w:t xml:space="preserve">therapy. </w:t>
      </w:r>
      <w:r>
        <w:t>In the test cohort, almost three forth patients had Infiltrating duct carcinoma</w:t>
      </w:r>
      <w:r>
        <w:rPr>
          <w:spacing w:val="-12"/>
        </w:rPr>
        <w:t xml:space="preserve"> </w:t>
      </w:r>
      <w:r>
        <w:t>as</w:t>
      </w:r>
      <w:r>
        <w:rPr>
          <w:spacing w:val="-11"/>
        </w:rPr>
        <w:t xml:space="preserve"> </w:t>
      </w:r>
      <w:r>
        <w:t>their</w:t>
      </w:r>
      <w:r>
        <w:rPr>
          <w:spacing w:val="-11"/>
        </w:rPr>
        <w:t xml:space="preserve"> </w:t>
      </w:r>
      <w:r>
        <w:t>histological</w:t>
      </w:r>
      <w:r>
        <w:rPr>
          <w:spacing w:val="-11"/>
        </w:rPr>
        <w:t xml:space="preserve"> </w:t>
      </w:r>
      <w:r>
        <w:t>type,</w:t>
      </w:r>
      <w:r>
        <w:rPr>
          <w:spacing w:val="-11"/>
        </w:rPr>
        <w:t xml:space="preserve"> </w:t>
      </w:r>
      <w:r>
        <w:t>and</w:t>
      </w:r>
      <w:r>
        <w:rPr>
          <w:spacing w:val="-11"/>
        </w:rPr>
        <w:t xml:space="preserve"> </w:t>
      </w:r>
      <w:r>
        <w:t>most</w:t>
      </w:r>
      <w:r>
        <w:rPr>
          <w:spacing w:val="-11"/>
        </w:rPr>
        <w:t xml:space="preserve"> </w:t>
      </w:r>
      <w:r>
        <w:t>of</w:t>
      </w:r>
      <w:r>
        <w:rPr>
          <w:spacing w:val="-11"/>
        </w:rPr>
        <w:t xml:space="preserve"> </w:t>
      </w:r>
      <w:r>
        <w:t>them</w:t>
      </w:r>
      <w:r>
        <w:rPr>
          <w:spacing w:val="-11"/>
        </w:rPr>
        <w:t xml:space="preserve"> </w:t>
      </w:r>
      <w:r>
        <w:rPr>
          <w:spacing w:val="-3"/>
        </w:rPr>
        <w:t>have</w:t>
      </w:r>
      <w:r>
        <w:rPr>
          <w:spacing w:val="-11"/>
        </w:rPr>
        <w:t xml:space="preserve"> </w:t>
      </w:r>
      <w:r>
        <w:t>a</w:t>
      </w:r>
      <w:r>
        <w:rPr>
          <w:spacing w:val="-11"/>
        </w:rPr>
        <w:t xml:space="preserve"> </w:t>
      </w:r>
      <w:r>
        <w:t>moderately</w:t>
      </w:r>
      <w:r>
        <w:rPr>
          <w:spacing w:val="-11"/>
        </w:rPr>
        <w:t xml:space="preserve"> </w:t>
      </w:r>
      <w:r>
        <w:t>differentiated</w:t>
      </w:r>
      <w:r>
        <w:rPr>
          <w:spacing w:val="-11"/>
        </w:rPr>
        <w:t xml:space="preserve"> </w:t>
      </w:r>
      <w:r>
        <w:t>grade.</w:t>
      </w:r>
      <w:r>
        <w:rPr>
          <w:spacing w:val="-11"/>
        </w:rPr>
        <w:t xml:space="preserve"> </w:t>
      </w:r>
      <w:r>
        <w:t>Among</w:t>
      </w:r>
      <w:r>
        <w:rPr>
          <w:spacing w:val="-11"/>
        </w:rPr>
        <w:t xml:space="preserve"> </w:t>
      </w:r>
      <w:r>
        <w:t xml:space="preserve">this population, 62% had bone metastasis,87% had brain metastasis,76% had </w:t>
      </w:r>
      <w:r>
        <w:rPr>
          <w:spacing w:val="-3"/>
        </w:rPr>
        <w:t xml:space="preserve">liver </w:t>
      </w:r>
      <w:r>
        <w:t>metastasis and 61% had lung</w:t>
      </w:r>
      <w:r>
        <w:rPr>
          <w:spacing w:val="-14"/>
        </w:rPr>
        <w:t xml:space="preserve"> </w:t>
      </w:r>
      <w:r>
        <w:t>metastasis.</w:t>
      </w:r>
      <w:r>
        <w:rPr>
          <w:spacing w:val="-13"/>
        </w:rPr>
        <w:t xml:space="preserve"> </w:t>
      </w:r>
      <w:r>
        <w:t>Nearly</w:t>
      </w:r>
      <w:r>
        <w:rPr>
          <w:spacing w:val="-13"/>
        </w:rPr>
        <w:t xml:space="preserve"> </w:t>
      </w:r>
      <w:r>
        <w:t>half</w:t>
      </w:r>
      <w:r>
        <w:rPr>
          <w:spacing w:val="-13"/>
        </w:rPr>
        <w:t xml:space="preserve"> </w:t>
      </w:r>
      <w:r>
        <w:t>of</w:t>
      </w:r>
      <w:r>
        <w:rPr>
          <w:spacing w:val="-13"/>
        </w:rPr>
        <w:t xml:space="preserve"> </w:t>
      </w:r>
      <w:r>
        <w:t>the</w:t>
      </w:r>
      <w:r>
        <w:rPr>
          <w:spacing w:val="-13"/>
        </w:rPr>
        <w:t xml:space="preserve"> </w:t>
      </w:r>
      <w:r>
        <w:t>patinets</w:t>
      </w:r>
      <w:r>
        <w:rPr>
          <w:spacing w:val="-13"/>
        </w:rPr>
        <w:t xml:space="preserve"> </w:t>
      </w:r>
      <w:r>
        <w:t>are</w:t>
      </w:r>
      <w:r>
        <w:rPr>
          <w:spacing w:val="-13"/>
        </w:rPr>
        <w:t xml:space="preserve"> </w:t>
      </w:r>
      <w:r>
        <w:t>Luminal,</w:t>
      </w:r>
      <w:r>
        <w:rPr>
          <w:spacing w:val="-14"/>
        </w:rPr>
        <w:t xml:space="preserve"> </w:t>
      </w:r>
      <w:r>
        <w:t>while</w:t>
      </w:r>
      <w:r>
        <w:rPr>
          <w:spacing w:val="-13"/>
        </w:rPr>
        <w:t xml:space="preserve"> </w:t>
      </w:r>
      <w:r>
        <w:t>21%</w:t>
      </w:r>
      <w:r>
        <w:rPr>
          <w:spacing w:val="-13"/>
        </w:rPr>
        <w:t xml:space="preserve"> </w:t>
      </w:r>
      <w:r>
        <w:t>had</w:t>
      </w:r>
      <w:r>
        <w:rPr>
          <w:spacing w:val="-13"/>
        </w:rPr>
        <w:t xml:space="preserve"> </w:t>
      </w:r>
      <w:r>
        <w:t>Triple</w:t>
      </w:r>
      <w:r>
        <w:rPr>
          <w:spacing w:val="-13"/>
        </w:rPr>
        <w:t xml:space="preserve"> </w:t>
      </w:r>
      <w:r>
        <w:rPr>
          <w:spacing w:val="-3"/>
        </w:rPr>
        <w:t>Negative</w:t>
      </w:r>
      <w:r>
        <w:rPr>
          <w:spacing w:val="-13"/>
        </w:rPr>
        <w:t xml:space="preserve"> </w:t>
      </w:r>
      <w:r>
        <w:t>subtypes.</w:t>
      </w:r>
      <w:r>
        <w:rPr>
          <w:spacing w:val="-13"/>
        </w:rPr>
        <w:t xml:space="preserve"> </w:t>
      </w:r>
      <w:r>
        <w:t>In</w:t>
      </w:r>
      <w:r>
        <w:rPr>
          <w:spacing w:val="-13"/>
        </w:rPr>
        <w:t xml:space="preserve"> </w:t>
      </w:r>
      <w:r>
        <w:t xml:space="preserve">terms of local </w:t>
      </w:r>
      <w:r>
        <w:rPr>
          <w:spacing w:val="-3"/>
        </w:rPr>
        <w:t xml:space="preserve">therapy, </w:t>
      </w:r>
      <w:r>
        <w:t xml:space="preserve">over half underwent </w:t>
      </w:r>
      <w:r>
        <w:rPr>
          <w:spacing w:val="-3"/>
        </w:rPr>
        <w:t xml:space="preserve">surgery, </w:t>
      </w:r>
      <w:r>
        <w:t>nearly quarter of the patients received beam</w:t>
      </w:r>
      <w:r>
        <w:rPr>
          <w:spacing w:val="-34"/>
        </w:rPr>
        <w:t xml:space="preserve"> </w:t>
      </w:r>
      <w:r>
        <w:t>radiation.</w:t>
      </w:r>
    </w:p>
    <w:p w14:paraId="31F9F03B">
      <w:pPr>
        <w:spacing w:after="0" w:line="259" w:lineRule="auto"/>
        <w:sectPr>
          <w:pgSz w:w="11910" w:h="16840"/>
          <w:pgMar w:top="1180" w:right="760" w:bottom="1220" w:left="780" w:header="775" w:footer="1033" w:gutter="0"/>
          <w:cols w:space="720" w:num="1"/>
        </w:sectPr>
      </w:pPr>
    </w:p>
    <w:p w14:paraId="7FA2F51A">
      <w:pPr>
        <w:pStyle w:val="5"/>
        <w:spacing w:before="1"/>
        <w:jc w:val="left"/>
        <w:rPr>
          <w:sz w:val="17"/>
        </w:rPr>
      </w:pPr>
    </w:p>
    <w:p w14:paraId="6878EA5C">
      <w:pPr>
        <w:pStyle w:val="5"/>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765B9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40D7410E">
                        <w:pPr>
                          <w:pStyle w:val="12"/>
                          <w:spacing w:before="0"/>
                          <w:ind w:right="0"/>
                          <w:jc w:val="left"/>
                          <w:rPr>
                            <w:sz w:val="22"/>
                          </w:rPr>
                        </w:pPr>
                      </w:p>
                    </w:tc>
                    <w:tc>
                      <w:tcPr>
                        <w:tcW w:w="2159" w:type="dxa"/>
                        <w:tcBorders>
                          <w:bottom w:val="single" w:color="000000" w:sz="6" w:space="0"/>
                        </w:tcBorders>
                      </w:tcPr>
                      <w:p w14:paraId="53AC4120">
                        <w:pPr>
                          <w:pStyle w:val="12"/>
                          <w:spacing w:before="0" w:line="273" w:lineRule="exact"/>
                          <w:ind w:left="1047" w:right="0"/>
                          <w:jc w:val="left"/>
                          <w:rPr>
                            <w:sz w:val="24"/>
                          </w:rPr>
                        </w:pPr>
                        <w:r>
                          <w:rPr>
                            <w:sz w:val="24"/>
                          </w:rPr>
                          <w:t>Training</w:t>
                        </w:r>
                      </w:p>
                    </w:tc>
                    <w:tc>
                      <w:tcPr>
                        <w:tcW w:w="1170" w:type="dxa"/>
                        <w:tcBorders>
                          <w:bottom w:val="single" w:color="000000" w:sz="6" w:space="0"/>
                        </w:tcBorders>
                      </w:tcPr>
                      <w:p w14:paraId="48F999AE">
                        <w:pPr>
                          <w:pStyle w:val="12"/>
                          <w:spacing w:before="0" w:line="273" w:lineRule="exact"/>
                          <w:ind w:left="96"/>
                          <w:rPr>
                            <w:sz w:val="24"/>
                          </w:rPr>
                        </w:pPr>
                        <w:r>
                          <w:rPr>
                            <w:sz w:val="24"/>
                          </w:rPr>
                          <w:t>Testing</w:t>
                        </w:r>
                      </w:p>
                    </w:tc>
                  </w:tr>
                  <w:tr w14:paraId="494EDE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4040" w:type="dxa"/>
                        <w:tcBorders>
                          <w:top w:val="single" w:color="000000" w:sz="6" w:space="0"/>
                        </w:tcBorders>
                      </w:tcPr>
                      <w:p w14:paraId="221B1605">
                        <w:pPr>
                          <w:pStyle w:val="12"/>
                          <w:spacing w:before="50"/>
                          <w:ind w:left="1591" w:right="841"/>
                          <w:rPr>
                            <w:b/>
                            <w:sz w:val="24"/>
                          </w:rPr>
                        </w:pPr>
                        <w:r>
                          <w:rPr>
                            <w:b/>
                            <w:sz w:val="24"/>
                          </w:rPr>
                          <w:t>Age</w:t>
                        </w:r>
                      </w:p>
                      <w:p w14:paraId="42576362">
                        <w:pPr>
                          <w:pStyle w:val="12"/>
                          <w:spacing w:before="23"/>
                          <w:ind w:left="1591" w:right="841"/>
                          <w:rPr>
                            <w:sz w:val="24"/>
                          </w:rPr>
                        </w:pPr>
                        <w:r>
                          <w:rPr>
                            <w:sz w:val="24"/>
                          </w:rPr>
                          <w:t>85+ years</w:t>
                        </w:r>
                      </w:p>
                    </w:tc>
                    <w:tc>
                      <w:tcPr>
                        <w:tcW w:w="2159" w:type="dxa"/>
                        <w:tcBorders>
                          <w:top w:val="single" w:color="000000" w:sz="6" w:space="0"/>
                        </w:tcBorders>
                      </w:tcPr>
                      <w:p w14:paraId="0A891E2F">
                        <w:pPr>
                          <w:pStyle w:val="12"/>
                          <w:spacing w:before="4"/>
                          <w:ind w:right="0"/>
                          <w:jc w:val="left"/>
                          <w:rPr>
                            <w:sz w:val="30"/>
                          </w:rPr>
                        </w:pPr>
                      </w:p>
                      <w:p w14:paraId="4B3FC68D">
                        <w:pPr>
                          <w:pStyle w:val="12"/>
                          <w:spacing w:before="0"/>
                          <w:ind w:right="233"/>
                          <w:jc w:val="right"/>
                          <w:rPr>
                            <w:sz w:val="24"/>
                          </w:rPr>
                        </w:pPr>
                        <w:r>
                          <w:rPr>
                            <w:w w:val="95"/>
                            <w:sz w:val="24"/>
                          </w:rPr>
                          <w:t>455(4.45)</w:t>
                        </w:r>
                      </w:p>
                    </w:tc>
                    <w:tc>
                      <w:tcPr>
                        <w:tcW w:w="1170" w:type="dxa"/>
                        <w:tcBorders>
                          <w:top w:val="single" w:color="000000" w:sz="6" w:space="0"/>
                        </w:tcBorders>
                      </w:tcPr>
                      <w:p w14:paraId="4B86A6CB">
                        <w:pPr>
                          <w:pStyle w:val="12"/>
                          <w:spacing w:before="4"/>
                          <w:ind w:right="0"/>
                          <w:jc w:val="left"/>
                          <w:rPr>
                            <w:sz w:val="30"/>
                          </w:rPr>
                        </w:pPr>
                      </w:p>
                      <w:p w14:paraId="0147C7DF">
                        <w:pPr>
                          <w:pStyle w:val="12"/>
                          <w:spacing w:before="0"/>
                          <w:ind w:left="96"/>
                          <w:rPr>
                            <w:sz w:val="24"/>
                          </w:rPr>
                        </w:pPr>
                        <w:r>
                          <w:rPr>
                            <w:sz w:val="24"/>
                          </w:rPr>
                          <w:t>1(1.00)</w:t>
                        </w:r>
                      </w:p>
                    </w:tc>
                  </w:tr>
                  <w:tr w14:paraId="78BBB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CE5FA5B">
                        <w:pPr>
                          <w:pStyle w:val="12"/>
                          <w:ind w:left="1591" w:right="841"/>
                          <w:rPr>
                            <w:sz w:val="24"/>
                          </w:rPr>
                        </w:pPr>
                        <w:r>
                          <w:rPr>
                            <w:sz w:val="24"/>
                          </w:rPr>
                          <w:t>80-84 years</w:t>
                        </w:r>
                      </w:p>
                    </w:tc>
                    <w:tc>
                      <w:tcPr>
                        <w:tcW w:w="2159" w:type="dxa"/>
                      </w:tcPr>
                      <w:p w14:paraId="46624022">
                        <w:pPr>
                          <w:pStyle w:val="12"/>
                          <w:ind w:right="233"/>
                          <w:jc w:val="right"/>
                          <w:rPr>
                            <w:sz w:val="24"/>
                          </w:rPr>
                        </w:pPr>
                        <w:r>
                          <w:rPr>
                            <w:w w:val="95"/>
                            <w:sz w:val="24"/>
                          </w:rPr>
                          <w:t>551(5.39)</w:t>
                        </w:r>
                      </w:p>
                    </w:tc>
                    <w:tc>
                      <w:tcPr>
                        <w:tcW w:w="1170" w:type="dxa"/>
                      </w:tcPr>
                      <w:p w14:paraId="5403DA98">
                        <w:pPr>
                          <w:pStyle w:val="12"/>
                          <w:ind w:left="96"/>
                          <w:rPr>
                            <w:sz w:val="24"/>
                          </w:rPr>
                        </w:pPr>
                        <w:r>
                          <w:rPr>
                            <w:sz w:val="24"/>
                          </w:rPr>
                          <w:t>4(4.00)</w:t>
                        </w:r>
                      </w:p>
                    </w:tc>
                  </w:tr>
                  <w:tr w14:paraId="66F2F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8DC5988">
                        <w:pPr>
                          <w:pStyle w:val="12"/>
                          <w:ind w:left="1591" w:right="841"/>
                          <w:rPr>
                            <w:sz w:val="24"/>
                          </w:rPr>
                        </w:pPr>
                        <w:r>
                          <w:rPr>
                            <w:sz w:val="24"/>
                          </w:rPr>
                          <w:t>75-79 years</w:t>
                        </w:r>
                      </w:p>
                    </w:tc>
                    <w:tc>
                      <w:tcPr>
                        <w:tcW w:w="2159" w:type="dxa"/>
                      </w:tcPr>
                      <w:p w14:paraId="1F0F061F">
                        <w:pPr>
                          <w:pStyle w:val="12"/>
                          <w:ind w:right="233"/>
                          <w:jc w:val="right"/>
                          <w:rPr>
                            <w:sz w:val="24"/>
                          </w:rPr>
                        </w:pPr>
                        <w:r>
                          <w:rPr>
                            <w:w w:val="95"/>
                            <w:sz w:val="24"/>
                          </w:rPr>
                          <w:t>689(6.74)</w:t>
                        </w:r>
                      </w:p>
                    </w:tc>
                    <w:tc>
                      <w:tcPr>
                        <w:tcW w:w="1170" w:type="dxa"/>
                      </w:tcPr>
                      <w:p w14:paraId="5AE0AE73">
                        <w:pPr>
                          <w:pStyle w:val="12"/>
                          <w:ind w:left="96"/>
                          <w:rPr>
                            <w:sz w:val="24"/>
                          </w:rPr>
                        </w:pPr>
                        <w:r>
                          <w:rPr>
                            <w:sz w:val="24"/>
                          </w:rPr>
                          <w:t>2(2.00)</w:t>
                        </w:r>
                      </w:p>
                    </w:tc>
                  </w:tr>
                  <w:tr w14:paraId="1E432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22449E7">
                        <w:pPr>
                          <w:pStyle w:val="12"/>
                          <w:ind w:left="1591" w:right="841"/>
                          <w:rPr>
                            <w:sz w:val="24"/>
                          </w:rPr>
                        </w:pPr>
                        <w:r>
                          <w:rPr>
                            <w:sz w:val="24"/>
                          </w:rPr>
                          <w:t>70-74 years</w:t>
                        </w:r>
                      </w:p>
                    </w:tc>
                    <w:tc>
                      <w:tcPr>
                        <w:tcW w:w="2159" w:type="dxa"/>
                      </w:tcPr>
                      <w:p w14:paraId="0B95B891">
                        <w:pPr>
                          <w:pStyle w:val="12"/>
                          <w:ind w:right="233"/>
                          <w:jc w:val="right"/>
                          <w:rPr>
                            <w:sz w:val="24"/>
                          </w:rPr>
                        </w:pPr>
                        <w:r>
                          <w:rPr>
                            <w:w w:val="95"/>
                            <w:sz w:val="24"/>
                          </w:rPr>
                          <w:t>867(8.48)</w:t>
                        </w:r>
                      </w:p>
                    </w:tc>
                    <w:tc>
                      <w:tcPr>
                        <w:tcW w:w="1170" w:type="dxa"/>
                      </w:tcPr>
                      <w:p w14:paraId="65EF83F1">
                        <w:pPr>
                          <w:pStyle w:val="12"/>
                          <w:ind w:left="96"/>
                          <w:rPr>
                            <w:sz w:val="24"/>
                          </w:rPr>
                        </w:pPr>
                        <w:r>
                          <w:rPr>
                            <w:sz w:val="24"/>
                          </w:rPr>
                          <w:t>8(8.00)</w:t>
                        </w:r>
                      </w:p>
                    </w:tc>
                  </w:tr>
                  <w:tr w14:paraId="121C7B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2A27D2C">
                        <w:pPr>
                          <w:pStyle w:val="12"/>
                          <w:ind w:left="1591" w:right="841"/>
                          <w:rPr>
                            <w:sz w:val="24"/>
                          </w:rPr>
                        </w:pPr>
                        <w:r>
                          <w:rPr>
                            <w:sz w:val="24"/>
                          </w:rPr>
                          <w:t>65-69 years</w:t>
                        </w:r>
                      </w:p>
                    </w:tc>
                    <w:tc>
                      <w:tcPr>
                        <w:tcW w:w="2159" w:type="dxa"/>
                      </w:tcPr>
                      <w:p w14:paraId="2CFC80A3">
                        <w:pPr>
                          <w:pStyle w:val="12"/>
                          <w:ind w:right="114"/>
                          <w:jc w:val="right"/>
                          <w:rPr>
                            <w:sz w:val="24"/>
                          </w:rPr>
                        </w:pPr>
                        <w:r>
                          <w:rPr>
                            <w:sz w:val="24"/>
                          </w:rPr>
                          <w:t>1183(11.58)</w:t>
                        </w:r>
                      </w:p>
                    </w:tc>
                    <w:tc>
                      <w:tcPr>
                        <w:tcW w:w="1170" w:type="dxa"/>
                      </w:tcPr>
                      <w:p w14:paraId="413E0959">
                        <w:pPr>
                          <w:pStyle w:val="12"/>
                          <w:ind w:left="96"/>
                          <w:rPr>
                            <w:sz w:val="24"/>
                          </w:rPr>
                        </w:pPr>
                        <w:r>
                          <w:rPr>
                            <w:sz w:val="24"/>
                          </w:rPr>
                          <w:t>9(9.00)</w:t>
                        </w:r>
                      </w:p>
                    </w:tc>
                  </w:tr>
                  <w:tr w14:paraId="3EA63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447BC4D">
                        <w:pPr>
                          <w:pStyle w:val="12"/>
                          <w:ind w:left="1591" w:right="841"/>
                          <w:rPr>
                            <w:sz w:val="24"/>
                          </w:rPr>
                        </w:pPr>
                        <w:r>
                          <w:rPr>
                            <w:sz w:val="24"/>
                          </w:rPr>
                          <w:t>60-64 years</w:t>
                        </w:r>
                      </w:p>
                    </w:tc>
                    <w:tc>
                      <w:tcPr>
                        <w:tcW w:w="2159" w:type="dxa"/>
                      </w:tcPr>
                      <w:p w14:paraId="37B0DC16">
                        <w:pPr>
                          <w:pStyle w:val="12"/>
                          <w:ind w:right="114"/>
                          <w:jc w:val="right"/>
                          <w:rPr>
                            <w:sz w:val="24"/>
                          </w:rPr>
                        </w:pPr>
                        <w:r>
                          <w:rPr>
                            <w:sz w:val="24"/>
                          </w:rPr>
                          <w:t>1383(13.54)</w:t>
                        </w:r>
                      </w:p>
                    </w:tc>
                    <w:tc>
                      <w:tcPr>
                        <w:tcW w:w="1170" w:type="dxa"/>
                      </w:tcPr>
                      <w:p w14:paraId="26F87203">
                        <w:pPr>
                          <w:pStyle w:val="12"/>
                          <w:ind w:left="96"/>
                          <w:rPr>
                            <w:sz w:val="24"/>
                          </w:rPr>
                        </w:pPr>
                        <w:r>
                          <w:rPr>
                            <w:sz w:val="24"/>
                          </w:rPr>
                          <w:t>8(8.00)</w:t>
                        </w:r>
                      </w:p>
                    </w:tc>
                  </w:tr>
                  <w:tr w14:paraId="0F4EC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B1BC84">
                        <w:pPr>
                          <w:pStyle w:val="12"/>
                          <w:ind w:left="1591" w:right="841"/>
                          <w:rPr>
                            <w:sz w:val="24"/>
                          </w:rPr>
                        </w:pPr>
                        <w:r>
                          <w:rPr>
                            <w:sz w:val="24"/>
                          </w:rPr>
                          <w:t>55-59 years</w:t>
                        </w:r>
                      </w:p>
                    </w:tc>
                    <w:tc>
                      <w:tcPr>
                        <w:tcW w:w="2159" w:type="dxa"/>
                      </w:tcPr>
                      <w:p w14:paraId="12A95E0D">
                        <w:pPr>
                          <w:pStyle w:val="12"/>
                          <w:ind w:right="114"/>
                          <w:jc w:val="right"/>
                          <w:rPr>
                            <w:sz w:val="24"/>
                          </w:rPr>
                        </w:pPr>
                        <w:r>
                          <w:rPr>
                            <w:sz w:val="24"/>
                          </w:rPr>
                          <w:t>1430(14.00)</w:t>
                        </w:r>
                      </w:p>
                    </w:tc>
                    <w:tc>
                      <w:tcPr>
                        <w:tcW w:w="1170" w:type="dxa"/>
                      </w:tcPr>
                      <w:p w14:paraId="027FB458">
                        <w:pPr>
                          <w:pStyle w:val="12"/>
                          <w:ind w:left="96"/>
                          <w:rPr>
                            <w:sz w:val="24"/>
                          </w:rPr>
                        </w:pPr>
                        <w:r>
                          <w:rPr>
                            <w:sz w:val="24"/>
                          </w:rPr>
                          <w:t>11(11.00)</w:t>
                        </w:r>
                      </w:p>
                    </w:tc>
                  </w:tr>
                  <w:tr w14:paraId="34FB2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C24954D">
                        <w:pPr>
                          <w:pStyle w:val="12"/>
                          <w:ind w:left="1591" w:right="841"/>
                          <w:rPr>
                            <w:sz w:val="24"/>
                          </w:rPr>
                        </w:pPr>
                        <w:r>
                          <w:rPr>
                            <w:sz w:val="24"/>
                          </w:rPr>
                          <w:t>50-54 years</w:t>
                        </w:r>
                      </w:p>
                    </w:tc>
                    <w:tc>
                      <w:tcPr>
                        <w:tcW w:w="2159" w:type="dxa"/>
                      </w:tcPr>
                      <w:p w14:paraId="53411948">
                        <w:pPr>
                          <w:pStyle w:val="12"/>
                          <w:ind w:right="114"/>
                          <w:jc w:val="right"/>
                          <w:rPr>
                            <w:sz w:val="24"/>
                          </w:rPr>
                        </w:pPr>
                        <w:r>
                          <w:rPr>
                            <w:sz w:val="24"/>
                          </w:rPr>
                          <w:t>1274(12.47)</w:t>
                        </w:r>
                      </w:p>
                    </w:tc>
                    <w:tc>
                      <w:tcPr>
                        <w:tcW w:w="1170" w:type="dxa"/>
                      </w:tcPr>
                      <w:p w14:paraId="79987D09">
                        <w:pPr>
                          <w:pStyle w:val="12"/>
                          <w:ind w:left="96"/>
                          <w:rPr>
                            <w:sz w:val="24"/>
                          </w:rPr>
                        </w:pPr>
                        <w:r>
                          <w:rPr>
                            <w:sz w:val="24"/>
                          </w:rPr>
                          <w:t>15(15.00)</w:t>
                        </w:r>
                      </w:p>
                    </w:tc>
                  </w:tr>
                  <w:tr w14:paraId="2FB9FC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DA4CCFB">
                        <w:pPr>
                          <w:pStyle w:val="12"/>
                          <w:ind w:left="1591" w:right="841"/>
                          <w:rPr>
                            <w:sz w:val="24"/>
                          </w:rPr>
                        </w:pPr>
                        <w:r>
                          <w:rPr>
                            <w:sz w:val="24"/>
                          </w:rPr>
                          <w:t>45-49 years</w:t>
                        </w:r>
                      </w:p>
                    </w:tc>
                    <w:tc>
                      <w:tcPr>
                        <w:tcW w:w="2159" w:type="dxa"/>
                      </w:tcPr>
                      <w:p w14:paraId="20F0BFC2">
                        <w:pPr>
                          <w:pStyle w:val="12"/>
                          <w:ind w:right="233"/>
                          <w:jc w:val="right"/>
                          <w:rPr>
                            <w:sz w:val="24"/>
                          </w:rPr>
                        </w:pPr>
                        <w:r>
                          <w:rPr>
                            <w:w w:val="95"/>
                            <w:sz w:val="24"/>
                          </w:rPr>
                          <w:t>928(9.08)</w:t>
                        </w:r>
                      </w:p>
                    </w:tc>
                    <w:tc>
                      <w:tcPr>
                        <w:tcW w:w="1170" w:type="dxa"/>
                      </w:tcPr>
                      <w:p w14:paraId="5E36D87D">
                        <w:pPr>
                          <w:pStyle w:val="12"/>
                          <w:ind w:left="96"/>
                          <w:rPr>
                            <w:sz w:val="24"/>
                          </w:rPr>
                        </w:pPr>
                        <w:r>
                          <w:rPr>
                            <w:sz w:val="24"/>
                          </w:rPr>
                          <w:t>8(8.00)</w:t>
                        </w:r>
                      </w:p>
                    </w:tc>
                  </w:tr>
                  <w:tr w14:paraId="7A39B5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FE69072">
                        <w:pPr>
                          <w:pStyle w:val="12"/>
                          <w:ind w:left="1591" w:right="841"/>
                          <w:rPr>
                            <w:sz w:val="24"/>
                          </w:rPr>
                        </w:pPr>
                        <w:r>
                          <w:rPr>
                            <w:sz w:val="24"/>
                          </w:rPr>
                          <w:t>40-44 years</w:t>
                        </w:r>
                      </w:p>
                    </w:tc>
                    <w:tc>
                      <w:tcPr>
                        <w:tcW w:w="2159" w:type="dxa"/>
                      </w:tcPr>
                      <w:p w14:paraId="022F7857">
                        <w:pPr>
                          <w:pStyle w:val="12"/>
                          <w:ind w:right="233"/>
                          <w:jc w:val="right"/>
                          <w:rPr>
                            <w:sz w:val="24"/>
                          </w:rPr>
                        </w:pPr>
                        <w:r>
                          <w:rPr>
                            <w:w w:val="95"/>
                            <w:sz w:val="24"/>
                          </w:rPr>
                          <w:t>610(5.97)</w:t>
                        </w:r>
                      </w:p>
                    </w:tc>
                    <w:tc>
                      <w:tcPr>
                        <w:tcW w:w="1170" w:type="dxa"/>
                      </w:tcPr>
                      <w:p w14:paraId="467A69F3">
                        <w:pPr>
                          <w:pStyle w:val="12"/>
                          <w:ind w:left="96"/>
                          <w:rPr>
                            <w:sz w:val="24"/>
                          </w:rPr>
                        </w:pPr>
                        <w:r>
                          <w:rPr>
                            <w:sz w:val="24"/>
                          </w:rPr>
                          <w:t>15(15.00)</w:t>
                        </w:r>
                      </w:p>
                    </w:tc>
                  </w:tr>
                  <w:tr w14:paraId="6DEF8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D14DE8A">
                        <w:pPr>
                          <w:pStyle w:val="12"/>
                          <w:ind w:left="1591" w:right="841"/>
                          <w:rPr>
                            <w:sz w:val="24"/>
                          </w:rPr>
                        </w:pPr>
                        <w:r>
                          <w:rPr>
                            <w:sz w:val="24"/>
                          </w:rPr>
                          <w:t>35-39 years</w:t>
                        </w:r>
                      </w:p>
                    </w:tc>
                    <w:tc>
                      <w:tcPr>
                        <w:tcW w:w="2159" w:type="dxa"/>
                      </w:tcPr>
                      <w:p w14:paraId="481B83FB">
                        <w:pPr>
                          <w:pStyle w:val="12"/>
                          <w:ind w:right="233"/>
                          <w:jc w:val="right"/>
                          <w:rPr>
                            <w:sz w:val="24"/>
                          </w:rPr>
                        </w:pPr>
                        <w:r>
                          <w:rPr>
                            <w:w w:val="95"/>
                            <w:sz w:val="24"/>
                          </w:rPr>
                          <w:t>435(4.25)</w:t>
                        </w:r>
                      </w:p>
                    </w:tc>
                    <w:tc>
                      <w:tcPr>
                        <w:tcW w:w="1170" w:type="dxa"/>
                      </w:tcPr>
                      <w:p w14:paraId="2F493D3A">
                        <w:pPr>
                          <w:pStyle w:val="12"/>
                          <w:ind w:left="96"/>
                          <w:rPr>
                            <w:sz w:val="24"/>
                          </w:rPr>
                        </w:pPr>
                        <w:r>
                          <w:rPr>
                            <w:sz w:val="24"/>
                          </w:rPr>
                          <w:t>14(14.00)</w:t>
                        </w:r>
                      </w:p>
                    </w:tc>
                  </w:tr>
                  <w:tr w14:paraId="26D84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6FB78F5">
                        <w:pPr>
                          <w:pStyle w:val="12"/>
                          <w:ind w:left="1591" w:right="841"/>
                          <w:rPr>
                            <w:sz w:val="24"/>
                          </w:rPr>
                        </w:pPr>
                        <w:r>
                          <w:rPr>
                            <w:sz w:val="24"/>
                          </w:rPr>
                          <w:t>30-34 years</w:t>
                        </w:r>
                      </w:p>
                    </w:tc>
                    <w:tc>
                      <w:tcPr>
                        <w:tcW w:w="2159" w:type="dxa"/>
                      </w:tcPr>
                      <w:p w14:paraId="3ACB1461">
                        <w:pPr>
                          <w:pStyle w:val="12"/>
                          <w:ind w:right="233"/>
                          <w:jc w:val="right"/>
                          <w:rPr>
                            <w:sz w:val="24"/>
                          </w:rPr>
                        </w:pPr>
                        <w:r>
                          <w:rPr>
                            <w:w w:val="95"/>
                            <w:sz w:val="24"/>
                          </w:rPr>
                          <w:t>273(2.67)</w:t>
                        </w:r>
                      </w:p>
                    </w:tc>
                    <w:tc>
                      <w:tcPr>
                        <w:tcW w:w="1170" w:type="dxa"/>
                      </w:tcPr>
                      <w:p w14:paraId="4C6C7A72">
                        <w:pPr>
                          <w:pStyle w:val="12"/>
                          <w:ind w:left="96"/>
                          <w:rPr>
                            <w:sz w:val="24"/>
                          </w:rPr>
                        </w:pPr>
                        <w:r>
                          <w:rPr>
                            <w:sz w:val="24"/>
                          </w:rPr>
                          <w:t>4(4.00)</w:t>
                        </w:r>
                      </w:p>
                    </w:tc>
                  </w:tr>
                  <w:tr w14:paraId="7F455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FDB8876">
                        <w:pPr>
                          <w:pStyle w:val="12"/>
                          <w:ind w:left="1591" w:right="841"/>
                          <w:rPr>
                            <w:sz w:val="24"/>
                          </w:rPr>
                        </w:pPr>
                        <w:r>
                          <w:rPr>
                            <w:sz w:val="24"/>
                          </w:rPr>
                          <w:t>25-29 years</w:t>
                        </w:r>
                      </w:p>
                    </w:tc>
                    <w:tc>
                      <w:tcPr>
                        <w:tcW w:w="2159" w:type="dxa"/>
                      </w:tcPr>
                      <w:p w14:paraId="0C41F8EF">
                        <w:pPr>
                          <w:pStyle w:val="12"/>
                          <w:ind w:right="233"/>
                          <w:jc w:val="right"/>
                          <w:rPr>
                            <w:sz w:val="24"/>
                          </w:rPr>
                        </w:pPr>
                        <w:r>
                          <w:rPr>
                            <w:w w:val="95"/>
                            <w:sz w:val="24"/>
                          </w:rPr>
                          <w:t>113(1.10)</w:t>
                        </w:r>
                      </w:p>
                    </w:tc>
                    <w:tc>
                      <w:tcPr>
                        <w:tcW w:w="1170" w:type="dxa"/>
                      </w:tcPr>
                      <w:p w14:paraId="0927EB47">
                        <w:pPr>
                          <w:pStyle w:val="12"/>
                          <w:ind w:left="96"/>
                          <w:rPr>
                            <w:sz w:val="24"/>
                          </w:rPr>
                        </w:pPr>
                        <w:r>
                          <w:rPr>
                            <w:sz w:val="24"/>
                          </w:rPr>
                          <w:t>1(1.00)</w:t>
                        </w:r>
                      </w:p>
                    </w:tc>
                  </w:tr>
                  <w:tr w14:paraId="59223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8ADD915">
                        <w:pPr>
                          <w:pStyle w:val="12"/>
                          <w:ind w:left="1591" w:right="841"/>
                          <w:rPr>
                            <w:sz w:val="24"/>
                          </w:rPr>
                        </w:pPr>
                        <w:r>
                          <w:rPr>
                            <w:sz w:val="24"/>
                          </w:rPr>
                          <w:t>20-24 years</w:t>
                        </w:r>
                      </w:p>
                    </w:tc>
                    <w:tc>
                      <w:tcPr>
                        <w:tcW w:w="2159" w:type="dxa"/>
                      </w:tcPr>
                      <w:p w14:paraId="2ABBCC49">
                        <w:pPr>
                          <w:pStyle w:val="12"/>
                          <w:ind w:left="1046" w:right="0"/>
                          <w:jc w:val="left"/>
                          <w:rPr>
                            <w:sz w:val="24"/>
                          </w:rPr>
                        </w:pPr>
                        <w:r>
                          <w:rPr>
                            <w:sz w:val="24"/>
                          </w:rPr>
                          <w:t>22(0.21)</w:t>
                        </w:r>
                      </w:p>
                    </w:tc>
                    <w:tc>
                      <w:tcPr>
                        <w:tcW w:w="1170" w:type="dxa"/>
                      </w:tcPr>
                      <w:p w14:paraId="66764D2E">
                        <w:pPr>
                          <w:pStyle w:val="12"/>
                          <w:ind w:left="2" w:right="0"/>
                          <w:rPr>
                            <w:sz w:val="24"/>
                          </w:rPr>
                        </w:pPr>
                        <w:r>
                          <w:rPr>
                            <w:w w:val="99"/>
                            <w:sz w:val="24"/>
                          </w:rPr>
                          <w:t>0</w:t>
                        </w:r>
                      </w:p>
                    </w:tc>
                  </w:tr>
                  <w:tr w14:paraId="494408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42E43D66">
                        <w:pPr>
                          <w:pStyle w:val="12"/>
                          <w:spacing w:line="272" w:lineRule="exact"/>
                          <w:ind w:left="1591" w:right="841"/>
                          <w:rPr>
                            <w:sz w:val="24"/>
                          </w:rPr>
                        </w:pPr>
                        <w:r>
                          <w:rPr>
                            <w:sz w:val="24"/>
                          </w:rPr>
                          <w:t>15-19 years</w:t>
                        </w:r>
                      </w:p>
                    </w:tc>
                    <w:tc>
                      <w:tcPr>
                        <w:tcW w:w="2159" w:type="dxa"/>
                      </w:tcPr>
                      <w:p w14:paraId="7515979C">
                        <w:pPr>
                          <w:pStyle w:val="12"/>
                          <w:spacing w:line="272" w:lineRule="exact"/>
                          <w:ind w:left="1046" w:right="0"/>
                          <w:jc w:val="left"/>
                          <w:rPr>
                            <w:sz w:val="24"/>
                          </w:rPr>
                        </w:pPr>
                        <w:r>
                          <w:rPr>
                            <w:sz w:val="24"/>
                          </w:rPr>
                          <w:t>1(0.009)</w:t>
                        </w:r>
                      </w:p>
                    </w:tc>
                    <w:tc>
                      <w:tcPr>
                        <w:tcW w:w="1170" w:type="dxa"/>
                      </w:tcPr>
                      <w:p w14:paraId="2E3B007A">
                        <w:pPr>
                          <w:pStyle w:val="12"/>
                          <w:spacing w:line="272" w:lineRule="exact"/>
                          <w:ind w:left="2" w:right="0"/>
                          <w:rPr>
                            <w:sz w:val="24"/>
                          </w:rPr>
                        </w:pPr>
                        <w:r>
                          <w:rPr>
                            <w:w w:val="99"/>
                            <w:sz w:val="24"/>
                          </w:rPr>
                          <w:t>0</w:t>
                        </w:r>
                      </w:p>
                    </w:tc>
                  </w:tr>
                  <w:tr w14:paraId="511ACF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5E68157">
                        <w:pPr>
                          <w:pStyle w:val="12"/>
                          <w:spacing w:before="6"/>
                          <w:ind w:left="1591" w:right="841"/>
                          <w:rPr>
                            <w:b/>
                            <w:sz w:val="24"/>
                          </w:rPr>
                        </w:pPr>
                        <w:r>
                          <w:rPr>
                            <w:b/>
                            <w:sz w:val="24"/>
                          </w:rPr>
                          <w:t>T stage</w:t>
                        </w:r>
                      </w:p>
                      <w:p w14:paraId="07E22CDA">
                        <w:pPr>
                          <w:pStyle w:val="12"/>
                          <w:spacing w:before="23"/>
                          <w:ind w:left="1591" w:right="841"/>
                          <w:rPr>
                            <w:sz w:val="24"/>
                          </w:rPr>
                        </w:pPr>
                        <w:r>
                          <w:rPr>
                            <w:sz w:val="24"/>
                          </w:rPr>
                          <w:t>T0</w:t>
                        </w:r>
                      </w:p>
                    </w:tc>
                    <w:tc>
                      <w:tcPr>
                        <w:tcW w:w="2159" w:type="dxa"/>
                      </w:tcPr>
                      <w:p w14:paraId="580B37F6">
                        <w:pPr>
                          <w:pStyle w:val="12"/>
                          <w:spacing w:before="6"/>
                          <w:ind w:right="0"/>
                          <w:jc w:val="left"/>
                          <w:rPr>
                            <w:sz w:val="26"/>
                          </w:rPr>
                        </w:pPr>
                      </w:p>
                      <w:p w14:paraId="69888071">
                        <w:pPr>
                          <w:pStyle w:val="12"/>
                          <w:spacing w:before="0"/>
                          <w:ind w:left="1046" w:right="0"/>
                          <w:jc w:val="left"/>
                          <w:rPr>
                            <w:sz w:val="24"/>
                          </w:rPr>
                        </w:pPr>
                        <w:r>
                          <w:rPr>
                            <w:sz w:val="24"/>
                          </w:rPr>
                          <w:t>17(0.16)</w:t>
                        </w:r>
                      </w:p>
                    </w:tc>
                    <w:tc>
                      <w:tcPr>
                        <w:tcW w:w="1170" w:type="dxa"/>
                      </w:tcPr>
                      <w:p w14:paraId="61D622B0">
                        <w:pPr>
                          <w:pStyle w:val="12"/>
                          <w:spacing w:before="6"/>
                          <w:ind w:right="0"/>
                          <w:jc w:val="left"/>
                          <w:rPr>
                            <w:sz w:val="26"/>
                          </w:rPr>
                        </w:pPr>
                      </w:p>
                      <w:p w14:paraId="487BBEFC">
                        <w:pPr>
                          <w:pStyle w:val="12"/>
                          <w:spacing w:before="0"/>
                          <w:ind w:left="2" w:right="0"/>
                          <w:rPr>
                            <w:sz w:val="24"/>
                          </w:rPr>
                        </w:pPr>
                        <w:r>
                          <w:rPr>
                            <w:w w:val="99"/>
                            <w:sz w:val="24"/>
                          </w:rPr>
                          <w:t>0</w:t>
                        </w:r>
                      </w:p>
                    </w:tc>
                  </w:tr>
                  <w:tr w14:paraId="6CBE6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6B5D083">
                        <w:pPr>
                          <w:pStyle w:val="12"/>
                          <w:ind w:left="1591" w:right="841"/>
                          <w:rPr>
                            <w:sz w:val="24"/>
                          </w:rPr>
                        </w:pPr>
                        <w:r>
                          <w:rPr>
                            <w:sz w:val="24"/>
                          </w:rPr>
                          <w:t>T1</w:t>
                        </w:r>
                      </w:p>
                    </w:tc>
                    <w:tc>
                      <w:tcPr>
                        <w:tcW w:w="2159" w:type="dxa"/>
                      </w:tcPr>
                      <w:p w14:paraId="78372E57">
                        <w:pPr>
                          <w:pStyle w:val="12"/>
                          <w:ind w:left="1395" w:right="0"/>
                          <w:jc w:val="left"/>
                          <w:rPr>
                            <w:sz w:val="24"/>
                          </w:rPr>
                        </w:pPr>
                        <w:r>
                          <w:rPr>
                            <w:w w:val="99"/>
                            <w:sz w:val="24"/>
                          </w:rPr>
                          <w:t>0</w:t>
                        </w:r>
                      </w:p>
                    </w:tc>
                    <w:tc>
                      <w:tcPr>
                        <w:tcW w:w="1170" w:type="dxa"/>
                      </w:tcPr>
                      <w:p w14:paraId="6638AC01">
                        <w:pPr>
                          <w:pStyle w:val="12"/>
                          <w:ind w:left="96"/>
                          <w:rPr>
                            <w:sz w:val="24"/>
                          </w:rPr>
                        </w:pPr>
                        <w:r>
                          <w:rPr>
                            <w:sz w:val="24"/>
                          </w:rPr>
                          <w:t>5(5.00)</w:t>
                        </w:r>
                      </w:p>
                    </w:tc>
                  </w:tr>
                  <w:tr w14:paraId="3C8D5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5154B2F">
                        <w:pPr>
                          <w:pStyle w:val="12"/>
                          <w:ind w:left="1591" w:right="841"/>
                          <w:rPr>
                            <w:sz w:val="24"/>
                          </w:rPr>
                        </w:pPr>
                        <w:r>
                          <w:rPr>
                            <w:sz w:val="24"/>
                          </w:rPr>
                          <w:t>T1a</w:t>
                        </w:r>
                      </w:p>
                    </w:tc>
                    <w:tc>
                      <w:tcPr>
                        <w:tcW w:w="2159" w:type="dxa"/>
                      </w:tcPr>
                      <w:p w14:paraId="6D8106A4">
                        <w:pPr>
                          <w:pStyle w:val="12"/>
                          <w:ind w:left="1046" w:right="0"/>
                          <w:jc w:val="left"/>
                          <w:rPr>
                            <w:sz w:val="24"/>
                          </w:rPr>
                        </w:pPr>
                        <w:r>
                          <w:rPr>
                            <w:sz w:val="24"/>
                          </w:rPr>
                          <w:t>48(0.46)</w:t>
                        </w:r>
                      </w:p>
                    </w:tc>
                    <w:tc>
                      <w:tcPr>
                        <w:tcW w:w="1170" w:type="dxa"/>
                      </w:tcPr>
                      <w:p w14:paraId="667B7EC2">
                        <w:pPr>
                          <w:pStyle w:val="12"/>
                          <w:ind w:left="96"/>
                          <w:rPr>
                            <w:sz w:val="24"/>
                          </w:rPr>
                        </w:pPr>
                        <w:r>
                          <w:rPr>
                            <w:sz w:val="24"/>
                          </w:rPr>
                          <w:t>1(1.00)</w:t>
                        </w:r>
                      </w:p>
                    </w:tc>
                  </w:tr>
                  <w:tr w14:paraId="19235F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533137F">
                        <w:pPr>
                          <w:pStyle w:val="12"/>
                          <w:ind w:left="1591" w:right="841"/>
                          <w:rPr>
                            <w:sz w:val="24"/>
                          </w:rPr>
                        </w:pPr>
                        <w:r>
                          <w:rPr>
                            <w:sz w:val="24"/>
                          </w:rPr>
                          <w:t>T1b</w:t>
                        </w:r>
                      </w:p>
                    </w:tc>
                    <w:tc>
                      <w:tcPr>
                        <w:tcW w:w="2159" w:type="dxa"/>
                      </w:tcPr>
                      <w:p w14:paraId="22A3FBB2">
                        <w:pPr>
                          <w:pStyle w:val="12"/>
                          <w:ind w:right="233"/>
                          <w:jc w:val="right"/>
                          <w:rPr>
                            <w:sz w:val="24"/>
                          </w:rPr>
                        </w:pPr>
                        <w:r>
                          <w:rPr>
                            <w:sz w:val="24"/>
                          </w:rPr>
                          <w:t>187(1.83)</w:t>
                        </w:r>
                      </w:p>
                    </w:tc>
                    <w:tc>
                      <w:tcPr>
                        <w:tcW w:w="1170" w:type="dxa"/>
                      </w:tcPr>
                      <w:p w14:paraId="2F897B23">
                        <w:pPr>
                          <w:pStyle w:val="12"/>
                          <w:ind w:left="96"/>
                          <w:rPr>
                            <w:sz w:val="24"/>
                          </w:rPr>
                        </w:pPr>
                        <w:r>
                          <w:rPr>
                            <w:sz w:val="24"/>
                          </w:rPr>
                          <w:t>1(1.00)</w:t>
                        </w:r>
                      </w:p>
                    </w:tc>
                  </w:tr>
                  <w:tr w14:paraId="4CD62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DB0963">
                        <w:pPr>
                          <w:pStyle w:val="12"/>
                          <w:ind w:left="1591" w:right="841"/>
                          <w:rPr>
                            <w:sz w:val="24"/>
                          </w:rPr>
                        </w:pPr>
                        <w:r>
                          <w:rPr>
                            <w:sz w:val="24"/>
                          </w:rPr>
                          <w:t>T1c</w:t>
                        </w:r>
                      </w:p>
                    </w:tc>
                    <w:tc>
                      <w:tcPr>
                        <w:tcW w:w="2159" w:type="dxa"/>
                      </w:tcPr>
                      <w:p w14:paraId="0BC588AF">
                        <w:pPr>
                          <w:pStyle w:val="12"/>
                          <w:ind w:right="173"/>
                          <w:jc w:val="right"/>
                          <w:rPr>
                            <w:sz w:val="24"/>
                          </w:rPr>
                        </w:pPr>
                        <w:r>
                          <w:rPr>
                            <w:w w:val="95"/>
                            <w:sz w:val="24"/>
                          </w:rPr>
                          <w:t>847(8.292)</w:t>
                        </w:r>
                      </w:p>
                    </w:tc>
                    <w:tc>
                      <w:tcPr>
                        <w:tcW w:w="1170" w:type="dxa"/>
                      </w:tcPr>
                      <w:p w14:paraId="63D54B08">
                        <w:pPr>
                          <w:pStyle w:val="12"/>
                          <w:ind w:left="2" w:right="0"/>
                          <w:rPr>
                            <w:sz w:val="24"/>
                          </w:rPr>
                        </w:pPr>
                        <w:r>
                          <w:rPr>
                            <w:w w:val="99"/>
                            <w:sz w:val="24"/>
                          </w:rPr>
                          <w:t>0</w:t>
                        </w:r>
                      </w:p>
                    </w:tc>
                  </w:tr>
                  <w:tr w14:paraId="4FF9B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3DCB3B">
                        <w:pPr>
                          <w:pStyle w:val="12"/>
                          <w:ind w:left="1591" w:right="841"/>
                          <w:rPr>
                            <w:sz w:val="24"/>
                          </w:rPr>
                        </w:pPr>
                        <w:r>
                          <w:rPr>
                            <w:sz w:val="24"/>
                          </w:rPr>
                          <w:t>T2</w:t>
                        </w:r>
                      </w:p>
                    </w:tc>
                    <w:tc>
                      <w:tcPr>
                        <w:tcW w:w="2159" w:type="dxa"/>
                      </w:tcPr>
                      <w:p w14:paraId="5B547593">
                        <w:pPr>
                          <w:pStyle w:val="12"/>
                          <w:ind w:right="114"/>
                          <w:jc w:val="right"/>
                          <w:rPr>
                            <w:sz w:val="24"/>
                          </w:rPr>
                        </w:pPr>
                        <w:r>
                          <w:rPr>
                            <w:w w:val="95"/>
                            <w:sz w:val="24"/>
                          </w:rPr>
                          <w:t>3192(31.25)</w:t>
                        </w:r>
                      </w:p>
                    </w:tc>
                    <w:tc>
                      <w:tcPr>
                        <w:tcW w:w="1170" w:type="dxa"/>
                      </w:tcPr>
                      <w:p w14:paraId="550F950F">
                        <w:pPr>
                          <w:pStyle w:val="12"/>
                          <w:ind w:left="96"/>
                          <w:rPr>
                            <w:sz w:val="24"/>
                          </w:rPr>
                        </w:pPr>
                        <w:r>
                          <w:rPr>
                            <w:sz w:val="24"/>
                          </w:rPr>
                          <w:t>45(45.00)</w:t>
                        </w:r>
                      </w:p>
                    </w:tc>
                  </w:tr>
                  <w:tr w14:paraId="2A1DC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DFE80">
                        <w:pPr>
                          <w:pStyle w:val="12"/>
                          <w:ind w:left="1591" w:right="841"/>
                          <w:rPr>
                            <w:sz w:val="24"/>
                          </w:rPr>
                        </w:pPr>
                        <w:r>
                          <w:rPr>
                            <w:sz w:val="24"/>
                          </w:rPr>
                          <w:t>T3</w:t>
                        </w:r>
                      </w:p>
                    </w:tc>
                    <w:tc>
                      <w:tcPr>
                        <w:tcW w:w="2159" w:type="dxa"/>
                      </w:tcPr>
                      <w:p w14:paraId="45E1E875">
                        <w:pPr>
                          <w:pStyle w:val="12"/>
                          <w:ind w:right="114"/>
                          <w:jc w:val="right"/>
                          <w:rPr>
                            <w:sz w:val="24"/>
                          </w:rPr>
                        </w:pPr>
                        <w:r>
                          <w:rPr>
                            <w:w w:val="95"/>
                            <w:sz w:val="24"/>
                          </w:rPr>
                          <w:t>1764(17.27)</w:t>
                        </w:r>
                      </w:p>
                    </w:tc>
                    <w:tc>
                      <w:tcPr>
                        <w:tcW w:w="1170" w:type="dxa"/>
                      </w:tcPr>
                      <w:p w14:paraId="4FB3A4C5">
                        <w:pPr>
                          <w:pStyle w:val="12"/>
                          <w:ind w:left="96"/>
                          <w:rPr>
                            <w:sz w:val="24"/>
                          </w:rPr>
                        </w:pPr>
                        <w:r>
                          <w:rPr>
                            <w:sz w:val="24"/>
                          </w:rPr>
                          <w:t>14(14.00)</w:t>
                        </w:r>
                      </w:p>
                    </w:tc>
                  </w:tr>
                  <w:tr w14:paraId="15001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F1D6A07">
                        <w:pPr>
                          <w:pStyle w:val="12"/>
                          <w:ind w:left="1591" w:right="841"/>
                          <w:rPr>
                            <w:sz w:val="24"/>
                          </w:rPr>
                        </w:pPr>
                        <w:r>
                          <w:rPr>
                            <w:sz w:val="24"/>
                          </w:rPr>
                          <w:t>T4</w:t>
                        </w:r>
                      </w:p>
                    </w:tc>
                    <w:tc>
                      <w:tcPr>
                        <w:tcW w:w="2159" w:type="dxa"/>
                      </w:tcPr>
                      <w:p w14:paraId="20542916">
                        <w:pPr>
                          <w:pStyle w:val="12"/>
                          <w:ind w:left="1046" w:right="0"/>
                          <w:jc w:val="left"/>
                          <w:rPr>
                            <w:sz w:val="24"/>
                          </w:rPr>
                        </w:pPr>
                        <w:r>
                          <w:rPr>
                            <w:sz w:val="24"/>
                          </w:rPr>
                          <w:t>87(0.85)</w:t>
                        </w:r>
                      </w:p>
                    </w:tc>
                    <w:tc>
                      <w:tcPr>
                        <w:tcW w:w="1170" w:type="dxa"/>
                      </w:tcPr>
                      <w:p w14:paraId="55700B79">
                        <w:pPr>
                          <w:pStyle w:val="12"/>
                          <w:ind w:left="96"/>
                          <w:rPr>
                            <w:sz w:val="24"/>
                          </w:rPr>
                        </w:pPr>
                        <w:r>
                          <w:rPr>
                            <w:sz w:val="24"/>
                          </w:rPr>
                          <w:t>8(8.00)</w:t>
                        </w:r>
                      </w:p>
                    </w:tc>
                  </w:tr>
                  <w:tr w14:paraId="5083A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D4F5B8F">
                        <w:pPr>
                          <w:pStyle w:val="12"/>
                          <w:ind w:left="1591" w:right="841"/>
                          <w:rPr>
                            <w:sz w:val="24"/>
                          </w:rPr>
                        </w:pPr>
                        <w:r>
                          <w:rPr>
                            <w:sz w:val="24"/>
                          </w:rPr>
                          <w:t>T4a</w:t>
                        </w:r>
                      </w:p>
                    </w:tc>
                    <w:tc>
                      <w:tcPr>
                        <w:tcW w:w="2159" w:type="dxa"/>
                      </w:tcPr>
                      <w:p w14:paraId="2B580CE4">
                        <w:pPr>
                          <w:pStyle w:val="12"/>
                          <w:ind w:right="233"/>
                          <w:jc w:val="right"/>
                          <w:rPr>
                            <w:sz w:val="24"/>
                          </w:rPr>
                        </w:pPr>
                        <w:r>
                          <w:rPr>
                            <w:w w:val="95"/>
                            <w:sz w:val="24"/>
                          </w:rPr>
                          <w:t>404(3.95)</w:t>
                        </w:r>
                      </w:p>
                    </w:tc>
                    <w:tc>
                      <w:tcPr>
                        <w:tcW w:w="1170" w:type="dxa"/>
                      </w:tcPr>
                      <w:p w14:paraId="26A49D1F">
                        <w:pPr>
                          <w:pStyle w:val="12"/>
                          <w:ind w:left="96"/>
                          <w:rPr>
                            <w:sz w:val="24"/>
                          </w:rPr>
                        </w:pPr>
                        <w:r>
                          <w:rPr>
                            <w:sz w:val="24"/>
                          </w:rPr>
                          <w:t>1(1.00)</w:t>
                        </w:r>
                      </w:p>
                    </w:tc>
                  </w:tr>
                  <w:tr w14:paraId="5E0BB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ABC8528">
                        <w:pPr>
                          <w:pStyle w:val="12"/>
                          <w:ind w:left="1591" w:right="841"/>
                          <w:rPr>
                            <w:sz w:val="24"/>
                          </w:rPr>
                        </w:pPr>
                        <w:r>
                          <w:rPr>
                            <w:sz w:val="24"/>
                          </w:rPr>
                          <w:t>T4b</w:t>
                        </w:r>
                      </w:p>
                    </w:tc>
                    <w:tc>
                      <w:tcPr>
                        <w:tcW w:w="2159" w:type="dxa"/>
                      </w:tcPr>
                      <w:p w14:paraId="674DBA08">
                        <w:pPr>
                          <w:pStyle w:val="12"/>
                          <w:ind w:right="114"/>
                          <w:jc w:val="right"/>
                          <w:rPr>
                            <w:sz w:val="24"/>
                          </w:rPr>
                        </w:pPr>
                        <w:r>
                          <w:rPr>
                            <w:sz w:val="24"/>
                          </w:rPr>
                          <w:t>1721(16.84)</w:t>
                        </w:r>
                      </w:p>
                    </w:tc>
                    <w:tc>
                      <w:tcPr>
                        <w:tcW w:w="1170" w:type="dxa"/>
                      </w:tcPr>
                      <w:p w14:paraId="16A7E33F">
                        <w:pPr>
                          <w:pStyle w:val="12"/>
                          <w:ind w:left="96"/>
                          <w:rPr>
                            <w:sz w:val="24"/>
                          </w:rPr>
                        </w:pPr>
                        <w:r>
                          <w:rPr>
                            <w:sz w:val="24"/>
                          </w:rPr>
                          <w:t>16(16.00)</w:t>
                        </w:r>
                      </w:p>
                    </w:tc>
                  </w:tr>
                  <w:tr w14:paraId="4BAEDB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3B39696">
                        <w:pPr>
                          <w:pStyle w:val="12"/>
                          <w:ind w:left="1591" w:right="841"/>
                          <w:rPr>
                            <w:sz w:val="24"/>
                          </w:rPr>
                        </w:pPr>
                        <w:r>
                          <w:rPr>
                            <w:sz w:val="24"/>
                          </w:rPr>
                          <w:t>T4c</w:t>
                        </w:r>
                      </w:p>
                    </w:tc>
                    <w:tc>
                      <w:tcPr>
                        <w:tcW w:w="2159" w:type="dxa"/>
                      </w:tcPr>
                      <w:p w14:paraId="3115ABCB">
                        <w:pPr>
                          <w:pStyle w:val="12"/>
                          <w:ind w:right="233"/>
                          <w:jc w:val="right"/>
                          <w:rPr>
                            <w:sz w:val="24"/>
                          </w:rPr>
                        </w:pPr>
                        <w:r>
                          <w:rPr>
                            <w:w w:val="95"/>
                            <w:sz w:val="24"/>
                          </w:rPr>
                          <w:t>161(1.57)</w:t>
                        </w:r>
                      </w:p>
                    </w:tc>
                    <w:tc>
                      <w:tcPr>
                        <w:tcW w:w="1170" w:type="dxa"/>
                      </w:tcPr>
                      <w:p w14:paraId="30972337">
                        <w:pPr>
                          <w:pStyle w:val="12"/>
                          <w:ind w:left="96"/>
                          <w:rPr>
                            <w:sz w:val="24"/>
                          </w:rPr>
                        </w:pPr>
                        <w:r>
                          <w:rPr>
                            <w:sz w:val="24"/>
                          </w:rPr>
                          <w:t>5(5.00)</w:t>
                        </w:r>
                      </w:p>
                    </w:tc>
                  </w:tr>
                  <w:tr w14:paraId="46CE2F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5AE83E27">
                        <w:pPr>
                          <w:pStyle w:val="12"/>
                          <w:spacing w:line="272" w:lineRule="exact"/>
                          <w:ind w:left="1591" w:right="841"/>
                          <w:rPr>
                            <w:sz w:val="24"/>
                          </w:rPr>
                        </w:pPr>
                        <w:r>
                          <w:rPr>
                            <w:sz w:val="24"/>
                          </w:rPr>
                          <w:t>T4d</w:t>
                        </w:r>
                      </w:p>
                    </w:tc>
                    <w:tc>
                      <w:tcPr>
                        <w:tcW w:w="2159" w:type="dxa"/>
                      </w:tcPr>
                      <w:p w14:paraId="0D7CCF48">
                        <w:pPr>
                          <w:pStyle w:val="12"/>
                          <w:spacing w:line="272" w:lineRule="exact"/>
                          <w:ind w:right="173"/>
                          <w:jc w:val="right"/>
                          <w:rPr>
                            <w:sz w:val="24"/>
                          </w:rPr>
                        </w:pPr>
                        <w:r>
                          <w:rPr>
                            <w:sz w:val="24"/>
                          </w:rPr>
                          <w:t>1006(9.84)</w:t>
                        </w:r>
                      </w:p>
                    </w:tc>
                    <w:tc>
                      <w:tcPr>
                        <w:tcW w:w="1170" w:type="dxa"/>
                      </w:tcPr>
                      <w:p w14:paraId="6BC30D7D">
                        <w:pPr>
                          <w:pStyle w:val="12"/>
                          <w:spacing w:line="272" w:lineRule="exact"/>
                          <w:ind w:left="96"/>
                          <w:rPr>
                            <w:sz w:val="24"/>
                          </w:rPr>
                        </w:pPr>
                        <w:r>
                          <w:rPr>
                            <w:sz w:val="24"/>
                          </w:rPr>
                          <w:t>5(5.00)</w:t>
                        </w:r>
                      </w:p>
                    </w:tc>
                  </w:tr>
                  <w:tr w14:paraId="56241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0514D47B">
                        <w:pPr>
                          <w:pStyle w:val="12"/>
                          <w:spacing w:before="6"/>
                          <w:ind w:left="1591" w:right="841"/>
                          <w:rPr>
                            <w:b/>
                            <w:sz w:val="24"/>
                          </w:rPr>
                        </w:pPr>
                        <w:r>
                          <w:rPr>
                            <w:b/>
                            <w:sz w:val="24"/>
                          </w:rPr>
                          <w:t>N stage</w:t>
                        </w:r>
                      </w:p>
                      <w:p w14:paraId="5F951B73">
                        <w:pPr>
                          <w:pStyle w:val="12"/>
                          <w:spacing w:before="23"/>
                          <w:ind w:left="1591" w:right="841"/>
                          <w:rPr>
                            <w:sz w:val="24"/>
                          </w:rPr>
                        </w:pPr>
                        <w:r>
                          <w:rPr>
                            <w:sz w:val="24"/>
                          </w:rPr>
                          <w:t>N0</w:t>
                        </w:r>
                      </w:p>
                    </w:tc>
                    <w:tc>
                      <w:tcPr>
                        <w:tcW w:w="2159" w:type="dxa"/>
                      </w:tcPr>
                      <w:p w14:paraId="0DAF5C18">
                        <w:pPr>
                          <w:pStyle w:val="12"/>
                          <w:spacing w:before="6"/>
                          <w:ind w:right="0"/>
                          <w:jc w:val="left"/>
                          <w:rPr>
                            <w:sz w:val="26"/>
                          </w:rPr>
                        </w:pPr>
                      </w:p>
                      <w:p w14:paraId="5057E230">
                        <w:pPr>
                          <w:pStyle w:val="12"/>
                          <w:spacing w:before="0"/>
                          <w:ind w:right="114"/>
                          <w:jc w:val="right"/>
                          <w:rPr>
                            <w:sz w:val="24"/>
                          </w:rPr>
                        </w:pPr>
                        <w:r>
                          <w:rPr>
                            <w:w w:val="95"/>
                            <w:sz w:val="24"/>
                          </w:rPr>
                          <w:t>1962(19.20)</w:t>
                        </w:r>
                      </w:p>
                    </w:tc>
                    <w:tc>
                      <w:tcPr>
                        <w:tcW w:w="1170" w:type="dxa"/>
                      </w:tcPr>
                      <w:p w14:paraId="23ABFF3E">
                        <w:pPr>
                          <w:pStyle w:val="12"/>
                          <w:spacing w:before="6"/>
                          <w:ind w:right="0"/>
                          <w:jc w:val="left"/>
                          <w:rPr>
                            <w:sz w:val="26"/>
                          </w:rPr>
                        </w:pPr>
                      </w:p>
                      <w:p w14:paraId="59A67915">
                        <w:pPr>
                          <w:pStyle w:val="12"/>
                          <w:spacing w:before="0"/>
                          <w:ind w:left="96"/>
                          <w:rPr>
                            <w:sz w:val="24"/>
                          </w:rPr>
                        </w:pPr>
                        <w:r>
                          <w:rPr>
                            <w:sz w:val="24"/>
                          </w:rPr>
                          <w:t>7(7.00)</w:t>
                        </w:r>
                      </w:p>
                    </w:tc>
                  </w:tr>
                  <w:tr w14:paraId="7B36D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D7E6D2E">
                        <w:pPr>
                          <w:pStyle w:val="12"/>
                          <w:ind w:left="1591" w:right="841"/>
                          <w:rPr>
                            <w:sz w:val="24"/>
                          </w:rPr>
                        </w:pPr>
                        <w:r>
                          <w:rPr>
                            <w:sz w:val="24"/>
                          </w:rPr>
                          <w:t>N1</w:t>
                        </w:r>
                      </w:p>
                    </w:tc>
                    <w:tc>
                      <w:tcPr>
                        <w:tcW w:w="2159" w:type="dxa"/>
                      </w:tcPr>
                      <w:p w14:paraId="7990410E">
                        <w:pPr>
                          <w:pStyle w:val="12"/>
                          <w:ind w:right="114"/>
                          <w:jc w:val="right"/>
                          <w:rPr>
                            <w:sz w:val="24"/>
                          </w:rPr>
                        </w:pPr>
                        <w:r>
                          <w:rPr>
                            <w:w w:val="95"/>
                            <w:sz w:val="24"/>
                          </w:rPr>
                          <w:t>3735(36.56)</w:t>
                        </w:r>
                      </w:p>
                    </w:tc>
                    <w:tc>
                      <w:tcPr>
                        <w:tcW w:w="1170" w:type="dxa"/>
                      </w:tcPr>
                      <w:p w14:paraId="347B3E16">
                        <w:pPr>
                          <w:pStyle w:val="12"/>
                          <w:ind w:left="96"/>
                          <w:rPr>
                            <w:sz w:val="24"/>
                          </w:rPr>
                        </w:pPr>
                        <w:r>
                          <w:rPr>
                            <w:sz w:val="24"/>
                          </w:rPr>
                          <w:t>18(18.00)</w:t>
                        </w:r>
                      </w:p>
                    </w:tc>
                  </w:tr>
                  <w:tr w14:paraId="19B12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88C2272">
                        <w:pPr>
                          <w:pStyle w:val="12"/>
                          <w:ind w:left="1591" w:right="841"/>
                          <w:rPr>
                            <w:sz w:val="24"/>
                          </w:rPr>
                        </w:pPr>
                        <w:r>
                          <w:rPr>
                            <w:sz w:val="24"/>
                          </w:rPr>
                          <w:t>N1a</w:t>
                        </w:r>
                      </w:p>
                    </w:tc>
                    <w:tc>
                      <w:tcPr>
                        <w:tcW w:w="2159" w:type="dxa"/>
                      </w:tcPr>
                      <w:p w14:paraId="6D214DD0">
                        <w:pPr>
                          <w:pStyle w:val="12"/>
                          <w:ind w:right="233"/>
                          <w:jc w:val="right"/>
                          <w:rPr>
                            <w:sz w:val="24"/>
                          </w:rPr>
                        </w:pPr>
                        <w:r>
                          <w:rPr>
                            <w:w w:val="95"/>
                            <w:sz w:val="24"/>
                          </w:rPr>
                          <w:t>613(6.00)</w:t>
                        </w:r>
                      </w:p>
                    </w:tc>
                    <w:tc>
                      <w:tcPr>
                        <w:tcW w:w="1170" w:type="dxa"/>
                      </w:tcPr>
                      <w:p w14:paraId="7F85B095">
                        <w:pPr>
                          <w:pStyle w:val="12"/>
                          <w:ind w:left="96"/>
                          <w:rPr>
                            <w:sz w:val="24"/>
                          </w:rPr>
                        </w:pPr>
                        <w:r>
                          <w:rPr>
                            <w:sz w:val="24"/>
                          </w:rPr>
                          <w:t>1(1)</w:t>
                        </w:r>
                      </w:p>
                    </w:tc>
                  </w:tr>
                  <w:tr w14:paraId="4DBBF2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BE1EAB8">
                        <w:pPr>
                          <w:pStyle w:val="12"/>
                          <w:ind w:left="1591" w:right="841"/>
                          <w:rPr>
                            <w:sz w:val="24"/>
                          </w:rPr>
                        </w:pPr>
                        <w:r>
                          <w:rPr>
                            <w:sz w:val="24"/>
                          </w:rPr>
                          <w:t>N2</w:t>
                        </w:r>
                      </w:p>
                    </w:tc>
                    <w:tc>
                      <w:tcPr>
                        <w:tcW w:w="2159" w:type="dxa"/>
                      </w:tcPr>
                      <w:p w14:paraId="60A60174">
                        <w:pPr>
                          <w:pStyle w:val="12"/>
                          <w:ind w:right="233"/>
                          <w:jc w:val="right"/>
                          <w:rPr>
                            <w:sz w:val="24"/>
                          </w:rPr>
                        </w:pPr>
                        <w:r>
                          <w:rPr>
                            <w:w w:val="95"/>
                            <w:sz w:val="24"/>
                          </w:rPr>
                          <w:t>228(2.23)</w:t>
                        </w:r>
                      </w:p>
                    </w:tc>
                    <w:tc>
                      <w:tcPr>
                        <w:tcW w:w="1170" w:type="dxa"/>
                      </w:tcPr>
                      <w:p w14:paraId="0E45CFC3">
                        <w:pPr>
                          <w:pStyle w:val="12"/>
                          <w:ind w:left="96"/>
                          <w:rPr>
                            <w:sz w:val="24"/>
                          </w:rPr>
                        </w:pPr>
                        <w:r>
                          <w:rPr>
                            <w:sz w:val="24"/>
                          </w:rPr>
                          <w:t>25(25.00)</w:t>
                        </w:r>
                      </w:p>
                    </w:tc>
                  </w:tr>
                  <w:tr w14:paraId="1A346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FBF25E">
                        <w:pPr>
                          <w:pStyle w:val="12"/>
                          <w:ind w:left="1591" w:right="841"/>
                          <w:rPr>
                            <w:sz w:val="24"/>
                          </w:rPr>
                        </w:pPr>
                        <w:r>
                          <w:rPr>
                            <w:sz w:val="24"/>
                          </w:rPr>
                          <w:t>N2a</w:t>
                        </w:r>
                      </w:p>
                    </w:tc>
                    <w:tc>
                      <w:tcPr>
                        <w:tcW w:w="2159" w:type="dxa"/>
                      </w:tcPr>
                      <w:p w14:paraId="74990853">
                        <w:pPr>
                          <w:pStyle w:val="12"/>
                          <w:ind w:right="233"/>
                          <w:jc w:val="right"/>
                          <w:rPr>
                            <w:sz w:val="24"/>
                          </w:rPr>
                        </w:pPr>
                        <w:r>
                          <w:rPr>
                            <w:w w:val="95"/>
                            <w:sz w:val="24"/>
                          </w:rPr>
                          <w:t>981(9.60)</w:t>
                        </w:r>
                      </w:p>
                    </w:tc>
                    <w:tc>
                      <w:tcPr>
                        <w:tcW w:w="1170" w:type="dxa"/>
                      </w:tcPr>
                      <w:p w14:paraId="6464DDD7">
                        <w:pPr>
                          <w:pStyle w:val="12"/>
                          <w:ind w:left="96"/>
                          <w:rPr>
                            <w:sz w:val="24"/>
                          </w:rPr>
                        </w:pPr>
                        <w:r>
                          <w:rPr>
                            <w:sz w:val="24"/>
                          </w:rPr>
                          <w:t>1(1.00)</w:t>
                        </w:r>
                      </w:p>
                    </w:tc>
                  </w:tr>
                  <w:tr w14:paraId="0685DE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4BB59B4">
                        <w:pPr>
                          <w:pStyle w:val="12"/>
                          <w:ind w:left="1591" w:right="841"/>
                          <w:rPr>
                            <w:sz w:val="24"/>
                          </w:rPr>
                        </w:pPr>
                        <w:r>
                          <w:rPr>
                            <w:sz w:val="24"/>
                          </w:rPr>
                          <w:t>N3</w:t>
                        </w:r>
                      </w:p>
                    </w:tc>
                    <w:tc>
                      <w:tcPr>
                        <w:tcW w:w="2159" w:type="dxa"/>
                      </w:tcPr>
                      <w:p w14:paraId="189B9095">
                        <w:pPr>
                          <w:pStyle w:val="12"/>
                          <w:ind w:left="1046" w:right="0"/>
                          <w:jc w:val="left"/>
                          <w:rPr>
                            <w:sz w:val="24"/>
                          </w:rPr>
                        </w:pPr>
                        <w:r>
                          <w:rPr>
                            <w:sz w:val="24"/>
                          </w:rPr>
                          <w:t>94(0.92)</w:t>
                        </w:r>
                      </w:p>
                    </w:tc>
                    <w:tc>
                      <w:tcPr>
                        <w:tcW w:w="1170" w:type="dxa"/>
                      </w:tcPr>
                      <w:p w14:paraId="65B13B62">
                        <w:pPr>
                          <w:pStyle w:val="12"/>
                          <w:ind w:left="96"/>
                          <w:rPr>
                            <w:sz w:val="24"/>
                          </w:rPr>
                        </w:pPr>
                        <w:r>
                          <w:rPr>
                            <w:sz w:val="24"/>
                          </w:rPr>
                          <w:t>27(27.00)</w:t>
                        </w:r>
                      </w:p>
                    </w:tc>
                  </w:tr>
                  <w:tr w14:paraId="5463FF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9E1B0C3">
                        <w:pPr>
                          <w:pStyle w:val="12"/>
                          <w:ind w:left="1591" w:right="841"/>
                          <w:rPr>
                            <w:sz w:val="24"/>
                          </w:rPr>
                        </w:pPr>
                        <w:r>
                          <w:rPr>
                            <w:sz w:val="24"/>
                          </w:rPr>
                          <w:t>N3a</w:t>
                        </w:r>
                      </w:p>
                    </w:tc>
                    <w:tc>
                      <w:tcPr>
                        <w:tcW w:w="2159" w:type="dxa"/>
                      </w:tcPr>
                      <w:p w14:paraId="06AF1A55">
                        <w:pPr>
                          <w:pStyle w:val="12"/>
                          <w:ind w:right="233"/>
                          <w:jc w:val="right"/>
                          <w:rPr>
                            <w:sz w:val="24"/>
                          </w:rPr>
                        </w:pPr>
                        <w:r>
                          <w:rPr>
                            <w:w w:val="95"/>
                            <w:sz w:val="24"/>
                          </w:rPr>
                          <w:t>675(6.60)</w:t>
                        </w:r>
                      </w:p>
                    </w:tc>
                    <w:tc>
                      <w:tcPr>
                        <w:tcW w:w="1170" w:type="dxa"/>
                      </w:tcPr>
                      <w:p w14:paraId="2F4BEFB9">
                        <w:pPr>
                          <w:pStyle w:val="12"/>
                          <w:ind w:left="96"/>
                          <w:rPr>
                            <w:sz w:val="24"/>
                          </w:rPr>
                        </w:pPr>
                        <w:r>
                          <w:rPr>
                            <w:sz w:val="24"/>
                          </w:rPr>
                          <w:t>1(1.00)</w:t>
                        </w:r>
                      </w:p>
                    </w:tc>
                  </w:tr>
                  <w:tr w14:paraId="1E2FDD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FF53A34">
                        <w:pPr>
                          <w:pStyle w:val="12"/>
                          <w:ind w:left="1591" w:right="841"/>
                          <w:rPr>
                            <w:sz w:val="24"/>
                          </w:rPr>
                        </w:pPr>
                        <w:r>
                          <w:rPr>
                            <w:sz w:val="24"/>
                          </w:rPr>
                          <w:t>N3c</w:t>
                        </w:r>
                      </w:p>
                    </w:tc>
                    <w:tc>
                      <w:tcPr>
                        <w:tcW w:w="2159" w:type="dxa"/>
                      </w:tcPr>
                      <w:p w14:paraId="4EA95AC2">
                        <w:pPr>
                          <w:pStyle w:val="12"/>
                          <w:ind w:right="233"/>
                          <w:jc w:val="right"/>
                          <w:rPr>
                            <w:sz w:val="24"/>
                          </w:rPr>
                        </w:pPr>
                        <w:r>
                          <w:rPr>
                            <w:w w:val="95"/>
                            <w:sz w:val="24"/>
                          </w:rPr>
                          <w:t>578(5.65)</w:t>
                        </w:r>
                      </w:p>
                    </w:tc>
                    <w:tc>
                      <w:tcPr>
                        <w:tcW w:w="1170" w:type="dxa"/>
                      </w:tcPr>
                      <w:p w14:paraId="0D29A39B">
                        <w:pPr>
                          <w:pStyle w:val="12"/>
                          <w:ind w:left="96"/>
                          <w:rPr>
                            <w:sz w:val="24"/>
                          </w:rPr>
                        </w:pPr>
                        <w:r>
                          <w:rPr>
                            <w:sz w:val="24"/>
                          </w:rPr>
                          <w:t>18(18.00)</w:t>
                        </w:r>
                      </w:p>
                    </w:tc>
                  </w:tr>
                  <w:tr w14:paraId="3257A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364D146C">
                        <w:pPr>
                          <w:pStyle w:val="12"/>
                          <w:spacing w:line="272" w:lineRule="exact"/>
                          <w:ind w:left="1591" w:right="841"/>
                          <w:rPr>
                            <w:sz w:val="24"/>
                          </w:rPr>
                        </w:pPr>
                        <w:r>
                          <w:rPr>
                            <w:sz w:val="24"/>
                          </w:rPr>
                          <w:t>NX</w:t>
                        </w:r>
                      </w:p>
                    </w:tc>
                    <w:tc>
                      <w:tcPr>
                        <w:tcW w:w="2159" w:type="dxa"/>
                      </w:tcPr>
                      <w:p w14:paraId="22DCC92B">
                        <w:pPr>
                          <w:pStyle w:val="12"/>
                          <w:spacing w:line="272" w:lineRule="exact"/>
                          <w:ind w:right="233"/>
                          <w:jc w:val="right"/>
                          <w:rPr>
                            <w:sz w:val="24"/>
                          </w:rPr>
                        </w:pPr>
                        <w:r>
                          <w:rPr>
                            <w:w w:val="95"/>
                            <w:sz w:val="24"/>
                          </w:rPr>
                          <w:t>514(5.03)</w:t>
                        </w:r>
                      </w:p>
                    </w:tc>
                    <w:tc>
                      <w:tcPr>
                        <w:tcW w:w="1170" w:type="dxa"/>
                      </w:tcPr>
                      <w:p w14:paraId="7DC37358">
                        <w:pPr>
                          <w:pStyle w:val="12"/>
                          <w:spacing w:line="272" w:lineRule="exact"/>
                          <w:ind w:left="96"/>
                          <w:rPr>
                            <w:sz w:val="24"/>
                          </w:rPr>
                        </w:pPr>
                        <w:r>
                          <w:rPr>
                            <w:sz w:val="24"/>
                          </w:rPr>
                          <w:t>2(2.00)</w:t>
                        </w:r>
                      </w:p>
                    </w:tc>
                  </w:tr>
                  <w:tr w14:paraId="1540C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C3D0399">
                        <w:pPr>
                          <w:pStyle w:val="12"/>
                          <w:spacing w:before="6"/>
                          <w:ind w:left="1591" w:right="841"/>
                          <w:rPr>
                            <w:b/>
                            <w:sz w:val="24"/>
                          </w:rPr>
                        </w:pPr>
                        <w:r>
                          <w:rPr>
                            <w:b/>
                            <w:sz w:val="24"/>
                          </w:rPr>
                          <w:t>Breast Subtype</w:t>
                        </w:r>
                      </w:p>
                      <w:p w14:paraId="05CF23E8">
                        <w:pPr>
                          <w:pStyle w:val="12"/>
                          <w:spacing w:before="23" w:line="271" w:lineRule="exact"/>
                          <w:ind w:left="1591" w:right="841"/>
                          <w:rPr>
                            <w:sz w:val="24"/>
                          </w:rPr>
                        </w:pPr>
                        <w:r>
                          <w:rPr>
                            <w:sz w:val="24"/>
                          </w:rPr>
                          <w:t>Luminal A</w:t>
                        </w:r>
                      </w:p>
                    </w:tc>
                    <w:tc>
                      <w:tcPr>
                        <w:tcW w:w="2159" w:type="dxa"/>
                      </w:tcPr>
                      <w:p w14:paraId="6372F03F">
                        <w:pPr>
                          <w:pStyle w:val="12"/>
                          <w:spacing w:before="6"/>
                          <w:ind w:right="0"/>
                          <w:jc w:val="left"/>
                          <w:rPr>
                            <w:sz w:val="26"/>
                          </w:rPr>
                        </w:pPr>
                      </w:p>
                      <w:p w14:paraId="1008C3E8">
                        <w:pPr>
                          <w:pStyle w:val="12"/>
                          <w:spacing w:before="0" w:line="271" w:lineRule="exact"/>
                          <w:ind w:right="114"/>
                          <w:jc w:val="right"/>
                          <w:rPr>
                            <w:sz w:val="24"/>
                          </w:rPr>
                        </w:pPr>
                        <w:r>
                          <w:rPr>
                            <w:w w:val="95"/>
                            <w:sz w:val="24"/>
                          </w:rPr>
                          <w:t>5954(58.29)</w:t>
                        </w:r>
                      </w:p>
                    </w:tc>
                    <w:tc>
                      <w:tcPr>
                        <w:tcW w:w="1170" w:type="dxa"/>
                      </w:tcPr>
                      <w:p w14:paraId="3183ACF0">
                        <w:pPr>
                          <w:pStyle w:val="12"/>
                          <w:spacing w:before="6"/>
                          <w:ind w:right="0"/>
                          <w:jc w:val="left"/>
                          <w:rPr>
                            <w:sz w:val="26"/>
                          </w:rPr>
                        </w:pPr>
                      </w:p>
                      <w:p w14:paraId="0B03D571">
                        <w:pPr>
                          <w:pStyle w:val="12"/>
                          <w:spacing w:before="0" w:line="271" w:lineRule="exact"/>
                          <w:ind w:left="96"/>
                          <w:rPr>
                            <w:sz w:val="24"/>
                          </w:rPr>
                        </w:pPr>
                        <w:r>
                          <w:rPr>
                            <w:sz w:val="24"/>
                          </w:rPr>
                          <w:t>10(10.00)</w:t>
                        </w:r>
                      </w:p>
                    </w:tc>
                  </w:tr>
                </w:tbl>
                <w:p w14:paraId="6965F6FE">
                  <w:pPr>
                    <w:pStyle w:val="5"/>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4F24798A">
      <w:pPr>
        <w:spacing w:after="0" w:line="491" w:lineRule="auto"/>
        <w:jc w:val="left"/>
        <w:sectPr>
          <w:pgSz w:w="11910" w:h="16840"/>
          <w:pgMar w:top="1180" w:right="760" w:bottom="1220" w:left="780" w:header="775" w:footer="1033" w:gutter="0"/>
          <w:cols w:space="720" w:num="1"/>
        </w:sectPr>
      </w:pPr>
    </w:p>
    <w:p w14:paraId="39C2FBBC">
      <w:pPr>
        <w:pStyle w:val="5"/>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10C03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5B7D08A9">
            <w:pPr>
              <w:pStyle w:val="12"/>
              <w:spacing w:before="0" w:line="273" w:lineRule="exact"/>
              <w:ind w:left="1465" w:right="1465"/>
              <w:rPr>
                <w:sz w:val="24"/>
              </w:rPr>
            </w:pPr>
            <w:r>
              <w:rPr>
                <w:sz w:val="24"/>
              </w:rPr>
              <w:t>Luminal B</w:t>
            </w:r>
          </w:p>
        </w:tc>
        <w:tc>
          <w:tcPr>
            <w:tcW w:w="1409" w:type="dxa"/>
          </w:tcPr>
          <w:p w14:paraId="2DE6D51B">
            <w:pPr>
              <w:pStyle w:val="12"/>
              <w:spacing w:before="0" w:line="273" w:lineRule="exact"/>
              <w:ind w:left="95"/>
              <w:rPr>
                <w:sz w:val="24"/>
              </w:rPr>
            </w:pPr>
            <w:r>
              <w:rPr>
                <w:sz w:val="24"/>
              </w:rPr>
              <w:t>1778(17.40)</w:t>
            </w:r>
          </w:p>
        </w:tc>
        <w:tc>
          <w:tcPr>
            <w:tcW w:w="1170" w:type="dxa"/>
          </w:tcPr>
          <w:p w14:paraId="1F701680">
            <w:pPr>
              <w:pStyle w:val="12"/>
              <w:spacing w:before="0" w:line="273" w:lineRule="exact"/>
              <w:ind w:left="96"/>
              <w:rPr>
                <w:sz w:val="24"/>
              </w:rPr>
            </w:pPr>
            <w:r>
              <w:rPr>
                <w:sz w:val="24"/>
              </w:rPr>
              <w:t>52(52.00)</w:t>
            </w:r>
          </w:p>
        </w:tc>
      </w:tr>
      <w:tr w14:paraId="302EC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0B70BB2D">
            <w:pPr>
              <w:pStyle w:val="12"/>
              <w:ind w:left="1465" w:right="1465"/>
              <w:rPr>
                <w:sz w:val="24"/>
              </w:rPr>
            </w:pPr>
            <w:r>
              <w:rPr>
                <w:sz w:val="24"/>
              </w:rPr>
              <w:t>Triple Negative</w:t>
            </w:r>
          </w:p>
        </w:tc>
        <w:tc>
          <w:tcPr>
            <w:tcW w:w="1409" w:type="dxa"/>
          </w:tcPr>
          <w:p w14:paraId="53C7AF2A">
            <w:pPr>
              <w:pStyle w:val="12"/>
              <w:ind w:left="95"/>
              <w:rPr>
                <w:sz w:val="24"/>
              </w:rPr>
            </w:pPr>
            <w:r>
              <w:rPr>
                <w:sz w:val="24"/>
              </w:rPr>
              <w:t>1502(14.70)</w:t>
            </w:r>
          </w:p>
        </w:tc>
        <w:tc>
          <w:tcPr>
            <w:tcW w:w="1170" w:type="dxa"/>
          </w:tcPr>
          <w:p w14:paraId="4FAF5689">
            <w:pPr>
              <w:pStyle w:val="12"/>
              <w:ind w:left="96"/>
              <w:rPr>
                <w:sz w:val="24"/>
              </w:rPr>
            </w:pPr>
            <w:r>
              <w:rPr>
                <w:sz w:val="24"/>
              </w:rPr>
              <w:t>21(21.00)</w:t>
            </w:r>
          </w:p>
        </w:tc>
      </w:tr>
      <w:tr w14:paraId="22632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7361E014">
            <w:pPr>
              <w:pStyle w:val="12"/>
              <w:spacing w:line="272" w:lineRule="exact"/>
              <w:ind w:left="1465" w:right="1465"/>
              <w:rPr>
                <w:sz w:val="24"/>
              </w:rPr>
            </w:pPr>
            <w:r>
              <w:rPr>
                <w:sz w:val="24"/>
              </w:rPr>
              <w:t>HER2-positive</w:t>
            </w:r>
          </w:p>
        </w:tc>
        <w:tc>
          <w:tcPr>
            <w:tcW w:w="1409" w:type="dxa"/>
          </w:tcPr>
          <w:p w14:paraId="4E610140">
            <w:pPr>
              <w:pStyle w:val="12"/>
              <w:spacing w:line="272" w:lineRule="exact"/>
              <w:ind w:left="95"/>
              <w:rPr>
                <w:sz w:val="24"/>
              </w:rPr>
            </w:pPr>
            <w:r>
              <w:rPr>
                <w:sz w:val="24"/>
              </w:rPr>
              <w:t>980(9.59)</w:t>
            </w:r>
          </w:p>
        </w:tc>
        <w:tc>
          <w:tcPr>
            <w:tcW w:w="1170" w:type="dxa"/>
          </w:tcPr>
          <w:p w14:paraId="20F53B9E">
            <w:pPr>
              <w:pStyle w:val="12"/>
              <w:spacing w:line="272" w:lineRule="exact"/>
              <w:ind w:left="96"/>
              <w:rPr>
                <w:sz w:val="24"/>
              </w:rPr>
            </w:pPr>
            <w:r>
              <w:rPr>
                <w:sz w:val="24"/>
              </w:rPr>
              <w:t>17(17.00)</w:t>
            </w:r>
          </w:p>
        </w:tc>
      </w:tr>
      <w:tr w14:paraId="47A20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0A10AF9">
            <w:pPr>
              <w:pStyle w:val="12"/>
              <w:spacing w:before="6"/>
              <w:ind w:left="1465" w:right="1465"/>
              <w:rPr>
                <w:b/>
                <w:sz w:val="24"/>
              </w:rPr>
            </w:pPr>
            <w:r>
              <w:rPr>
                <w:b/>
                <w:sz w:val="24"/>
              </w:rPr>
              <w:t>ER Status</w:t>
            </w:r>
          </w:p>
          <w:p w14:paraId="1580BD85">
            <w:pPr>
              <w:pStyle w:val="12"/>
              <w:spacing w:before="23"/>
              <w:ind w:left="1465" w:right="1465"/>
              <w:rPr>
                <w:sz w:val="24"/>
              </w:rPr>
            </w:pPr>
            <w:r>
              <w:rPr>
                <w:sz w:val="24"/>
              </w:rPr>
              <w:t>Positive</w:t>
            </w:r>
          </w:p>
        </w:tc>
        <w:tc>
          <w:tcPr>
            <w:tcW w:w="1409" w:type="dxa"/>
          </w:tcPr>
          <w:p w14:paraId="0B725F94">
            <w:pPr>
              <w:pStyle w:val="12"/>
              <w:spacing w:before="6"/>
              <w:ind w:right="0"/>
              <w:jc w:val="left"/>
              <w:rPr>
                <w:sz w:val="26"/>
              </w:rPr>
            </w:pPr>
          </w:p>
          <w:p w14:paraId="3DD5DA1D">
            <w:pPr>
              <w:pStyle w:val="12"/>
              <w:spacing w:before="0"/>
              <w:ind w:left="95"/>
              <w:rPr>
                <w:sz w:val="24"/>
              </w:rPr>
            </w:pPr>
            <w:r>
              <w:rPr>
                <w:sz w:val="24"/>
              </w:rPr>
              <w:t>7563(74.04)</w:t>
            </w:r>
          </w:p>
        </w:tc>
        <w:tc>
          <w:tcPr>
            <w:tcW w:w="1170" w:type="dxa"/>
          </w:tcPr>
          <w:p w14:paraId="01F84759">
            <w:pPr>
              <w:pStyle w:val="12"/>
              <w:spacing w:before="6"/>
              <w:ind w:right="0"/>
              <w:jc w:val="left"/>
              <w:rPr>
                <w:sz w:val="26"/>
              </w:rPr>
            </w:pPr>
          </w:p>
          <w:p w14:paraId="12D833D3">
            <w:pPr>
              <w:pStyle w:val="12"/>
              <w:spacing w:before="0"/>
              <w:ind w:left="96"/>
              <w:rPr>
                <w:sz w:val="24"/>
              </w:rPr>
            </w:pPr>
            <w:r>
              <w:rPr>
                <w:sz w:val="24"/>
              </w:rPr>
              <w:t>60(60.00)</w:t>
            </w:r>
          </w:p>
        </w:tc>
      </w:tr>
      <w:tr w14:paraId="3A75AB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7FADAA53">
            <w:pPr>
              <w:pStyle w:val="12"/>
              <w:spacing w:line="272" w:lineRule="exact"/>
              <w:ind w:left="1465" w:right="1465"/>
              <w:rPr>
                <w:sz w:val="24"/>
              </w:rPr>
            </w:pPr>
            <w:r>
              <w:rPr>
                <w:sz w:val="24"/>
              </w:rPr>
              <w:t>Negative</w:t>
            </w:r>
          </w:p>
        </w:tc>
        <w:tc>
          <w:tcPr>
            <w:tcW w:w="1409" w:type="dxa"/>
          </w:tcPr>
          <w:p w14:paraId="6E7A1169">
            <w:pPr>
              <w:pStyle w:val="12"/>
              <w:spacing w:line="272" w:lineRule="exact"/>
              <w:ind w:left="95"/>
              <w:rPr>
                <w:sz w:val="24"/>
              </w:rPr>
            </w:pPr>
            <w:r>
              <w:rPr>
                <w:sz w:val="24"/>
              </w:rPr>
              <w:t>2651(25.95)</w:t>
            </w:r>
          </w:p>
        </w:tc>
        <w:tc>
          <w:tcPr>
            <w:tcW w:w="1170" w:type="dxa"/>
          </w:tcPr>
          <w:p w14:paraId="2B6D12CE">
            <w:pPr>
              <w:pStyle w:val="12"/>
              <w:spacing w:line="272" w:lineRule="exact"/>
              <w:ind w:left="96"/>
              <w:rPr>
                <w:sz w:val="24"/>
              </w:rPr>
            </w:pPr>
            <w:r>
              <w:rPr>
                <w:sz w:val="24"/>
              </w:rPr>
              <w:t>40(40.00)</w:t>
            </w:r>
          </w:p>
        </w:tc>
      </w:tr>
      <w:tr w14:paraId="7CC92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85F4050">
            <w:pPr>
              <w:pStyle w:val="12"/>
              <w:spacing w:before="6"/>
              <w:ind w:left="1465" w:right="1465"/>
              <w:rPr>
                <w:b/>
                <w:sz w:val="24"/>
              </w:rPr>
            </w:pPr>
            <w:r>
              <w:rPr>
                <w:b/>
                <w:sz w:val="24"/>
              </w:rPr>
              <w:t>PR Status</w:t>
            </w:r>
          </w:p>
          <w:p w14:paraId="67A39DCE">
            <w:pPr>
              <w:pStyle w:val="12"/>
              <w:spacing w:before="23"/>
              <w:ind w:left="1465" w:right="1465"/>
              <w:rPr>
                <w:sz w:val="24"/>
              </w:rPr>
            </w:pPr>
            <w:r>
              <w:rPr>
                <w:sz w:val="24"/>
              </w:rPr>
              <w:t>Positive</w:t>
            </w:r>
          </w:p>
        </w:tc>
        <w:tc>
          <w:tcPr>
            <w:tcW w:w="1409" w:type="dxa"/>
          </w:tcPr>
          <w:p w14:paraId="4687D2C1">
            <w:pPr>
              <w:pStyle w:val="12"/>
              <w:spacing w:before="6"/>
              <w:ind w:right="0"/>
              <w:jc w:val="left"/>
              <w:rPr>
                <w:sz w:val="26"/>
              </w:rPr>
            </w:pPr>
          </w:p>
          <w:p w14:paraId="3EF1B0F6">
            <w:pPr>
              <w:pStyle w:val="12"/>
              <w:spacing w:before="0"/>
              <w:ind w:left="95"/>
              <w:rPr>
                <w:sz w:val="24"/>
              </w:rPr>
            </w:pPr>
            <w:r>
              <w:rPr>
                <w:sz w:val="24"/>
              </w:rPr>
              <w:t>6164(60.34)</w:t>
            </w:r>
          </w:p>
        </w:tc>
        <w:tc>
          <w:tcPr>
            <w:tcW w:w="1170" w:type="dxa"/>
          </w:tcPr>
          <w:p w14:paraId="640B4582">
            <w:pPr>
              <w:pStyle w:val="12"/>
              <w:spacing w:before="6"/>
              <w:ind w:right="0"/>
              <w:jc w:val="left"/>
              <w:rPr>
                <w:sz w:val="26"/>
              </w:rPr>
            </w:pPr>
          </w:p>
          <w:p w14:paraId="35754480">
            <w:pPr>
              <w:pStyle w:val="12"/>
              <w:spacing w:before="0"/>
              <w:ind w:left="96"/>
              <w:rPr>
                <w:sz w:val="24"/>
              </w:rPr>
            </w:pPr>
            <w:r>
              <w:rPr>
                <w:sz w:val="24"/>
              </w:rPr>
              <w:t>37(37.00)</w:t>
            </w:r>
          </w:p>
        </w:tc>
      </w:tr>
      <w:tr w14:paraId="69058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3E0394C">
            <w:pPr>
              <w:pStyle w:val="12"/>
              <w:spacing w:line="272" w:lineRule="exact"/>
              <w:ind w:left="1465" w:right="1465"/>
              <w:rPr>
                <w:sz w:val="24"/>
              </w:rPr>
            </w:pPr>
            <w:r>
              <w:rPr>
                <w:sz w:val="24"/>
              </w:rPr>
              <w:t>Negative</w:t>
            </w:r>
          </w:p>
        </w:tc>
        <w:tc>
          <w:tcPr>
            <w:tcW w:w="1409" w:type="dxa"/>
          </w:tcPr>
          <w:p w14:paraId="4C870BE1">
            <w:pPr>
              <w:pStyle w:val="12"/>
              <w:spacing w:line="272" w:lineRule="exact"/>
              <w:ind w:left="95"/>
              <w:rPr>
                <w:sz w:val="24"/>
              </w:rPr>
            </w:pPr>
            <w:r>
              <w:rPr>
                <w:sz w:val="24"/>
              </w:rPr>
              <w:t>4050(39.65)</w:t>
            </w:r>
          </w:p>
        </w:tc>
        <w:tc>
          <w:tcPr>
            <w:tcW w:w="1170" w:type="dxa"/>
          </w:tcPr>
          <w:p w14:paraId="51FE6E2F">
            <w:pPr>
              <w:pStyle w:val="12"/>
              <w:spacing w:line="272" w:lineRule="exact"/>
              <w:ind w:left="96"/>
              <w:rPr>
                <w:sz w:val="24"/>
              </w:rPr>
            </w:pPr>
            <w:r>
              <w:rPr>
                <w:sz w:val="24"/>
              </w:rPr>
              <w:t>63(63.00)</w:t>
            </w:r>
          </w:p>
        </w:tc>
      </w:tr>
      <w:tr w14:paraId="219D1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780C838">
            <w:pPr>
              <w:pStyle w:val="12"/>
              <w:spacing w:before="6"/>
              <w:ind w:left="1465" w:right="1465"/>
              <w:rPr>
                <w:b/>
                <w:sz w:val="24"/>
              </w:rPr>
            </w:pPr>
            <w:r>
              <w:rPr>
                <w:b/>
                <w:sz w:val="24"/>
              </w:rPr>
              <w:t>Mets at bone</w:t>
            </w:r>
          </w:p>
          <w:p w14:paraId="19BA1396">
            <w:pPr>
              <w:pStyle w:val="12"/>
              <w:spacing w:before="23"/>
              <w:ind w:left="1465" w:right="1465"/>
              <w:rPr>
                <w:sz w:val="24"/>
              </w:rPr>
            </w:pPr>
            <w:r>
              <w:rPr>
                <w:sz w:val="24"/>
              </w:rPr>
              <w:t>Yes</w:t>
            </w:r>
          </w:p>
        </w:tc>
        <w:tc>
          <w:tcPr>
            <w:tcW w:w="1409" w:type="dxa"/>
          </w:tcPr>
          <w:p w14:paraId="78685213">
            <w:pPr>
              <w:pStyle w:val="12"/>
              <w:spacing w:before="6"/>
              <w:ind w:right="0"/>
              <w:jc w:val="left"/>
              <w:rPr>
                <w:sz w:val="26"/>
              </w:rPr>
            </w:pPr>
          </w:p>
          <w:p w14:paraId="7BFE2F7F">
            <w:pPr>
              <w:pStyle w:val="12"/>
              <w:spacing w:before="0"/>
              <w:ind w:left="95"/>
              <w:rPr>
                <w:sz w:val="24"/>
              </w:rPr>
            </w:pPr>
            <w:r>
              <w:rPr>
                <w:sz w:val="24"/>
              </w:rPr>
              <w:t>6654(65.14)</w:t>
            </w:r>
          </w:p>
        </w:tc>
        <w:tc>
          <w:tcPr>
            <w:tcW w:w="1170" w:type="dxa"/>
          </w:tcPr>
          <w:p w14:paraId="3CA561C3">
            <w:pPr>
              <w:pStyle w:val="12"/>
              <w:spacing w:before="6"/>
              <w:ind w:right="0"/>
              <w:jc w:val="left"/>
              <w:rPr>
                <w:sz w:val="26"/>
              </w:rPr>
            </w:pPr>
          </w:p>
          <w:p w14:paraId="2D88D258">
            <w:pPr>
              <w:pStyle w:val="12"/>
              <w:spacing w:before="0"/>
              <w:ind w:left="96"/>
              <w:rPr>
                <w:sz w:val="24"/>
              </w:rPr>
            </w:pPr>
            <w:r>
              <w:rPr>
                <w:sz w:val="24"/>
              </w:rPr>
              <w:t>62(62.00)</w:t>
            </w:r>
          </w:p>
        </w:tc>
      </w:tr>
      <w:tr w14:paraId="502A5F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E5D293F">
            <w:pPr>
              <w:pStyle w:val="12"/>
              <w:spacing w:line="272" w:lineRule="exact"/>
              <w:ind w:left="1465" w:right="1465"/>
              <w:rPr>
                <w:sz w:val="24"/>
              </w:rPr>
            </w:pPr>
            <w:r>
              <w:rPr>
                <w:sz w:val="24"/>
              </w:rPr>
              <w:t>No</w:t>
            </w:r>
          </w:p>
        </w:tc>
        <w:tc>
          <w:tcPr>
            <w:tcW w:w="1409" w:type="dxa"/>
          </w:tcPr>
          <w:p w14:paraId="13732F70">
            <w:pPr>
              <w:pStyle w:val="12"/>
              <w:spacing w:line="272" w:lineRule="exact"/>
              <w:ind w:left="95"/>
              <w:rPr>
                <w:sz w:val="24"/>
              </w:rPr>
            </w:pPr>
            <w:r>
              <w:rPr>
                <w:sz w:val="24"/>
              </w:rPr>
              <w:t>3560(34.85)</w:t>
            </w:r>
          </w:p>
        </w:tc>
        <w:tc>
          <w:tcPr>
            <w:tcW w:w="1170" w:type="dxa"/>
          </w:tcPr>
          <w:p w14:paraId="1CC04F84">
            <w:pPr>
              <w:pStyle w:val="12"/>
              <w:spacing w:line="272" w:lineRule="exact"/>
              <w:ind w:left="96"/>
              <w:rPr>
                <w:sz w:val="24"/>
              </w:rPr>
            </w:pPr>
            <w:r>
              <w:rPr>
                <w:sz w:val="24"/>
              </w:rPr>
              <w:t>38(38.00)</w:t>
            </w:r>
          </w:p>
        </w:tc>
      </w:tr>
      <w:tr w14:paraId="06343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3D06AD85">
            <w:pPr>
              <w:pStyle w:val="12"/>
              <w:spacing w:before="6"/>
              <w:ind w:left="1465" w:right="1465"/>
              <w:rPr>
                <w:b/>
                <w:sz w:val="24"/>
              </w:rPr>
            </w:pPr>
            <w:r>
              <w:rPr>
                <w:b/>
                <w:sz w:val="24"/>
              </w:rPr>
              <w:t>Mets at brain</w:t>
            </w:r>
          </w:p>
          <w:p w14:paraId="292ED63C">
            <w:pPr>
              <w:pStyle w:val="12"/>
              <w:spacing w:before="23"/>
              <w:ind w:left="1465" w:right="1465"/>
              <w:rPr>
                <w:sz w:val="24"/>
              </w:rPr>
            </w:pPr>
            <w:r>
              <w:rPr>
                <w:sz w:val="24"/>
              </w:rPr>
              <w:t>Yes</w:t>
            </w:r>
          </w:p>
        </w:tc>
        <w:tc>
          <w:tcPr>
            <w:tcW w:w="1409" w:type="dxa"/>
          </w:tcPr>
          <w:p w14:paraId="7386AF58">
            <w:pPr>
              <w:pStyle w:val="12"/>
              <w:spacing w:before="6"/>
              <w:ind w:right="0"/>
              <w:jc w:val="left"/>
              <w:rPr>
                <w:sz w:val="26"/>
              </w:rPr>
            </w:pPr>
          </w:p>
          <w:p w14:paraId="4F2F6C9D">
            <w:pPr>
              <w:pStyle w:val="12"/>
              <w:spacing w:before="0"/>
              <w:ind w:left="95"/>
              <w:rPr>
                <w:sz w:val="24"/>
              </w:rPr>
            </w:pPr>
            <w:r>
              <w:rPr>
                <w:sz w:val="24"/>
              </w:rPr>
              <w:t>9529(93.29)</w:t>
            </w:r>
          </w:p>
        </w:tc>
        <w:tc>
          <w:tcPr>
            <w:tcW w:w="1170" w:type="dxa"/>
          </w:tcPr>
          <w:p w14:paraId="2D54A350">
            <w:pPr>
              <w:pStyle w:val="12"/>
              <w:spacing w:before="6"/>
              <w:ind w:right="0"/>
              <w:jc w:val="left"/>
              <w:rPr>
                <w:sz w:val="26"/>
              </w:rPr>
            </w:pPr>
          </w:p>
          <w:p w14:paraId="0BE28515">
            <w:pPr>
              <w:pStyle w:val="12"/>
              <w:spacing w:before="0"/>
              <w:ind w:left="96"/>
              <w:rPr>
                <w:sz w:val="24"/>
              </w:rPr>
            </w:pPr>
            <w:r>
              <w:rPr>
                <w:sz w:val="24"/>
              </w:rPr>
              <w:t>87(87.00)</w:t>
            </w:r>
          </w:p>
        </w:tc>
      </w:tr>
      <w:tr w14:paraId="1BEB2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FC72A98">
            <w:pPr>
              <w:pStyle w:val="12"/>
              <w:spacing w:line="272" w:lineRule="exact"/>
              <w:ind w:left="1465" w:right="1465"/>
              <w:rPr>
                <w:sz w:val="24"/>
              </w:rPr>
            </w:pPr>
            <w:r>
              <w:rPr>
                <w:sz w:val="24"/>
              </w:rPr>
              <w:t>No</w:t>
            </w:r>
          </w:p>
        </w:tc>
        <w:tc>
          <w:tcPr>
            <w:tcW w:w="1409" w:type="dxa"/>
          </w:tcPr>
          <w:p w14:paraId="75EEFAB0">
            <w:pPr>
              <w:pStyle w:val="12"/>
              <w:spacing w:line="272" w:lineRule="exact"/>
              <w:ind w:left="95"/>
              <w:rPr>
                <w:sz w:val="24"/>
              </w:rPr>
            </w:pPr>
            <w:r>
              <w:rPr>
                <w:sz w:val="24"/>
              </w:rPr>
              <w:t>685(6.70)</w:t>
            </w:r>
          </w:p>
        </w:tc>
        <w:tc>
          <w:tcPr>
            <w:tcW w:w="1170" w:type="dxa"/>
          </w:tcPr>
          <w:p w14:paraId="4D4F81FD">
            <w:pPr>
              <w:pStyle w:val="12"/>
              <w:spacing w:line="272" w:lineRule="exact"/>
              <w:ind w:left="96"/>
              <w:rPr>
                <w:sz w:val="24"/>
              </w:rPr>
            </w:pPr>
            <w:r>
              <w:rPr>
                <w:sz w:val="24"/>
              </w:rPr>
              <w:t>13(13.00)</w:t>
            </w:r>
          </w:p>
        </w:tc>
      </w:tr>
      <w:tr w14:paraId="62BB4F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689DB11">
            <w:pPr>
              <w:pStyle w:val="12"/>
              <w:spacing w:before="6"/>
              <w:ind w:left="1465" w:right="1465"/>
              <w:rPr>
                <w:b/>
                <w:sz w:val="24"/>
              </w:rPr>
            </w:pPr>
            <w:r>
              <w:rPr>
                <w:b/>
                <w:sz w:val="24"/>
              </w:rPr>
              <w:t>Mets at liver</w:t>
            </w:r>
          </w:p>
          <w:p w14:paraId="12E84E52">
            <w:pPr>
              <w:pStyle w:val="12"/>
              <w:spacing w:before="23"/>
              <w:ind w:left="1465" w:right="1465"/>
              <w:rPr>
                <w:sz w:val="24"/>
              </w:rPr>
            </w:pPr>
            <w:r>
              <w:rPr>
                <w:sz w:val="24"/>
              </w:rPr>
              <w:t>Yes</w:t>
            </w:r>
          </w:p>
        </w:tc>
        <w:tc>
          <w:tcPr>
            <w:tcW w:w="1409" w:type="dxa"/>
          </w:tcPr>
          <w:p w14:paraId="4CDAEE25">
            <w:pPr>
              <w:pStyle w:val="12"/>
              <w:spacing w:before="6"/>
              <w:ind w:right="0"/>
              <w:jc w:val="left"/>
              <w:rPr>
                <w:sz w:val="26"/>
              </w:rPr>
            </w:pPr>
          </w:p>
          <w:p w14:paraId="27524C3B">
            <w:pPr>
              <w:pStyle w:val="12"/>
              <w:spacing w:before="0"/>
              <w:ind w:left="95"/>
              <w:rPr>
                <w:sz w:val="24"/>
              </w:rPr>
            </w:pPr>
            <w:r>
              <w:rPr>
                <w:sz w:val="24"/>
              </w:rPr>
              <w:t>7570(74.11)</w:t>
            </w:r>
          </w:p>
        </w:tc>
        <w:tc>
          <w:tcPr>
            <w:tcW w:w="1170" w:type="dxa"/>
          </w:tcPr>
          <w:p w14:paraId="1C5E06D5">
            <w:pPr>
              <w:pStyle w:val="12"/>
              <w:spacing w:before="6"/>
              <w:ind w:right="0"/>
              <w:jc w:val="left"/>
              <w:rPr>
                <w:sz w:val="26"/>
              </w:rPr>
            </w:pPr>
          </w:p>
          <w:p w14:paraId="083B1675">
            <w:pPr>
              <w:pStyle w:val="12"/>
              <w:spacing w:before="0"/>
              <w:ind w:left="96"/>
              <w:rPr>
                <w:sz w:val="24"/>
              </w:rPr>
            </w:pPr>
            <w:r>
              <w:rPr>
                <w:sz w:val="24"/>
              </w:rPr>
              <w:t>76(76.00)</w:t>
            </w:r>
          </w:p>
        </w:tc>
      </w:tr>
      <w:tr w14:paraId="620C1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EE77CB7">
            <w:pPr>
              <w:pStyle w:val="12"/>
              <w:spacing w:line="272" w:lineRule="exact"/>
              <w:ind w:left="1465" w:right="1465"/>
              <w:rPr>
                <w:sz w:val="24"/>
              </w:rPr>
            </w:pPr>
            <w:r>
              <w:rPr>
                <w:sz w:val="24"/>
              </w:rPr>
              <w:t>No</w:t>
            </w:r>
          </w:p>
        </w:tc>
        <w:tc>
          <w:tcPr>
            <w:tcW w:w="1409" w:type="dxa"/>
          </w:tcPr>
          <w:p w14:paraId="654C8184">
            <w:pPr>
              <w:pStyle w:val="12"/>
              <w:spacing w:line="272" w:lineRule="exact"/>
              <w:ind w:left="95"/>
              <w:rPr>
                <w:sz w:val="24"/>
              </w:rPr>
            </w:pPr>
            <w:r>
              <w:rPr>
                <w:sz w:val="24"/>
              </w:rPr>
              <w:t>2644(25.88)</w:t>
            </w:r>
          </w:p>
        </w:tc>
        <w:tc>
          <w:tcPr>
            <w:tcW w:w="1170" w:type="dxa"/>
          </w:tcPr>
          <w:p w14:paraId="0181B8E9">
            <w:pPr>
              <w:pStyle w:val="12"/>
              <w:spacing w:line="272" w:lineRule="exact"/>
              <w:ind w:left="96"/>
              <w:rPr>
                <w:sz w:val="24"/>
              </w:rPr>
            </w:pPr>
            <w:r>
              <w:rPr>
                <w:sz w:val="24"/>
              </w:rPr>
              <w:t>24(24.00)</w:t>
            </w:r>
          </w:p>
        </w:tc>
      </w:tr>
      <w:tr w14:paraId="06F8D4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2F197DB">
            <w:pPr>
              <w:pStyle w:val="12"/>
              <w:spacing w:before="6"/>
              <w:ind w:left="1465" w:right="1465"/>
              <w:rPr>
                <w:b/>
                <w:sz w:val="24"/>
              </w:rPr>
            </w:pPr>
            <w:r>
              <w:rPr>
                <w:b/>
                <w:sz w:val="24"/>
              </w:rPr>
              <w:t>Mets at lung</w:t>
            </w:r>
          </w:p>
          <w:p w14:paraId="0FA6B2F4">
            <w:pPr>
              <w:pStyle w:val="12"/>
              <w:spacing w:before="23"/>
              <w:ind w:left="1465" w:right="1465"/>
              <w:rPr>
                <w:sz w:val="24"/>
              </w:rPr>
            </w:pPr>
            <w:r>
              <w:rPr>
                <w:sz w:val="24"/>
              </w:rPr>
              <w:t>Yes</w:t>
            </w:r>
          </w:p>
        </w:tc>
        <w:tc>
          <w:tcPr>
            <w:tcW w:w="1409" w:type="dxa"/>
          </w:tcPr>
          <w:p w14:paraId="007CD2A6">
            <w:pPr>
              <w:pStyle w:val="12"/>
              <w:spacing w:before="6"/>
              <w:ind w:right="0"/>
              <w:jc w:val="left"/>
              <w:rPr>
                <w:sz w:val="26"/>
              </w:rPr>
            </w:pPr>
          </w:p>
          <w:p w14:paraId="0FB9DF08">
            <w:pPr>
              <w:pStyle w:val="12"/>
              <w:spacing w:before="0"/>
              <w:ind w:left="95"/>
              <w:rPr>
                <w:sz w:val="24"/>
              </w:rPr>
            </w:pPr>
            <w:r>
              <w:rPr>
                <w:sz w:val="24"/>
              </w:rPr>
              <w:t>7081(69.32)</w:t>
            </w:r>
          </w:p>
        </w:tc>
        <w:tc>
          <w:tcPr>
            <w:tcW w:w="1170" w:type="dxa"/>
          </w:tcPr>
          <w:p w14:paraId="528E6E0C">
            <w:pPr>
              <w:pStyle w:val="12"/>
              <w:spacing w:before="6"/>
              <w:ind w:right="0"/>
              <w:jc w:val="left"/>
              <w:rPr>
                <w:sz w:val="26"/>
              </w:rPr>
            </w:pPr>
          </w:p>
          <w:p w14:paraId="144DBE72">
            <w:pPr>
              <w:pStyle w:val="12"/>
              <w:spacing w:before="0"/>
              <w:ind w:left="96"/>
              <w:rPr>
                <w:sz w:val="24"/>
              </w:rPr>
            </w:pPr>
            <w:r>
              <w:rPr>
                <w:sz w:val="24"/>
              </w:rPr>
              <w:t>61(61.00)</w:t>
            </w:r>
          </w:p>
        </w:tc>
      </w:tr>
      <w:tr w14:paraId="6AD17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70265DA">
            <w:pPr>
              <w:pStyle w:val="12"/>
              <w:spacing w:line="272" w:lineRule="exact"/>
              <w:ind w:left="1465" w:right="1465"/>
              <w:rPr>
                <w:sz w:val="24"/>
              </w:rPr>
            </w:pPr>
            <w:r>
              <w:rPr>
                <w:sz w:val="24"/>
              </w:rPr>
              <w:t>No</w:t>
            </w:r>
          </w:p>
        </w:tc>
        <w:tc>
          <w:tcPr>
            <w:tcW w:w="1409" w:type="dxa"/>
          </w:tcPr>
          <w:p w14:paraId="0FCB7D50">
            <w:pPr>
              <w:pStyle w:val="12"/>
              <w:spacing w:line="272" w:lineRule="exact"/>
              <w:ind w:left="95"/>
              <w:rPr>
                <w:sz w:val="24"/>
              </w:rPr>
            </w:pPr>
            <w:r>
              <w:rPr>
                <w:sz w:val="24"/>
              </w:rPr>
              <w:t>3133(30.67)</w:t>
            </w:r>
          </w:p>
        </w:tc>
        <w:tc>
          <w:tcPr>
            <w:tcW w:w="1170" w:type="dxa"/>
          </w:tcPr>
          <w:p w14:paraId="079802DE">
            <w:pPr>
              <w:pStyle w:val="12"/>
              <w:spacing w:line="272" w:lineRule="exact"/>
              <w:ind w:left="96"/>
              <w:rPr>
                <w:sz w:val="24"/>
              </w:rPr>
            </w:pPr>
            <w:r>
              <w:rPr>
                <w:sz w:val="24"/>
              </w:rPr>
              <w:t>39(39.00)</w:t>
            </w:r>
          </w:p>
        </w:tc>
      </w:tr>
      <w:tr w14:paraId="70109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FA73F4F">
            <w:pPr>
              <w:pStyle w:val="12"/>
              <w:spacing w:before="6"/>
              <w:ind w:left="1465" w:right="1465"/>
              <w:rPr>
                <w:b/>
                <w:sz w:val="24"/>
              </w:rPr>
            </w:pPr>
            <w:r>
              <w:rPr>
                <w:b/>
                <w:sz w:val="24"/>
              </w:rPr>
              <w:t>Grade</w:t>
            </w:r>
          </w:p>
          <w:p w14:paraId="4715B6FD">
            <w:pPr>
              <w:pStyle w:val="12"/>
              <w:spacing w:before="23"/>
              <w:ind w:left="1465" w:right="1465"/>
              <w:rPr>
                <w:sz w:val="24"/>
              </w:rPr>
            </w:pPr>
            <w:r>
              <w:rPr>
                <w:sz w:val="24"/>
              </w:rPr>
              <w:t>Well differentiated</w:t>
            </w:r>
          </w:p>
        </w:tc>
        <w:tc>
          <w:tcPr>
            <w:tcW w:w="1409" w:type="dxa"/>
          </w:tcPr>
          <w:p w14:paraId="6CCC3A78">
            <w:pPr>
              <w:pStyle w:val="12"/>
              <w:spacing w:before="6"/>
              <w:ind w:right="0"/>
              <w:jc w:val="left"/>
              <w:rPr>
                <w:sz w:val="26"/>
              </w:rPr>
            </w:pPr>
          </w:p>
          <w:p w14:paraId="407D720A">
            <w:pPr>
              <w:pStyle w:val="12"/>
              <w:spacing w:before="0"/>
              <w:ind w:left="95"/>
              <w:rPr>
                <w:sz w:val="24"/>
              </w:rPr>
            </w:pPr>
            <w:r>
              <w:rPr>
                <w:sz w:val="24"/>
              </w:rPr>
              <w:t>780(7.63)</w:t>
            </w:r>
          </w:p>
        </w:tc>
        <w:tc>
          <w:tcPr>
            <w:tcW w:w="1170" w:type="dxa"/>
          </w:tcPr>
          <w:p w14:paraId="34FDED13">
            <w:pPr>
              <w:pStyle w:val="12"/>
              <w:spacing w:before="6"/>
              <w:ind w:right="0"/>
              <w:jc w:val="left"/>
              <w:rPr>
                <w:sz w:val="26"/>
              </w:rPr>
            </w:pPr>
          </w:p>
          <w:p w14:paraId="687D4CB8">
            <w:pPr>
              <w:pStyle w:val="12"/>
              <w:spacing w:before="0"/>
              <w:ind w:left="96"/>
              <w:rPr>
                <w:sz w:val="24"/>
              </w:rPr>
            </w:pPr>
            <w:r>
              <w:rPr>
                <w:sz w:val="24"/>
              </w:rPr>
              <w:t>5(5.00)</w:t>
            </w:r>
          </w:p>
        </w:tc>
      </w:tr>
      <w:tr w14:paraId="1C59A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1F13B23">
            <w:pPr>
              <w:pStyle w:val="12"/>
              <w:ind w:left="1173" w:right="0"/>
              <w:jc w:val="left"/>
              <w:rPr>
                <w:sz w:val="24"/>
              </w:rPr>
            </w:pPr>
            <w:r>
              <w:rPr>
                <w:sz w:val="24"/>
              </w:rPr>
              <w:t>Moderately differentiated</w:t>
            </w:r>
          </w:p>
        </w:tc>
        <w:tc>
          <w:tcPr>
            <w:tcW w:w="1409" w:type="dxa"/>
          </w:tcPr>
          <w:p w14:paraId="01A6656D">
            <w:pPr>
              <w:pStyle w:val="12"/>
              <w:ind w:left="95"/>
              <w:rPr>
                <w:sz w:val="24"/>
              </w:rPr>
            </w:pPr>
            <w:r>
              <w:rPr>
                <w:sz w:val="24"/>
              </w:rPr>
              <w:t>4223(41.34)</w:t>
            </w:r>
          </w:p>
        </w:tc>
        <w:tc>
          <w:tcPr>
            <w:tcW w:w="1170" w:type="dxa"/>
          </w:tcPr>
          <w:p w14:paraId="2542A08E">
            <w:pPr>
              <w:pStyle w:val="12"/>
              <w:ind w:left="96"/>
              <w:rPr>
                <w:sz w:val="24"/>
              </w:rPr>
            </w:pPr>
            <w:r>
              <w:rPr>
                <w:sz w:val="24"/>
              </w:rPr>
              <w:t>81(81.00)</w:t>
            </w:r>
          </w:p>
        </w:tc>
      </w:tr>
      <w:tr w14:paraId="7898B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C834042">
            <w:pPr>
              <w:pStyle w:val="12"/>
              <w:ind w:left="1405" w:right="0"/>
              <w:jc w:val="left"/>
              <w:rPr>
                <w:sz w:val="24"/>
              </w:rPr>
            </w:pPr>
            <w:r>
              <w:rPr>
                <w:sz w:val="24"/>
              </w:rPr>
              <w:t>Poorly differentiated</w:t>
            </w:r>
          </w:p>
        </w:tc>
        <w:tc>
          <w:tcPr>
            <w:tcW w:w="1409" w:type="dxa"/>
          </w:tcPr>
          <w:p w14:paraId="25439856">
            <w:pPr>
              <w:pStyle w:val="12"/>
              <w:ind w:left="95"/>
              <w:rPr>
                <w:sz w:val="24"/>
              </w:rPr>
            </w:pPr>
            <w:r>
              <w:rPr>
                <w:sz w:val="24"/>
              </w:rPr>
              <w:t>5133(50.25)</w:t>
            </w:r>
          </w:p>
        </w:tc>
        <w:tc>
          <w:tcPr>
            <w:tcW w:w="1170" w:type="dxa"/>
          </w:tcPr>
          <w:p w14:paraId="54817D12">
            <w:pPr>
              <w:pStyle w:val="12"/>
              <w:ind w:left="96"/>
              <w:rPr>
                <w:sz w:val="24"/>
              </w:rPr>
            </w:pPr>
            <w:r>
              <w:rPr>
                <w:sz w:val="24"/>
              </w:rPr>
              <w:t>14(14.00)</w:t>
            </w:r>
          </w:p>
        </w:tc>
      </w:tr>
      <w:tr w14:paraId="1656CA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FE4ACD">
            <w:pPr>
              <w:pStyle w:val="12"/>
              <w:spacing w:line="272" w:lineRule="exact"/>
              <w:ind w:left="1465" w:right="1465"/>
              <w:rPr>
                <w:sz w:val="24"/>
              </w:rPr>
            </w:pPr>
            <w:r>
              <w:rPr>
                <w:sz w:val="24"/>
              </w:rPr>
              <w:t>Undifferentiated</w:t>
            </w:r>
          </w:p>
        </w:tc>
        <w:tc>
          <w:tcPr>
            <w:tcW w:w="1409" w:type="dxa"/>
          </w:tcPr>
          <w:p w14:paraId="11E414F9">
            <w:pPr>
              <w:pStyle w:val="12"/>
              <w:spacing w:line="272" w:lineRule="exact"/>
              <w:ind w:left="95"/>
              <w:rPr>
                <w:sz w:val="24"/>
              </w:rPr>
            </w:pPr>
            <w:r>
              <w:rPr>
                <w:sz w:val="24"/>
              </w:rPr>
              <w:t>78(0.76)</w:t>
            </w:r>
          </w:p>
        </w:tc>
        <w:tc>
          <w:tcPr>
            <w:tcW w:w="1170" w:type="dxa"/>
          </w:tcPr>
          <w:p w14:paraId="4C4D741F">
            <w:pPr>
              <w:pStyle w:val="12"/>
              <w:spacing w:line="272" w:lineRule="exact"/>
              <w:ind w:left="2" w:right="0"/>
              <w:rPr>
                <w:sz w:val="24"/>
              </w:rPr>
            </w:pPr>
            <w:r>
              <w:rPr>
                <w:w w:val="99"/>
                <w:sz w:val="24"/>
              </w:rPr>
              <w:t>0</w:t>
            </w:r>
          </w:p>
        </w:tc>
      </w:tr>
      <w:tr w14:paraId="6BFE0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4CEC575F">
            <w:pPr>
              <w:pStyle w:val="12"/>
              <w:spacing w:before="6"/>
              <w:ind w:left="1465" w:right="1465"/>
              <w:rPr>
                <w:b/>
                <w:sz w:val="24"/>
              </w:rPr>
            </w:pPr>
            <w:r>
              <w:rPr>
                <w:b/>
                <w:sz w:val="24"/>
              </w:rPr>
              <w:t>Radiation</w:t>
            </w:r>
          </w:p>
          <w:p w14:paraId="30B53F10">
            <w:pPr>
              <w:pStyle w:val="12"/>
              <w:spacing w:before="23"/>
              <w:ind w:left="1465" w:right="1465"/>
              <w:rPr>
                <w:sz w:val="24"/>
              </w:rPr>
            </w:pPr>
            <w:r>
              <w:rPr>
                <w:sz w:val="24"/>
              </w:rPr>
              <w:t>Beam radiation</w:t>
            </w:r>
          </w:p>
        </w:tc>
        <w:tc>
          <w:tcPr>
            <w:tcW w:w="1409" w:type="dxa"/>
          </w:tcPr>
          <w:p w14:paraId="24F53603">
            <w:pPr>
              <w:pStyle w:val="12"/>
              <w:spacing w:before="6"/>
              <w:ind w:right="0"/>
              <w:jc w:val="left"/>
              <w:rPr>
                <w:sz w:val="26"/>
              </w:rPr>
            </w:pPr>
          </w:p>
          <w:p w14:paraId="5CCE962F">
            <w:pPr>
              <w:pStyle w:val="12"/>
              <w:spacing w:before="0"/>
              <w:ind w:left="95"/>
              <w:rPr>
                <w:sz w:val="24"/>
              </w:rPr>
            </w:pPr>
            <w:r>
              <w:rPr>
                <w:sz w:val="24"/>
              </w:rPr>
              <w:t>3523(34.49)</w:t>
            </w:r>
          </w:p>
        </w:tc>
        <w:tc>
          <w:tcPr>
            <w:tcW w:w="1170" w:type="dxa"/>
          </w:tcPr>
          <w:p w14:paraId="395CAC6A">
            <w:pPr>
              <w:pStyle w:val="12"/>
              <w:spacing w:before="6"/>
              <w:ind w:right="0"/>
              <w:jc w:val="left"/>
              <w:rPr>
                <w:sz w:val="26"/>
              </w:rPr>
            </w:pPr>
          </w:p>
          <w:p w14:paraId="679D1CD4">
            <w:pPr>
              <w:pStyle w:val="12"/>
              <w:spacing w:before="0"/>
              <w:ind w:left="96"/>
              <w:rPr>
                <w:sz w:val="24"/>
              </w:rPr>
            </w:pPr>
            <w:r>
              <w:rPr>
                <w:sz w:val="24"/>
              </w:rPr>
              <w:t>24(24.00)</w:t>
            </w:r>
          </w:p>
        </w:tc>
      </w:tr>
      <w:tr w14:paraId="7FB4A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6BFFD1B">
            <w:pPr>
              <w:pStyle w:val="12"/>
              <w:ind w:left="117" w:right="0"/>
              <w:jc w:val="left"/>
              <w:rPr>
                <w:sz w:val="24"/>
              </w:rPr>
            </w:pPr>
            <w:r>
              <w:rPr>
                <w:sz w:val="24"/>
              </w:rPr>
              <w:t>Combination of beam with implants or isotopes</w:t>
            </w:r>
          </w:p>
        </w:tc>
        <w:tc>
          <w:tcPr>
            <w:tcW w:w="1409" w:type="dxa"/>
          </w:tcPr>
          <w:p w14:paraId="1F154999">
            <w:pPr>
              <w:pStyle w:val="12"/>
              <w:ind w:left="95"/>
              <w:rPr>
                <w:sz w:val="24"/>
              </w:rPr>
            </w:pPr>
            <w:r>
              <w:rPr>
                <w:sz w:val="24"/>
              </w:rPr>
              <w:t>5(0.04)</w:t>
            </w:r>
          </w:p>
        </w:tc>
        <w:tc>
          <w:tcPr>
            <w:tcW w:w="1170" w:type="dxa"/>
          </w:tcPr>
          <w:p w14:paraId="295AA399">
            <w:pPr>
              <w:pStyle w:val="12"/>
              <w:ind w:left="2" w:right="0"/>
              <w:rPr>
                <w:sz w:val="24"/>
              </w:rPr>
            </w:pPr>
            <w:r>
              <w:rPr>
                <w:w w:val="99"/>
                <w:sz w:val="24"/>
              </w:rPr>
              <w:t>0</w:t>
            </w:r>
          </w:p>
        </w:tc>
      </w:tr>
      <w:tr w14:paraId="24F84F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D36F99E">
            <w:pPr>
              <w:pStyle w:val="12"/>
              <w:ind w:left="1465" w:right="1465"/>
              <w:rPr>
                <w:sz w:val="24"/>
              </w:rPr>
            </w:pPr>
            <w:r>
              <w:rPr>
                <w:sz w:val="24"/>
              </w:rPr>
              <w:t>None</w:t>
            </w:r>
          </w:p>
        </w:tc>
        <w:tc>
          <w:tcPr>
            <w:tcW w:w="1409" w:type="dxa"/>
          </w:tcPr>
          <w:p w14:paraId="4110EDFC">
            <w:pPr>
              <w:pStyle w:val="12"/>
              <w:ind w:left="95"/>
              <w:rPr>
                <w:sz w:val="24"/>
              </w:rPr>
            </w:pPr>
            <w:r>
              <w:rPr>
                <w:sz w:val="24"/>
              </w:rPr>
              <w:t>6271(61.39)</w:t>
            </w:r>
          </w:p>
        </w:tc>
        <w:tc>
          <w:tcPr>
            <w:tcW w:w="1170" w:type="dxa"/>
          </w:tcPr>
          <w:p w14:paraId="77AF7905">
            <w:pPr>
              <w:pStyle w:val="12"/>
              <w:ind w:left="96"/>
              <w:rPr>
                <w:sz w:val="24"/>
              </w:rPr>
            </w:pPr>
            <w:r>
              <w:rPr>
                <w:sz w:val="24"/>
              </w:rPr>
              <w:t>76(76.00)</w:t>
            </w:r>
          </w:p>
        </w:tc>
      </w:tr>
      <w:tr w14:paraId="65FE2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3D2E511">
            <w:pPr>
              <w:pStyle w:val="12"/>
              <w:ind w:left="133" w:right="0"/>
              <w:jc w:val="left"/>
              <w:rPr>
                <w:sz w:val="24"/>
              </w:rPr>
            </w:pPr>
            <w:r>
              <w:rPr>
                <w:sz w:val="24"/>
              </w:rPr>
              <w:t>Radiation, NOS method or source not specified</w:t>
            </w:r>
          </w:p>
        </w:tc>
        <w:tc>
          <w:tcPr>
            <w:tcW w:w="1409" w:type="dxa"/>
          </w:tcPr>
          <w:p w14:paraId="384646A2">
            <w:pPr>
              <w:pStyle w:val="12"/>
              <w:ind w:left="95"/>
              <w:rPr>
                <w:sz w:val="24"/>
              </w:rPr>
            </w:pPr>
            <w:r>
              <w:rPr>
                <w:sz w:val="24"/>
              </w:rPr>
              <w:t>50(0.48)</w:t>
            </w:r>
          </w:p>
        </w:tc>
        <w:tc>
          <w:tcPr>
            <w:tcW w:w="1170" w:type="dxa"/>
          </w:tcPr>
          <w:p w14:paraId="29BB3452">
            <w:pPr>
              <w:pStyle w:val="12"/>
              <w:ind w:left="2" w:right="0"/>
              <w:rPr>
                <w:sz w:val="24"/>
              </w:rPr>
            </w:pPr>
            <w:r>
              <w:rPr>
                <w:w w:val="99"/>
                <w:sz w:val="24"/>
              </w:rPr>
              <w:t>0</w:t>
            </w:r>
          </w:p>
        </w:tc>
      </w:tr>
      <w:tr w14:paraId="7E9FF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F7836DE">
            <w:pPr>
              <w:pStyle w:val="12"/>
              <w:ind w:left="425" w:right="0"/>
              <w:jc w:val="left"/>
              <w:rPr>
                <w:sz w:val="24"/>
              </w:rPr>
            </w:pPr>
            <w:r>
              <w:rPr>
                <w:sz w:val="24"/>
              </w:rPr>
              <w:t>Recommended, unknown if administered</w:t>
            </w:r>
          </w:p>
        </w:tc>
        <w:tc>
          <w:tcPr>
            <w:tcW w:w="1409" w:type="dxa"/>
          </w:tcPr>
          <w:p w14:paraId="75724B49">
            <w:pPr>
              <w:pStyle w:val="12"/>
              <w:ind w:left="95"/>
              <w:rPr>
                <w:sz w:val="24"/>
              </w:rPr>
            </w:pPr>
            <w:r>
              <w:rPr>
                <w:sz w:val="24"/>
              </w:rPr>
              <w:t>256(2.50)</w:t>
            </w:r>
          </w:p>
        </w:tc>
        <w:tc>
          <w:tcPr>
            <w:tcW w:w="1170" w:type="dxa"/>
          </w:tcPr>
          <w:p w14:paraId="67322EC1">
            <w:pPr>
              <w:pStyle w:val="12"/>
              <w:ind w:left="2" w:right="0"/>
              <w:rPr>
                <w:sz w:val="24"/>
              </w:rPr>
            </w:pPr>
            <w:r>
              <w:rPr>
                <w:w w:val="99"/>
                <w:sz w:val="24"/>
              </w:rPr>
              <w:t>0</w:t>
            </w:r>
          </w:p>
        </w:tc>
      </w:tr>
      <w:tr w14:paraId="39C2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46850CE">
            <w:pPr>
              <w:pStyle w:val="12"/>
              <w:ind w:left="1465" w:right="1465"/>
              <w:rPr>
                <w:sz w:val="24"/>
              </w:rPr>
            </w:pPr>
            <w:r>
              <w:rPr>
                <w:sz w:val="24"/>
              </w:rPr>
              <w:t>Refused</w:t>
            </w:r>
          </w:p>
        </w:tc>
        <w:tc>
          <w:tcPr>
            <w:tcW w:w="1409" w:type="dxa"/>
          </w:tcPr>
          <w:p w14:paraId="2C2F59F8">
            <w:pPr>
              <w:pStyle w:val="12"/>
              <w:ind w:left="95"/>
              <w:rPr>
                <w:sz w:val="24"/>
              </w:rPr>
            </w:pPr>
            <w:r>
              <w:rPr>
                <w:sz w:val="24"/>
              </w:rPr>
              <w:t>99(0.96)</w:t>
            </w:r>
          </w:p>
        </w:tc>
        <w:tc>
          <w:tcPr>
            <w:tcW w:w="1170" w:type="dxa"/>
          </w:tcPr>
          <w:p w14:paraId="1226E6A8">
            <w:pPr>
              <w:pStyle w:val="12"/>
              <w:ind w:left="2" w:right="0"/>
              <w:rPr>
                <w:sz w:val="24"/>
              </w:rPr>
            </w:pPr>
            <w:r>
              <w:rPr>
                <w:w w:val="99"/>
                <w:sz w:val="24"/>
              </w:rPr>
              <w:t>0</w:t>
            </w:r>
          </w:p>
        </w:tc>
      </w:tr>
      <w:tr w14:paraId="43E07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3442228">
            <w:pPr>
              <w:pStyle w:val="12"/>
              <w:spacing w:line="272" w:lineRule="exact"/>
              <w:ind w:left="167" w:right="0"/>
              <w:jc w:val="left"/>
              <w:rPr>
                <w:sz w:val="24"/>
              </w:rPr>
            </w:pPr>
            <w:r>
              <w:rPr>
                <w:sz w:val="24"/>
              </w:rPr>
              <w:t>Radioactive implants (includes brachytherapy)</w:t>
            </w:r>
          </w:p>
        </w:tc>
        <w:tc>
          <w:tcPr>
            <w:tcW w:w="1409" w:type="dxa"/>
          </w:tcPr>
          <w:p w14:paraId="4AA61794">
            <w:pPr>
              <w:pStyle w:val="12"/>
              <w:spacing w:line="272" w:lineRule="exact"/>
              <w:ind w:left="95"/>
              <w:rPr>
                <w:sz w:val="24"/>
              </w:rPr>
            </w:pPr>
            <w:r>
              <w:rPr>
                <w:sz w:val="24"/>
              </w:rPr>
              <w:t>4(0.03)</w:t>
            </w:r>
          </w:p>
        </w:tc>
        <w:tc>
          <w:tcPr>
            <w:tcW w:w="1170" w:type="dxa"/>
          </w:tcPr>
          <w:p w14:paraId="404528B7">
            <w:pPr>
              <w:pStyle w:val="12"/>
              <w:spacing w:line="272" w:lineRule="exact"/>
              <w:ind w:left="2" w:right="0"/>
              <w:rPr>
                <w:sz w:val="24"/>
              </w:rPr>
            </w:pPr>
            <w:r>
              <w:rPr>
                <w:w w:val="99"/>
                <w:sz w:val="24"/>
              </w:rPr>
              <w:t>0</w:t>
            </w:r>
          </w:p>
        </w:tc>
      </w:tr>
      <w:tr w14:paraId="1B78BC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5D2E76F">
            <w:pPr>
              <w:pStyle w:val="12"/>
              <w:spacing w:before="6"/>
              <w:ind w:left="1465" w:right="1465"/>
              <w:rPr>
                <w:b/>
                <w:sz w:val="24"/>
              </w:rPr>
            </w:pPr>
            <w:r>
              <w:rPr>
                <w:b/>
                <w:sz w:val="24"/>
              </w:rPr>
              <w:t>Chemotherapy</w:t>
            </w:r>
          </w:p>
          <w:p w14:paraId="328737B8">
            <w:pPr>
              <w:pStyle w:val="12"/>
              <w:spacing w:before="23"/>
              <w:ind w:left="1465" w:right="1465"/>
              <w:rPr>
                <w:sz w:val="24"/>
              </w:rPr>
            </w:pPr>
            <w:r>
              <w:rPr>
                <w:sz w:val="24"/>
              </w:rPr>
              <w:t>Yes</w:t>
            </w:r>
          </w:p>
        </w:tc>
        <w:tc>
          <w:tcPr>
            <w:tcW w:w="1409" w:type="dxa"/>
          </w:tcPr>
          <w:p w14:paraId="798EE9F1">
            <w:pPr>
              <w:pStyle w:val="12"/>
              <w:spacing w:before="6"/>
              <w:ind w:right="0"/>
              <w:jc w:val="left"/>
              <w:rPr>
                <w:sz w:val="26"/>
              </w:rPr>
            </w:pPr>
          </w:p>
          <w:p w14:paraId="6FD8F2FB">
            <w:pPr>
              <w:pStyle w:val="12"/>
              <w:spacing w:before="0"/>
              <w:ind w:left="95"/>
              <w:rPr>
                <w:sz w:val="24"/>
              </w:rPr>
            </w:pPr>
            <w:r>
              <w:rPr>
                <w:sz w:val="24"/>
              </w:rPr>
              <w:t>6183(60.53)</w:t>
            </w:r>
          </w:p>
        </w:tc>
        <w:tc>
          <w:tcPr>
            <w:tcW w:w="1170" w:type="dxa"/>
          </w:tcPr>
          <w:p w14:paraId="0D4347E5">
            <w:pPr>
              <w:pStyle w:val="12"/>
              <w:spacing w:before="6"/>
              <w:ind w:right="0"/>
              <w:jc w:val="left"/>
              <w:rPr>
                <w:sz w:val="26"/>
              </w:rPr>
            </w:pPr>
          </w:p>
          <w:p w14:paraId="3A61EF58">
            <w:pPr>
              <w:pStyle w:val="12"/>
              <w:spacing w:before="0"/>
              <w:ind w:left="96"/>
              <w:rPr>
                <w:sz w:val="24"/>
              </w:rPr>
            </w:pPr>
            <w:r>
              <w:rPr>
                <w:sz w:val="24"/>
              </w:rPr>
              <w:t>97(97.00)</w:t>
            </w:r>
          </w:p>
        </w:tc>
      </w:tr>
      <w:tr w14:paraId="23BC3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04B543EE">
            <w:pPr>
              <w:pStyle w:val="12"/>
              <w:ind w:left="1465" w:right="1465"/>
              <w:rPr>
                <w:sz w:val="24"/>
              </w:rPr>
            </w:pPr>
            <w:r>
              <w:rPr>
                <w:sz w:val="24"/>
              </w:rPr>
              <w:t>No/Unknown</w:t>
            </w:r>
          </w:p>
        </w:tc>
        <w:tc>
          <w:tcPr>
            <w:tcW w:w="1409" w:type="dxa"/>
            <w:tcBorders>
              <w:bottom w:val="single" w:color="000000" w:sz="8" w:space="0"/>
            </w:tcBorders>
          </w:tcPr>
          <w:p w14:paraId="6AE827C8">
            <w:pPr>
              <w:pStyle w:val="12"/>
              <w:ind w:left="95"/>
              <w:rPr>
                <w:sz w:val="24"/>
              </w:rPr>
            </w:pPr>
            <w:r>
              <w:rPr>
                <w:sz w:val="24"/>
              </w:rPr>
              <w:t>4031(39.46)</w:t>
            </w:r>
          </w:p>
        </w:tc>
        <w:tc>
          <w:tcPr>
            <w:tcW w:w="1170" w:type="dxa"/>
            <w:tcBorders>
              <w:bottom w:val="single" w:color="000000" w:sz="8" w:space="0"/>
            </w:tcBorders>
          </w:tcPr>
          <w:p w14:paraId="2287604C">
            <w:pPr>
              <w:pStyle w:val="12"/>
              <w:ind w:left="96"/>
              <w:rPr>
                <w:sz w:val="24"/>
              </w:rPr>
            </w:pPr>
            <w:r>
              <w:rPr>
                <w:sz w:val="24"/>
              </w:rPr>
              <w:t>3(3.00)</w:t>
            </w:r>
          </w:p>
        </w:tc>
      </w:tr>
    </w:tbl>
    <w:p w14:paraId="7475DEDE">
      <w:pPr>
        <w:pStyle w:val="5"/>
        <w:jc w:val="left"/>
        <w:rPr>
          <w:sz w:val="20"/>
        </w:rPr>
      </w:pPr>
    </w:p>
    <w:p w14:paraId="13F4C057">
      <w:pPr>
        <w:pStyle w:val="5"/>
        <w:jc w:val="left"/>
        <w:rPr>
          <w:sz w:val="20"/>
        </w:rPr>
      </w:pPr>
    </w:p>
    <w:p w14:paraId="3F33F115">
      <w:pPr>
        <w:pStyle w:val="5"/>
        <w:spacing w:before="2"/>
        <w:jc w:val="left"/>
        <w:rPr>
          <w:sz w:val="23"/>
        </w:rPr>
      </w:pPr>
    </w:p>
    <w:p w14:paraId="1563351E">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2418D4C7">
      <w:pPr>
        <w:pStyle w:val="5"/>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2945E448">
      <w:pPr>
        <w:spacing w:after="0" w:line="259" w:lineRule="auto"/>
        <w:sectPr>
          <w:pgSz w:w="11910" w:h="16840"/>
          <w:pgMar w:top="1180" w:right="760" w:bottom="1220" w:left="780" w:header="775" w:footer="1033" w:gutter="0"/>
          <w:cols w:space="720" w:num="1"/>
        </w:sectPr>
      </w:pPr>
    </w:p>
    <w:p w14:paraId="20A7F964">
      <w:pPr>
        <w:pStyle w:val="5"/>
        <w:jc w:val="left"/>
        <w:rPr>
          <w:sz w:val="20"/>
        </w:rPr>
      </w:pPr>
    </w:p>
    <w:p w14:paraId="2AE949E1">
      <w:pPr>
        <w:pStyle w:val="5"/>
        <w:spacing w:before="6"/>
        <w:jc w:val="left"/>
        <w:rPr>
          <w:sz w:val="16"/>
        </w:rPr>
      </w:pPr>
    </w:p>
    <w:p w14:paraId="7042DBE5">
      <w:pPr>
        <w:pStyle w:val="5"/>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9" cstate="print"/>
                    <a:stretch>
                      <a:fillRect/>
                    </a:stretch>
                  </pic:blipFill>
                  <pic:spPr>
                    <a:xfrm>
                      <a:off x="0" y="0"/>
                      <a:ext cx="3595687" cy="2476500"/>
                    </a:xfrm>
                    <a:prstGeom prst="rect">
                      <a:avLst/>
                    </a:prstGeom>
                  </pic:spPr>
                </pic:pic>
              </a:graphicData>
            </a:graphic>
          </wp:inline>
        </w:drawing>
      </w:r>
    </w:p>
    <w:p w14:paraId="02633298">
      <w:pPr>
        <w:pStyle w:val="5"/>
        <w:spacing w:before="5"/>
        <w:jc w:val="left"/>
        <w:rPr>
          <w:sz w:val="16"/>
        </w:rPr>
      </w:pPr>
    </w:p>
    <w:p w14:paraId="24AD7DD3">
      <w:pPr>
        <w:pStyle w:val="5"/>
        <w:spacing w:before="135" w:line="208" w:lineRule="auto"/>
        <w:ind w:left="122" w:right="192" w:firstLine="5"/>
      </w:pPr>
      <w:bookmarkStart w:id="16" w:name="_bookmark2"/>
      <w:bookmarkEnd w:id="16"/>
      <w:r>
        <w:rPr>
          <w:b/>
        </w:rPr>
        <w:t xml:space="preserve">Figure 2. </w:t>
      </w:r>
      <w:r>
        <w:t>The average impact of the top 10 features from the neural network on output magnitude.The x-axis represents the mean value of shapley value, and the y-axis represents name of the input feature of the neural network</w:t>
      </w:r>
    </w:p>
    <w:p w14:paraId="6B777845">
      <w:pPr>
        <w:pStyle w:val="5"/>
        <w:jc w:val="left"/>
        <w:rPr>
          <w:sz w:val="20"/>
        </w:rPr>
      </w:pPr>
    </w:p>
    <w:p w14:paraId="6E99632E">
      <w:pPr>
        <w:pStyle w:val="5"/>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0" cstate="print"/>
                    <a:stretch>
                      <a:fillRect/>
                    </a:stretch>
                  </pic:blipFill>
                  <pic:spPr>
                    <a:xfrm>
                      <a:off x="0" y="0"/>
                      <a:ext cx="3667125" cy="2700337"/>
                    </a:xfrm>
                    <a:prstGeom prst="rect">
                      <a:avLst/>
                    </a:prstGeom>
                  </pic:spPr>
                </pic:pic>
              </a:graphicData>
            </a:graphic>
          </wp:anchor>
        </w:drawing>
      </w:r>
    </w:p>
    <w:p w14:paraId="7A36A9AF">
      <w:pPr>
        <w:pStyle w:val="5"/>
        <w:spacing w:before="4"/>
        <w:jc w:val="left"/>
        <w:rPr>
          <w:sz w:val="14"/>
        </w:rPr>
      </w:pPr>
    </w:p>
    <w:p w14:paraId="10289B4D">
      <w:pPr>
        <w:pStyle w:val="5"/>
        <w:spacing w:before="135" w:line="208" w:lineRule="auto"/>
        <w:ind w:left="128" w:right="192"/>
      </w:pPr>
      <w:bookmarkStart w:id="17" w:name="_bookmark3"/>
      <w:bookmarkEnd w:id="17"/>
      <w:r>
        <w:rPr>
          <w:b/>
        </w:rPr>
        <w:t xml:space="preserve">Figure 3. </w:t>
      </w:r>
      <w:r>
        <w:t>The individual feature impact of the top 8 features from the neural network on output magnitude.The</w:t>
      </w:r>
      <w:r>
        <w:rPr>
          <w:spacing w:val="-10"/>
        </w:rPr>
        <w:t xml:space="preserve"> </w:t>
      </w:r>
      <w:r>
        <w:t>x-axis</w:t>
      </w:r>
      <w:r>
        <w:rPr>
          <w:spacing w:val="-10"/>
        </w:rPr>
        <w:t xml:space="preserve"> </w:t>
      </w:r>
      <w:r>
        <w:t>represents</w:t>
      </w:r>
      <w:r>
        <w:rPr>
          <w:spacing w:val="-10"/>
        </w:rPr>
        <w:t xml:space="preserve"> </w:t>
      </w:r>
      <w:r>
        <w:t>the</w:t>
      </w:r>
      <w:r>
        <w:rPr>
          <w:spacing w:val="-10"/>
        </w:rPr>
        <w:t xml:space="preserve"> </w:t>
      </w:r>
      <w:r>
        <w:t>shapley</w:t>
      </w:r>
      <w:r>
        <w:rPr>
          <w:spacing w:val="-10"/>
        </w:rPr>
        <w:t xml:space="preserve"> </w:t>
      </w:r>
      <w:r>
        <w:t>value</w:t>
      </w:r>
      <w:r>
        <w:rPr>
          <w:spacing w:val="-10"/>
        </w:rPr>
        <w:t xml:space="preserve"> </w:t>
      </w:r>
      <w:r>
        <w:t>of</w:t>
      </w:r>
      <w:r>
        <w:rPr>
          <w:spacing w:val="-10"/>
        </w:rPr>
        <w:t xml:space="preserve"> </w:t>
      </w:r>
      <w:r>
        <w:t>the</w:t>
      </w:r>
      <w:r>
        <w:rPr>
          <w:spacing w:val="-10"/>
        </w:rPr>
        <w:t xml:space="preserve"> </w:t>
      </w:r>
      <w:r>
        <w:t>related</w:t>
      </w:r>
      <w:r>
        <w:rPr>
          <w:spacing w:val="-10"/>
        </w:rPr>
        <w:t xml:space="preserve"> </w:t>
      </w:r>
      <w:r>
        <w:t>feature</w:t>
      </w:r>
      <w:r>
        <w:rPr>
          <w:spacing w:val="-10"/>
        </w:rPr>
        <w:t xml:space="preserve"> </w:t>
      </w:r>
      <w:r>
        <w:t>and</w:t>
      </w:r>
      <w:r>
        <w:rPr>
          <w:spacing w:val="-10"/>
        </w:rPr>
        <w:t xml:space="preserve"> </w:t>
      </w:r>
      <w:r>
        <w:t>the</w:t>
      </w:r>
      <w:r>
        <w:rPr>
          <w:spacing w:val="-10"/>
        </w:rPr>
        <w:t xml:space="preserve"> </w:t>
      </w:r>
      <w:r>
        <w:t>y-axis</w:t>
      </w:r>
      <w:r>
        <w:rPr>
          <w:spacing w:val="-10"/>
        </w:rPr>
        <w:t xml:space="preserve"> </w:t>
      </w:r>
      <w:r>
        <w:t>represents</w:t>
      </w:r>
      <w:r>
        <w:rPr>
          <w:spacing w:val="-9"/>
        </w:rPr>
        <w:t xml:space="preserve"> </w:t>
      </w:r>
      <w:r>
        <w:t>name</w:t>
      </w:r>
      <w:r>
        <w:rPr>
          <w:spacing w:val="-10"/>
        </w:rPr>
        <w:t xml:space="preserve"> </w:t>
      </w:r>
      <w:r>
        <w:t>of the input feature of the neural</w:t>
      </w:r>
      <w:r>
        <w:rPr>
          <w:spacing w:val="-7"/>
        </w:rPr>
        <w:t xml:space="preserve"> </w:t>
      </w:r>
      <w:r>
        <w:t>network</w:t>
      </w:r>
    </w:p>
    <w:p w14:paraId="276355FB">
      <w:pPr>
        <w:pStyle w:val="5"/>
        <w:jc w:val="left"/>
        <w:rPr>
          <w:sz w:val="28"/>
        </w:rPr>
      </w:pPr>
    </w:p>
    <w:p w14:paraId="2CB2EED0">
      <w:pPr>
        <w:pStyle w:val="5"/>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6B3A9969">
      <w:pPr>
        <w:spacing w:after="0" w:line="259" w:lineRule="auto"/>
        <w:sectPr>
          <w:pgSz w:w="11910" w:h="16840"/>
          <w:pgMar w:top="1180" w:right="760" w:bottom="1220" w:left="780" w:header="775" w:footer="1033" w:gutter="0"/>
          <w:cols w:space="720" w:num="1"/>
        </w:sectPr>
      </w:pPr>
    </w:p>
    <w:p w14:paraId="7233521B">
      <w:pPr>
        <w:pStyle w:val="5"/>
        <w:spacing w:before="3"/>
        <w:jc w:val="left"/>
        <w:rPr>
          <w:sz w:val="16"/>
        </w:rPr>
      </w:pPr>
    </w:p>
    <w:p w14:paraId="4344DA00">
      <w:pPr>
        <w:pStyle w:val="5"/>
        <w:spacing w:before="97" w:line="259" w:lineRule="auto"/>
        <w:ind w:left="174" w:right="106" w:firstLine="170"/>
      </w:pPr>
      <w:r>
        <w:t xml:space="preserve">Regarding individual patient feature importance (Figure </w:t>
      </w:r>
      <w:r>
        <w:fldChar w:fldCharType="begin"/>
      </w:r>
      <w:r>
        <w:instrText xml:space="preserve"> HYPERLINK \l "_bookmark3" </w:instrText>
      </w:r>
      <w:r>
        <w:fldChar w:fldCharType="separate"/>
      </w:r>
      <w:r>
        <w:t xml:space="preserve">3), </w:t>
      </w:r>
      <w:r>
        <w:fldChar w:fldCharType="end"/>
      </w:r>
      <w:r>
        <w:t xml:space="preserve">we randomly selected one patient(HER2- positive, female, metastasis at </w:t>
      </w:r>
      <w:r>
        <w:rPr>
          <w:spacing w:val="-4"/>
        </w:rPr>
        <w:t xml:space="preserve">liver, </w:t>
      </w:r>
      <w:r>
        <w:t xml:space="preserve">didn’t received surgery) from our testing dataset to show </w:t>
      </w:r>
      <w:r>
        <w:rPr>
          <w:spacing w:val="-3"/>
        </w:rPr>
        <w:t xml:space="preserve">how </w:t>
      </w:r>
      <w:r>
        <w:t>the model</w:t>
      </w:r>
      <w:r>
        <w:rPr>
          <w:spacing w:val="-12"/>
        </w:rPr>
        <w:t xml:space="preserve"> </w:t>
      </w:r>
      <w:r>
        <w:t>arrives</w:t>
      </w:r>
      <w:r>
        <w:rPr>
          <w:spacing w:val="-11"/>
        </w:rPr>
        <w:t xml:space="preserve"> </w:t>
      </w:r>
      <w:r>
        <w:t>at</w:t>
      </w:r>
      <w:r>
        <w:rPr>
          <w:spacing w:val="-11"/>
        </w:rPr>
        <w:t xml:space="preserve"> </w:t>
      </w:r>
      <w:r>
        <w:t>the</w:t>
      </w:r>
      <w:r>
        <w:rPr>
          <w:spacing w:val="-11"/>
        </w:rPr>
        <w:t xml:space="preserve"> </w:t>
      </w:r>
      <w:r>
        <w:t>beginning</w:t>
      </w:r>
      <w:r>
        <w:rPr>
          <w:spacing w:val="-12"/>
        </w:rPr>
        <w:t xml:space="preserve"> </w:t>
      </w:r>
      <w:r>
        <w:t>log-partial</w:t>
      </w:r>
      <w:r>
        <w:rPr>
          <w:spacing w:val="-11"/>
        </w:rPr>
        <w:t xml:space="preserve"> </w:t>
      </w:r>
      <w:r>
        <w:t>hazard(0)</w:t>
      </w:r>
      <w:r>
        <w:rPr>
          <w:spacing w:val="-11"/>
        </w:rPr>
        <w:t xml:space="preserve"> </w:t>
      </w:r>
      <w:r>
        <w:t>when</w:t>
      </w:r>
      <w:r>
        <w:rPr>
          <w:spacing w:val="-11"/>
        </w:rPr>
        <w:t xml:space="preserve"> </w:t>
      </w:r>
      <w:r>
        <w:t>it</w:t>
      </w:r>
      <w:r>
        <w:rPr>
          <w:spacing w:val="-12"/>
        </w:rPr>
        <w:t xml:space="preserve"> </w:t>
      </w:r>
      <w:r>
        <w:t>has</w:t>
      </w:r>
      <w:r>
        <w:rPr>
          <w:spacing w:val="-11"/>
        </w:rPr>
        <w:t xml:space="preserve"> </w:t>
      </w:r>
      <w:r>
        <w:t>no</w:t>
      </w:r>
      <w:r>
        <w:rPr>
          <w:spacing w:val="-11"/>
        </w:rPr>
        <w:t xml:space="preserve"> </w:t>
      </w:r>
      <w:r>
        <w:t>prior</w:t>
      </w:r>
      <w:r>
        <w:rPr>
          <w:spacing w:val="-12"/>
        </w:rPr>
        <w:t xml:space="preserve"> </w:t>
      </w:r>
      <w:r>
        <w:t>knowledge</w:t>
      </w:r>
      <w:r>
        <w:rPr>
          <w:spacing w:val="-11"/>
        </w:rPr>
        <w:t xml:space="preserve"> </w:t>
      </w:r>
      <w:r>
        <w:t>of</w:t>
      </w:r>
      <w:r>
        <w:rPr>
          <w:spacing w:val="-12"/>
        </w:rPr>
        <w:t xml:space="preserve"> </w:t>
      </w:r>
      <w:r>
        <w:t>the</w:t>
      </w:r>
      <w:r>
        <w:rPr>
          <w:spacing w:val="-11"/>
        </w:rPr>
        <w:t xml:space="preserve"> </w:t>
      </w:r>
      <w:r>
        <w:t>patient</w:t>
      </w:r>
      <w:r>
        <w:rPr>
          <w:spacing w:val="-11"/>
        </w:rPr>
        <w:t xml:space="preserve"> </w:t>
      </w:r>
      <w:r>
        <w:t>and</w:t>
      </w:r>
      <w:r>
        <w:rPr>
          <w:spacing w:val="-11"/>
        </w:rPr>
        <w:t xml:space="preserve"> </w:t>
      </w:r>
      <w:r>
        <w:rPr>
          <w:spacing w:val="-3"/>
        </w:rPr>
        <w:t xml:space="preserve">how </w:t>
      </w:r>
      <w:r>
        <w:t>it predicts the patient’s outcome.(0.493). At first, all the other insignificant 144 features initially increase the</w:t>
      </w:r>
      <w:r>
        <w:rPr>
          <w:spacing w:val="-4"/>
        </w:rPr>
        <w:t xml:space="preserve"> </w:t>
      </w:r>
      <w:r>
        <w:t>log</w:t>
      </w:r>
      <w:r>
        <w:rPr>
          <w:spacing w:val="-3"/>
        </w:rPr>
        <w:t xml:space="preserve"> </w:t>
      </w:r>
      <w:r>
        <w:t>hazard</w:t>
      </w:r>
      <w:r>
        <w:rPr>
          <w:spacing w:val="-3"/>
        </w:rPr>
        <w:t xml:space="preserve"> </w:t>
      </w:r>
      <w:r>
        <w:t>risk</w:t>
      </w:r>
      <w:r>
        <w:rPr>
          <w:spacing w:val="-4"/>
        </w:rPr>
        <w:t xml:space="preserve"> </w:t>
      </w:r>
      <w:r>
        <w:t>by</w:t>
      </w:r>
      <w:r>
        <w:rPr>
          <w:spacing w:val="-2"/>
        </w:rPr>
        <w:t xml:space="preserve"> </w:t>
      </w:r>
      <w:r>
        <w:t>0.14.</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6446BE2E">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0F32C83A">
      <w:pPr>
        <w:pStyle w:val="5"/>
        <w:spacing w:before="183" w:line="259" w:lineRule="auto"/>
        <w:ind w:left="168" w:right="146" w:firstLine="176"/>
      </w:pPr>
      <w:r>
        <w:t>The different sites for metastasis may lead to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so we compared the OS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t>has</w:t>
      </w:r>
      <w:r>
        <w:rPr>
          <w:spacing w:val="-3"/>
        </w:rPr>
        <w:t xml:space="preserve"> </w:t>
      </w:r>
      <w:r>
        <w:t>better</w:t>
      </w:r>
      <w:r>
        <w:rPr>
          <w:spacing w:val="-3"/>
        </w:rPr>
        <w:t xml:space="preserve"> </w:t>
      </w:r>
      <w:r>
        <w:t>OS</w:t>
      </w:r>
      <w:r>
        <w:rPr>
          <w:spacing w:val="-3"/>
        </w:rPr>
        <w:t xml:space="preserve"> </w:t>
      </w:r>
      <w:r>
        <w:t>than</w:t>
      </w:r>
      <w:r>
        <w:rPr>
          <w:spacing w:val="-3"/>
        </w:rPr>
        <w:t xml:space="preserve"> </w:t>
      </w:r>
      <w:r>
        <w:t>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24433B1D">
      <w:pPr>
        <w:pStyle w:val="5"/>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and there is no significant difference of survival in all patients. On the contrary, For non-triple-negative patients, the difference is fairly large between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30661FEC">
      <w:pPr>
        <w:spacing w:after="0" w:line="259" w:lineRule="auto"/>
        <w:sectPr>
          <w:pgSz w:w="11910" w:h="16840"/>
          <w:pgMar w:top="1180" w:right="760" w:bottom="1220" w:left="780" w:header="775" w:footer="1033" w:gutter="0"/>
          <w:cols w:space="720" w:num="1"/>
        </w:sectPr>
      </w:pPr>
    </w:p>
    <w:p w14:paraId="0761CFCA">
      <w:pPr>
        <w:pStyle w:val="5"/>
        <w:spacing w:before="9" w:after="1"/>
        <w:jc w:val="left"/>
        <w:rPr>
          <w:sz w:val="26"/>
        </w:rPr>
      </w:pPr>
    </w:p>
    <w:p w14:paraId="235CB7FE">
      <w:pPr>
        <w:pStyle w:val="5"/>
        <w:ind w:left="1181"/>
        <w:jc w:val="left"/>
        <w:rPr>
          <w:sz w:val="20"/>
        </w:rPr>
      </w:pPr>
      <w:r>
        <w:rPr>
          <w:sz w:val="20"/>
        </w:rPr>
        <w:drawing>
          <wp:inline distT="0" distB="0" distL="0" distR="0">
            <wp:extent cx="5090160" cy="385064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1" cstate="print"/>
                    <a:stretch>
                      <a:fillRect/>
                    </a:stretch>
                  </pic:blipFill>
                  <pic:spPr>
                    <a:xfrm>
                      <a:off x="0" y="0"/>
                      <a:ext cx="5090349" cy="3850766"/>
                    </a:xfrm>
                    <a:prstGeom prst="rect">
                      <a:avLst/>
                    </a:prstGeom>
                  </pic:spPr>
                </pic:pic>
              </a:graphicData>
            </a:graphic>
          </wp:inline>
        </w:drawing>
      </w:r>
    </w:p>
    <w:p w14:paraId="4A7BF776">
      <w:pPr>
        <w:pStyle w:val="5"/>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76B022F2">
      <w:pPr>
        <w:pStyle w:val="5"/>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2" cstate="print"/>
                    <a:stretch>
                      <a:fillRect/>
                    </a:stretch>
                  </pic:blipFill>
                  <pic:spPr>
                    <a:xfrm>
                      <a:off x="0" y="0"/>
                      <a:ext cx="5002053" cy="1947386"/>
                    </a:xfrm>
                    <a:prstGeom prst="rect">
                      <a:avLst/>
                    </a:prstGeom>
                  </pic:spPr>
                </pic:pic>
              </a:graphicData>
            </a:graphic>
          </wp:anchor>
        </w:drawing>
      </w:r>
    </w:p>
    <w:p w14:paraId="44BDB605">
      <w:pPr>
        <w:pStyle w:val="5"/>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482B2110">
      <w:pPr>
        <w:pStyle w:val="5"/>
        <w:spacing w:line="258" w:lineRule="exact"/>
        <w:ind w:left="120"/>
        <w:jc w:val="left"/>
      </w:pPr>
      <w:r>
        <w:t>(B) The survival curve in stage-IV non triple-negative breast cancer patients with metastasis at Brain.</w:t>
      </w:r>
    </w:p>
    <w:p w14:paraId="76877E80">
      <w:pPr>
        <w:pStyle w:val="5"/>
        <w:spacing w:before="9"/>
        <w:jc w:val="left"/>
        <w:rPr>
          <w:sz w:val="35"/>
        </w:rPr>
      </w:pPr>
    </w:p>
    <w:p w14:paraId="6DF2197F">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384BEF12">
      <w:pPr>
        <w:pStyle w:val="5"/>
        <w:spacing w:before="222" w:line="259" w:lineRule="auto"/>
        <w:ind w:left="128" w:right="192" w:firstLine="170"/>
      </w:pPr>
      <w:r>
        <w:t>The</w:t>
      </w:r>
      <w:r>
        <w:rPr>
          <w:spacing w:val="-16"/>
        </w:rPr>
        <w:t xml:space="preserve"> </w:t>
      </w:r>
      <w:r>
        <w:t>finalized</w:t>
      </w:r>
      <w:r>
        <w:rPr>
          <w:spacing w:val="-16"/>
        </w:rPr>
        <w:t xml:space="preserve"> </w:t>
      </w:r>
      <w:r>
        <w:t>model</w:t>
      </w:r>
      <w:r>
        <w:rPr>
          <w:spacing w:val="-16"/>
        </w:rPr>
        <w:t xml:space="preserve"> </w:t>
      </w:r>
      <w:r>
        <w:t>consists</w:t>
      </w:r>
      <w:r>
        <w:rPr>
          <w:spacing w:val="-16"/>
        </w:rPr>
        <w:t xml:space="preserve"> </w:t>
      </w:r>
      <w:r>
        <w:t>of</w:t>
      </w:r>
      <w:r>
        <w:rPr>
          <w:spacing w:val="-16"/>
        </w:rPr>
        <w:t xml:space="preserve"> </w:t>
      </w:r>
      <w:r>
        <w:t>5</w:t>
      </w:r>
      <w:r>
        <w:rPr>
          <w:spacing w:val="-16"/>
        </w:rPr>
        <w:t xml:space="preserve"> </w:t>
      </w:r>
      <w:r>
        <w:t>hidden</w:t>
      </w:r>
      <w:r>
        <w:rPr>
          <w:spacing w:val="-16"/>
        </w:rPr>
        <w:t xml:space="preserve"> </w:t>
      </w:r>
      <w:r>
        <w:t>layers,</w:t>
      </w:r>
      <w:r>
        <w:rPr>
          <w:spacing w:val="-16"/>
        </w:rPr>
        <w:t xml:space="preserve"> </w:t>
      </w:r>
      <w:r>
        <w:t>each</w:t>
      </w:r>
      <w:r>
        <w:rPr>
          <w:spacing w:val="-16"/>
        </w:rPr>
        <w:t xml:space="preserve"> </w:t>
      </w:r>
      <w:r>
        <w:t>with</w:t>
      </w:r>
      <w:r>
        <w:rPr>
          <w:spacing w:val="-16"/>
        </w:rPr>
        <w:t xml:space="preserve"> </w:t>
      </w:r>
      <w:r>
        <w:t>10–24–47–22</w:t>
      </w:r>
      <w:r>
        <w:rPr>
          <w:spacing w:val="-16"/>
        </w:rPr>
        <w:t xml:space="preserve"> </w:t>
      </w:r>
      <w:r>
        <w:t>neurons</w:t>
      </w:r>
      <w:r>
        <w:rPr>
          <w:spacing w:val="-16"/>
        </w:rPr>
        <w:t xml:space="preserve"> </w:t>
      </w:r>
      <w:r>
        <w:t>and</w:t>
      </w:r>
      <w:r>
        <w:rPr>
          <w:spacing w:val="-16"/>
        </w:rPr>
        <w:t xml:space="preserve"> </w:t>
      </w:r>
      <w:r>
        <w:t>a</w:t>
      </w:r>
      <w:r>
        <w:rPr>
          <w:spacing w:val="-16"/>
        </w:rPr>
        <w:t xml:space="preserve"> </w:t>
      </w:r>
      <w:r>
        <w:t>dropping-out</w:t>
      </w:r>
      <w:r>
        <w:rPr>
          <w:spacing w:val="-16"/>
        </w:rPr>
        <w:t xml:space="preserve"> </w:t>
      </w:r>
      <w:r>
        <w:t>unit between them. The learning rate was 0.00601 and the dropout rate was 0.736. The training loss curves demonstrate a gradual decrease in the loss for both the validation and training sets during the training process.</w:t>
      </w:r>
      <w:r>
        <w:rPr>
          <w:spacing w:val="-5"/>
        </w:rPr>
        <w:t xml:space="preserve"> </w:t>
      </w:r>
      <w:r>
        <w:t>After</w:t>
      </w:r>
      <w:r>
        <w:rPr>
          <w:spacing w:val="-5"/>
        </w:rPr>
        <w:t xml:space="preserve"> </w:t>
      </w:r>
      <w:r>
        <w:t>96</w:t>
      </w:r>
      <w:r>
        <w:rPr>
          <w:spacing w:val="-5"/>
        </w:rPr>
        <w:t xml:space="preserve"> </w:t>
      </w:r>
      <w:r>
        <w:t>epochs,</w:t>
      </w:r>
      <w:r>
        <w:rPr>
          <w:spacing w:val="-3"/>
        </w:rPr>
        <w:t xml:space="preserve"> </w:t>
      </w:r>
      <w:r>
        <w:t>the</w:t>
      </w:r>
      <w:r>
        <w:rPr>
          <w:spacing w:val="-5"/>
        </w:rPr>
        <w:t xml:space="preserve"> </w:t>
      </w:r>
      <w:r>
        <w:t>validation</w:t>
      </w:r>
      <w:r>
        <w:rPr>
          <w:spacing w:val="-5"/>
        </w:rPr>
        <w:t xml:space="preserve"> </w:t>
      </w:r>
      <w:r>
        <w:rPr>
          <w:spacing w:val="-3"/>
        </w:rPr>
        <w:t>set’s</w:t>
      </w:r>
      <w:r>
        <w:rPr>
          <w:spacing w:val="-4"/>
        </w:rPr>
        <w:t xml:space="preserve"> </w:t>
      </w:r>
      <w:r>
        <w:t>loss</w:t>
      </w:r>
      <w:r>
        <w:rPr>
          <w:spacing w:val="-5"/>
        </w:rPr>
        <w:t xml:space="preserve"> </w:t>
      </w:r>
      <w:r>
        <w:t>reaches</w:t>
      </w:r>
      <w:r>
        <w:rPr>
          <w:spacing w:val="-5"/>
        </w:rPr>
        <w:t xml:space="preserve"> </w:t>
      </w:r>
      <w:r>
        <w:t>a</w:t>
      </w:r>
      <w:r>
        <w:rPr>
          <w:spacing w:val="-4"/>
        </w:rPr>
        <w:t xml:space="preserve"> </w:t>
      </w:r>
      <w:r>
        <w:t>plateau</w:t>
      </w:r>
      <w:r>
        <w:rPr>
          <w:spacing w:val="-5"/>
        </w:rPr>
        <w:t xml:space="preserve"> </w:t>
      </w:r>
      <w:r>
        <w:t>at</w:t>
      </w:r>
      <w:r>
        <w:rPr>
          <w:spacing w:val="-5"/>
        </w:rPr>
        <w:t xml:space="preserve"> </w:t>
      </w:r>
      <w:r>
        <w:t>6.0229,</w:t>
      </w:r>
      <w:r>
        <w:rPr>
          <w:spacing w:val="-5"/>
        </w:rPr>
        <w:t xml:space="preserve"> </w:t>
      </w:r>
      <w:r>
        <w:t>while</w:t>
      </w:r>
      <w:r>
        <w:rPr>
          <w:spacing w:val="-4"/>
        </w:rPr>
        <w:t xml:space="preserve"> </w:t>
      </w:r>
      <w:r>
        <w:t>the</w:t>
      </w:r>
      <w:r>
        <w:rPr>
          <w:spacing w:val="-5"/>
        </w:rPr>
        <w:t xml:space="preserve"> </w:t>
      </w:r>
      <w:r>
        <w:t>training</w:t>
      </w:r>
      <w:r>
        <w:rPr>
          <w:spacing w:val="-5"/>
        </w:rPr>
        <w:t xml:space="preserve"> </w:t>
      </w:r>
      <w:r>
        <w:rPr>
          <w:spacing w:val="-3"/>
        </w:rPr>
        <w:t>set’s</w:t>
      </w:r>
      <w:r>
        <w:rPr>
          <w:spacing w:val="-4"/>
        </w:rPr>
        <w:t xml:space="preserve"> </w:t>
      </w:r>
      <w:r>
        <w:t>loss continues</w:t>
      </w:r>
      <w:r>
        <w:rPr>
          <w:spacing w:val="15"/>
        </w:rPr>
        <w:t xml:space="preserve"> </w:t>
      </w:r>
      <w:r>
        <w:t>to</w:t>
      </w:r>
      <w:r>
        <w:rPr>
          <w:spacing w:val="16"/>
        </w:rPr>
        <w:t xml:space="preserve"> </w:t>
      </w:r>
      <w:r>
        <w:t>decrease</w:t>
      </w:r>
      <w:r>
        <w:rPr>
          <w:spacing w:val="16"/>
        </w:rPr>
        <w:t xml:space="preserve"> </w:t>
      </w:r>
      <w:r>
        <w:t>from</w:t>
      </w:r>
      <w:r>
        <w:rPr>
          <w:spacing w:val="16"/>
        </w:rPr>
        <w:t xml:space="preserve"> </w:t>
      </w:r>
      <w:r>
        <w:t>5.1683.</w:t>
      </w:r>
      <w:r>
        <w:rPr>
          <w:spacing w:val="21"/>
        </w:rPr>
        <w:t xml:space="preserve"> </w:t>
      </w:r>
      <w:r>
        <w:rPr>
          <w:spacing w:val="-10"/>
        </w:rPr>
        <w:t>To</w:t>
      </w:r>
      <w:r>
        <w:rPr>
          <w:spacing w:val="16"/>
        </w:rPr>
        <w:t xml:space="preserve"> </w:t>
      </w:r>
      <w:r>
        <w:t>prevent</w:t>
      </w:r>
      <w:r>
        <w:rPr>
          <w:spacing w:val="16"/>
        </w:rPr>
        <w:t xml:space="preserve"> </w:t>
      </w:r>
      <w:r>
        <w:t>overfitting,</w:t>
      </w:r>
      <w:r>
        <w:rPr>
          <w:spacing w:val="20"/>
        </w:rPr>
        <w:t xml:space="preserve"> </w:t>
      </w:r>
      <w:r>
        <w:t>we</w:t>
      </w:r>
      <w:r>
        <w:rPr>
          <w:spacing w:val="16"/>
        </w:rPr>
        <w:t xml:space="preserve"> </w:t>
      </w:r>
      <w:r>
        <w:t>stop</w:t>
      </w:r>
      <w:r>
        <w:rPr>
          <w:spacing w:val="16"/>
        </w:rPr>
        <w:t xml:space="preserve"> </w:t>
      </w:r>
      <w:r>
        <w:t>the</w:t>
      </w:r>
      <w:r>
        <w:rPr>
          <w:spacing w:val="16"/>
        </w:rPr>
        <w:t xml:space="preserve"> </w:t>
      </w:r>
      <w:r>
        <w:t>optimization</w:t>
      </w:r>
      <w:r>
        <w:rPr>
          <w:spacing w:val="16"/>
        </w:rPr>
        <w:t xml:space="preserve"> </w:t>
      </w:r>
      <w:r>
        <w:t>process</w:t>
      </w:r>
      <w:r>
        <w:rPr>
          <w:spacing w:val="16"/>
        </w:rPr>
        <w:t xml:space="preserve"> </w:t>
      </w:r>
      <w:r>
        <w:t>and</w:t>
      </w:r>
      <w:r>
        <w:rPr>
          <w:spacing w:val="16"/>
        </w:rPr>
        <w:t xml:space="preserve"> </w:t>
      </w:r>
      <w:r>
        <w:t>retain</w:t>
      </w:r>
    </w:p>
    <w:p w14:paraId="312B84DC">
      <w:pPr>
        <w:spacing w:after="0" w:line="259" w:lineRule="auto"/>
        <w:sectPr>
          <w:pgSz w:w="11910" w:h="16840"/>
          <w:pgMar w:top="1180" w:right="760" w:bottom="1220" w:left="780" w:header="775" w:footer="1033" w:gutter="0"/>
          <w:cols w:space="720" w:num="1"/>
        </w:sectPr>
      </w:pPr>
    </w:p>
    <w:p w14:paraId="4A74BF53">
      <w:pPr>
        <w:pStyle w:val="5"/>
        <w:spacing w:before="3"/>
        <w:jc w:val="left"/>
        <w:rPr>
          <w:sz w:val="16"/>
        </w:rPr>
      </w:pPr>
    </w:p>
    <w:p w14:paraId="05B88540">
      <w:pPr>
        <w:pStyle w:val="5"/>
        <w:spacing w:before="97" w:line="259" w:lineRule="auto"/>
        <w:ind w:left="174" w:right="146"/>
      </w:pPr>
      <w:r>
        <w:t>the model for testing. In the Cox Proportional hazard model, we configure the penalizer to 0.002 and the learning</w:t>
      </w:r>
      <w:r>
        <w:rPr>
          <w:spacing w:val="-7"/>
        </w:rPr>
        <w:t xml:space="preserve"> </w:t>
      </w:r>
      <w:r>
        <w:t>rate</w:t>
      </w:r>
      <w:r>
        <w:rPr>
          <w:spacing w:val="-7"/>
        </w:rPr>
        <w:t xml:space="preserve"> </w:t>
      </w:r>
      <w:r>
        <w:t>to</w:t>
      </w:r>
      <w:r>
        <w:rPr>
          <w:spacing w:val="-7"/>
        </w:rPr>
        <w:t xml:space="preserve"> </w:t>
      </w:r>
      <w:r>
        <w:t>0.002.</w:t>
      </w:r>
      <w:r>
        <w:rPr>
          <w:spacing w:val="-7"/>
        </w:rPr>
        <w:t xml:space="preserve"> </w:t>
      </w:r>
      <w:r>
        <w:t>The</w:t>
      </w:r>
      <w:r>
        <w:rPr>
          <w:spacing w:val="-7"/>
        </w:rPr>
        <w:t xml:space="preserve"> </w:t>
      </w:r>
      <w:r>
        <w:t>mean</w:t>
      </w:r>
      <w:r>
        <w:rPr>
          <w:spacing w:val="-7"/>
        </w:rPr>
        <w:t xml:space="preserve"> </w:t>
      </w:r>
      <w:r>
        <w:t>of</w:t>
      </w:r>
      <w:r>
        <w:rPr>
          <w:spacing w:val="-7"/>
        </w:rPr>
        <w:t xml:space="preserve"> </w:t>
      </w:r>
      <w:r>
        <w:t>the</w:t>
      </w:r>
      <w:r>
        <w:rPr>
          <w:spacing w:val="-7"/>
        </w:rPr>
        <w:t xml:space="preserve"> </w:t>
      </w:r>
      <w:r>
        <w:t>concordance</w:t>
      </w:r>
      <w:r>
        <w:rPr>
          <w:spacing w:val="-7"/>
        </w:rPr>
        <w:t xml:space="preserve"> </w:t>
      </w:r>
      <w:r>
        <w:t>index</w:t>
      </w:r>
      <w:r>
        <w:rPr>
          <w:spacing w:val="-7"/>
        </w:rPr>
        <w:t xml:space="preserve"> </w:t>
      </w:r>
      <w:r>
        <w:t>of</w:t>
      </w:r>
      <w:r>
        <w:rPr>
          <w:spacing w:val="-7"/>
        </w:rPr>
        <w:t xml:space="preserve"> </w:t>
      </w:r>
      <w:r>
        <w:t>the</w:t>
      </w:r>
      <w:r>
        <w:rPr>
          <w:spacing w:val="-7"/>
        </w:rPr>
        <w:t xml:space="preserve"> </w:t>
      </w:r>
      <w:r>
        <w:t>deep</w:t>
      </w:r>
      <w:r>
        <w:rPr>
          <w:spacing w:val="-7"/>
        </w:rPr>
        <w:t xml:space="preserve"> </w:t>
      </w:r>
      <w:r>
        <w:t>learning</w:t>
      </w:r>
      <w:r>
        <w:rPr>
          <w:spacing w:val="-7"/>
        </w:rPr>
        <w:t xml:space="preserve"> </w:t>
      </w:r>
      <w:r>
        <w:t>algorithm</w:t>
      </w:r>
      <w:r>
        <w:rPr>
          <w:spacing w:val="-7"/>
        </w:rPr>
        <w:t xml:space="preserve"> </w:t>
      </w:r>
      <w:r>
        <w:t>is</w:t>
      </w:r>
      <w:r>
        <w:rPr>
          <w:spacing w:val="-7"/>
        </w:rPr>
        <w:t xml:space="preserve"> </w:t>
      </w:r>
      <w:r>
        <w:t>0.</w:t>
      </w:r>
      <w:r>
        <w:rPr>
          <w:spacing w:val="-7"/>
        </w:rPr>
        <w:t xml:space="preserve"> </w:t>
      </w:r>
      <w:r>
        <w:t>771,</w:t>
      </w:r>
      <w:r>
        <w:rPr>
          <w:spacing w:val="-7"/>
        </w:rPr>
        <w:t xml:space="preserve"> </w:t>
      </w:r>
      <w:r>
        <w:t>which is</w:t>
      </w:r>
      <w:r>
        <w:rPr>
          <w:spacing w:val="-5"/>
        </w:rPr>
        <w:t xml:space="preserve"> </w:t>
      </w:r>
      <w:r>
        <w:t>significantly</w:t>
      </w:r>
      <w:r>
        <w:rPr>
          <w:spacing w:val="-4"/>
        </w:rPr>
        <w:t xml:space="preserve"> </w:t>
      </w:r>
      <w:r>
        <w:t>higher</w:t>
      </w:r>
      <w:r>
        <w:rPr>
          <w:spacing w:val="-4"/>
        </w:rPr>
        <w:t xml:space="preserve"> </w:t>
      </w:r>
      <w:r>
        <w:t>than</w:t>
      </w:r>
      <w:r>
        <w:rPr>
          <w:spacing w:val="-4"/>
        </w:rPr>
        <w:t xml:space="preserve"> </w:t>
      </w:r>
      <w:r>
        <w:t>cox</w:t>
      </w:r>
      <w:r>
        <w:rPr>
          <w:spacing w:val="-4"/>
        </w:rPr>
        <w:t xml:space="preserve"> </w:t>
      </w:r>
      <w:r>
        <w:t>proportional</w:t>
      </w:r>
      <w:r>
        <w:rPr>
          <w:spacing w:val="-5"/>
        </w:rPr>
        <w:t xml:space="preserve"> </w:t>
      </w:r>
      <w:r>
        <w:t>hazard</w:t>
      </w:r>
      <w:r>
        <w:rPr>
          <w:spacing w:val="-4"/>
        </w:rPr>
        <w:t xml:space="preserve"> </w:t>
      </w:r>
      <w:r>
        <w:t>model</w:t>
      </w:r>
      <w:r>
        <w:rPr>
          <w:spacing w:val="-4"/>
        </w:rPr>
        <w:t xml:space="preserve"> </w:t>
      </w:r>
      <w:r>
        <w:t>(0.</w:t>
      </w:r>
      <w:r>
        <w:rPr>
          <w:spacing w:val="-4"/>
        </w:rPr>
        <w:t xml:space="preserve"> </w:t>
      </w:r>
      <w:r>
        <w:t>632)</w:t>
      </w:r>
      <w:r>
        <w:rPr>
          <w:spacing w:val="-4"/>
        </w:rPr>
        <w:t xml:space="preserve"> (Table</w:t>
      </w:r>
      <w:r>
        <w:rPr>
          <w:spacing w:val="-5"/>
        </w:rPr>
        <w:t xml:space="preserve"> </w:t>
      </w:r>
      <w:r>
        <w:fldChar w:fldCharType="begin"/>
      </w:r>
      <w:r>
        <w:instrText xml:space="preserve"> HYPERLINK \l "_bookmark6" </w:instrText>
      </w:r>
      <w:r>
        <w:fldChar w:fldCharType="separate"/>
      </w:r>
      <w:r>
        <w:t>2).</w:t>
      </w:r>
      <w:r>
        <w:rPr>
          <w:spacing w:val="-4"/>
        </w:rPr>
        <w:t xml:space="preserve"> </w:t>
      </w:r>
      <w:r>
        <w:rPr>
          <w:spacing w:val="-4"/>
        </w:rPr>
        <w:fldChar w:fldCharType="end"/>
      </w:r>
      <w:r>
        <w:t>Clearly,</w:t>
      </w:r>
      <w:r>
        <w:rPr>
          <w:spacing w:val="-4"/>
        </w:rPr>
        <w:t xml:space="preserve"> </w:t>
      </w:r>
      <w:r>
        <w:t>the</w:t>
      </w:r>
      <w:r>
        <w:rPr>
          <w:spacing w:val="-4"/>
        </w:rPr>
        <w:t xml:space="preserve"> </w:t>
      </w:r>
      <w:r>
        <w:t>performance</w:t>
      </w:r>
      <w:r>
        <w:rPr>
          <w:spacing w:val="-4"/>
        </w:rPr>
        <w:t xml:space="preserve"> </w:t>
      </w:r>
      <w:r>
        <w:t>of the deep learning model is better (0.782 vs</w:t>
      </w:r>
      <w:r>
        <w:rPr>
          <w:spacing w:val="-10"/>
        </w:rPr>
        <w:t xml:space="preserve"> </w:t>
      </w:r>
      <w:r>
        <w:t>0.650).</w:t>
      </w:r>
    </w:p>
    <w:p w14:paraId="6DBA2041">
      <w:pPr>
        <w:pStyle w:val="5"/>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20F95F2A">
      <w:pPr>
        <w:pStyle w:val="5"/>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6C1D16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0D702642">
            <w:pPr>
              <w:pStyle w:val="12"/>
              <w:spacing w:before="0" w:line="261" w:lineRule="exact"/>
              <w:ind w:left="117" w:right="0"/>
              <w:jc w:val="left"/>
              <w:rPr>
                <w:sz w:val="24"/>
              </w:rPr>
            </w:pPr>
            <w:r>
              <w:rPr>
                <w:sz w:val="24"/>
              </w:rPr>
              <w:t>Deep Learning</w:t>
            </w:r>
          </w:p>
        </w:tc>
        <w:tc>
          <w:tcPr>
            <w:tcW w:w="2097" w:type="dxa"/>
            <w:tcBorders>
              <w:top w:val="single" w:color="000000" w:sz="4" w:space="0"/>
            </w:tcBorders>
          </w:tcPr>
          <w:p w14:paraId="336D6405">
            <w:pPr>
              <w:pStyle w:val="12"/>
              <w:spacing w:before="0" w:line="261" w:lineRule="exact"/>
              <w:ind w:left="584" w:right="0"/>
              <w:jc w:val="left"/>
              <w:rPr>
                <w:sz w:val="24"/>
              </w:rPr>
            </w:pPr>
            <w:r>
              <w:rPr>
                <w:sz w:val="24"/>
              </w:rPr>
              <w:t>0. 771</w:t>
            </w:r>
          </w:p>
        </w:tc>
        <w:tc>
          <w:tcPr>
            <w:tcW w:w="2232" w:type="dxa"/>
            <w:tcBorders>
              <w:top w:val="single" w:color="000000" w:sz="4" w:space="0"/>
            </w:tcBorders>
          </w:tcPr>
          <w:p w14:paraId="67390793">
            <w:pPr>
              <w:pStyle w:val="12"/>
              <w:spacing w:before="0" w:line="261" w:lineRule="exact"/>
              <w:ind w:right="776"/>
              <w:jc w:val="right"/>
              <w:rPr>
                <w:sz w:val="24"/>
              </w:rPr>
            </w:pPr>
            <w:r>
              <w:rPr>
                <w:w w:val="95"/>
                <w:sz w:val="24"/>
              </w:rPr>
              <w:t>0.782</w:t>
            </w:r>
          </w:p>
        </w:tc>
      </w:tr>
      <w:tr w14:paraId="1782FF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10B359AB">
            <w:pPr>
              <w:pStyle w:val="12"/>
              <w:ind w:left="117" w:right="0"/>
              <w:jc w:val="left"/>
              <w:rPr>
                <w:sz w:val="24"/>
              </w:rPr>
            </w:pPr>
            <w:r>
              <w:rPr>
                <w:sz w:val="24"/>
              </w:rPr>
              <w:t>Cox Proportional</w:t>
            </w:r>
          </w:p>
        </w:tc>
        <w:tc>
          <w:tcPr>
            <w:tcW w:w="2097" w:type="dxa"/>
            <w:tcBorders>
              <w:bottom w:val="single" w:color="000000" w:sz="4" w:space="0"/>
            </w:tcBorders>
          </w:tcPr>
          <w:p w14:paraId="1D3E1088">
            <w:pPr>
              <w:pStyle w:val="12"/>
              <w:ind w:left="584" w:right="0"/>
              <w:jc w:val="left"/>
              <w:rPr>
                <w:sz w:val="24"/>
              </w:rPr>
            </w:pPr>
            <w:r>
              <w:rPr>
                <w:sz w:val="24"/>
              </w:rPr>
              <w:t>0. 632</w:t>
            </w:r>
          </w:p>
        </w:tc>
        <w:tc>
          <w:tcPr>
            <w:tcW w:w="2232" w:type="dxa"/>
            <w:tcBorders>
              <w:bottom w:val="single" w:color="000000" w:sz="4" w:space="0"/>
            </w:tcBorders>
          </w:tcPr>
          <w:p w14:paraId="2B7B10C3">
            <w:pPr>
              <w:pStyle w:val="12"/>
              <w:ind w:right="776"/>
              <w:jc w:val="right"/>
              <w:rPr>
                <w:sz w:val="24"/>
              </w:rPr>
            </w:pPr>
            <w:r>
              <w:rPr>
                <w:w w:val="95"/>
                <w:sz w:val="24"/>
              </w:rPr>
              <w:t>0.650</w:t>
            </w:r>
          </w:p>
        </w:tc>
      </w:tr>
    </w:tbl>
    <w:p w14:paraId="7503F6C8">
      <w:pPr>
        <w:pStyle w:val="5"/>
        <w:spacing w:before="1"/>
        <w:jc w:val="left"/>
        <w:rPr>
          <w:sz w:val="39"/>
        </w:rPr>
      </w:pPr>
    </w:p>
    <w:p w14:paraId="5DABA105">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180C3618">
      <w:pPr>
        <w:pStyle w:val="5"/>
        <w:spacing w:before="222" w:line="259" w:lineRule="auto"/>
        <w:ind w:left="174" w:right="138" w:hanging="8"/>
      </w:pPr>
      <w:r>
        <w:t>The</w:t>
      </w:r>
      <w:r>
        <w:rPr>
          <w:spacing w:val="-4"/>
        </w:rPr>
        <w:t xml:space="preserve"> </w:t>
      </w:r>
      <w:r>
        <w:t>purpose</w:t>
      </w:r>
      <w:r>
        <w:rPr>
          <w:spacing w:val="-4"/>
        </w:rPr>
        <w:t xml:space="preserve"> </w:t>
      </w:r>
      <w:r>
        <w:t>of</w:t>
      </w:r>
      <w:r>
        <w:rPr>
          <w:spacing w:val="-3"/>
        </w:rPr>
        <w:t xml:space="preserve"> </w:t>
      </w:r>
      <w:r>
        <w:t>this</w:t>
      </w:r>
      <w:r>
        <w:rPr>
          <w:spacing w:val="-4"/>
        </w:rPr>
        <w:t xml:space="preserve"> </w:t>
      </w:r>
      <w:r>
        <w:t>study</w:t>
      </w:r>
      <w:r>
        <w:rPr>
          <w:spacing w:val="-4"/>
        </w:rPr>
        <w:t xml:space="preserve"> </w:t>
      </w:r>
      <w:r>
        <w:t>is</w:t>
      </w:r>
      <w:r>
        <w:rPr>
          <w:spacing w:val="-3"/>
        </w:rPr>
        <w:t xml:space="preserve"> </w:t>
      </w:r>
      <w:r>
        <w:t>to</w:t>
      </w:r>
      <w:r>
        <w:rPr>
          <w:spacing w:val="-4"/>
        </w:rPr>
        <w:t xml:space="preserve"> </w:t>
      </w:r>
      <w:r>
        <w:t>explore</w:t>
      </w:r>
      <w:r>
        <w:rPr>
          <w:spacing w:val="-3"/>
        </w:rPr>
        <w:t xml:space="preserve"> </w:t>
      </w:r>
      <w:r>
        <w:t>the</w:t>
      </w:r>
      <w:r>
        <w:rPr>
          <w:spacing w:val="-4"/>
        </w:rPr>
        <w:t xml:space="preserve"> </w:t>
      </w:r>
      <w:r>
        <w:t>controversy</w:t>
      </w:r>
      <w:r>
        <w:rPr>
          <w:spacing w:val="-4"/>
        </w:rPr>
        <w:t xml:space="preserve"> </w:t>
      </w:r>
      <w:r>
        <w:t>regarding</w:t>
      </w:r>
      <w:r>
        <w:rPr>
          <w:spacing w:val="-3"/>
        </w:rPr>
        <w:t xml:space="preserve"> </w:t>
      </w:r>
      <w:r>
        <w:t>the</w:t>
      </w:r>
      <w:r>
        <w:rPr>
          <w:spacing w:val="-4"/>
        </w:rPr>
        <w:t xml:space="preserve"> </w:t>
      </w:r>
      <w:r>
        <w:t>possible</w:t>
      </w:r>
      <w:r>
        <w:rPr>
          <w:spacing w:val="-4"/>
        </w:rPr>
        <w:t xml:space="preserve"> </w:t>
      </w:r>
      <w:r>
        <w:t>advantages</w:t>
      </w:r>
      <w:r>
        <w:rPr>
          <w:spacing w:val="-3"/>
        </w:rPr>
        <w:t xml:space="preserve"> </w:t>
      </w:r>
      <w:r>
        <w:t>of</w:t>
      </w:r>
      <w:r>
        <w:rPr>
          <w:spacing w:val="-4"/>
        </w:rPr>
        <w:t xml:space="preserve"> </w:t>
      </w:r>
      <w:r>
        <w:t>local</w:t>
      </w:r>
      <w:r>
        <w:rPr>
          <w:spacing w:val="-3"/>
        </w:rPr>
        <w:t xml:space="preserve"> </w:t>
      </w:r>
      <w:r>
        <w:t xml:space="preserve">therapy for patients with stage IV breast cancer who </w:t>
      </w:r>
      <w:r>
        <w:rPr>
          <w:spacing w:val="-3"/>
        </w:rPr>
        <w:t xml:space="preserve">have </w:t>
      </w:r>
      <w:r>
        <w:t xml:space="preserve">had systemic </w:t>
      </w:r>
      <w:r>
        <w:rPr>
          <w:spacing w:val="-3"/>
        </w:rPr>
        <w:t xml:space="preserve">therapy. </w:t>
      </w:r>
      <w:r>
        <w:t>This study discovered that individuals with bone metastases from stage IV breast cancer may benefit from local treatment. It is strongly</w:t>
      </w:r>
      <w:r>
        <w:rPr>
          <w:spacing w:val="-11"/>
        </w:rPr>
        <w:t xml:space="preserve"> </w:t>
      </w:r>
      <w:r>
        <w:t>recommended</w:t>
      </w:r>
      <w:r>
        <w:rPr>
          <w:spacing w:val="-10"/>
        </w:rPr>
        <w:t xml:space="preserve"> </w:t>
      </w:r>
      <w:r>
        <w:t>that</w:t>
      </w:r>
      <w:r>
        <w:rPr>
          <w:spacing w:val="-11"/>
        </w:rPr>
        <w:t xml:space="preserve"> </w:t>
      </w:r>
      <w:r>
        <w:t>patients</w:t>
      </w:r>
      <w:r>
        <w:rPr>
          <w:spacing w:val="-11"/>
        </w:rPr>
        <w:t xml:space="preserve"> </w:t>
      </w:r>
      <w:r>
        <w:t>who</w:t>
      </w:r>
      <w:r>
        <w:rPr>
          <w:spacing w:val="-10"/>
        </w:rPr>
        <w:t xml:space="preserve"> </w:t>
      </w:r>
      <w:r>
        <w:t>are</w:t>
      </w:r>
      <w:r>
        <w:rPr>
          <w:spacing w:val="-11"/>
        </w:rPr>
        <w:t xml:space="preserve"> </w:t>
      </w:r>
      <w:r>
        <w:t>not</w:t>
      </w:r>
      <w:r>
        <w:rPr>
          <w:spacing w:val="-11"/>
        </w:rPr>
        <w:t xml:space="preserve"> </w:t>
      </w:r>
      <w:r>
        <w:t>triple-negative</w:t>
      </w:r>
      <w:r>
        <w:rPr>
          <w:spacing w:val="-10"/>
        </w:rPr>
        <w:t xml:space="preserve"> </w:t>
      </w:r>
      <w:r>
        <w:t>and</w:t>
      </w:r>
      <w:r>
        <w:rPr>
          <w:spacing w:val="-11"/>
        </w:rPr>
        <w:t xml:space="preserve"> </w:t>
      </w:r>
      <w:r>
        <w:t>metastasized</w:t>
      </w:r>
      <w:r>
        <w:rPr>
          <w:spacing w:val="-11"/>
        </w:rPr>
        <w:t xml:space="preserve"> </w:t>
      </w:r>
      <w:r>
        <w:t>to</w:t>
      </w:r>
      <w:r>
        <w:rPr>
          <w:spacing w:val="-10"/>
        </w:rPr>
        <w:t xml:space="preserve"> </w:t>
      </w:r>
      <w:r>
        <w:t>the</w:t>
      </w:r>
      <w:r>
        <w:rPr>
          <w:spacing w:val="-11"/>
        </w:rPr>
        <w:t xml:space="preserve"> </w:t>
      </w:r>
      <w:r>
        <w:t>bone</w:t>
      </w:r>
      <w:r>
        <w:rPr>
          <w:spacing w:val="-11"/>
        </w:rPr>
        <w:t xml:space="preserve"> </w:t>
      </w:r>
      <w:r>
        <w:t>receive</w:t>
      </w:r>
      <w:r>
        <w:rPr>
          <w:spacing w:val="-11"/>
        </w:rPr>
        <w:t xml:space="preserve"> </w:t>
      </w:r>
      <w:r>
        <w:t xml:space="preserve">local treatment in addition to systemic </w:t>
      </w:r>
      <w:r>
        <w:rPr>
          <w:spacing w:val="-3"/>
        </w:rPr>
        <w:t xml:space="preserve">therapy. </w:t>
      </w:r>
      <w:r>
        <w:t xml:space="preserve">This study incorporated an explainable module to offer insight into </w:t>
      </w:r>
      <w:r>
        <w:rPr>
          <w:spacing w:val="-3"/>
        </w:rPr>
        <w:t xml:space="preserve">how </w:t>
      </w:r>
      <w:r>
        <w:t>the deep learning model predicts outcomes, based on the significance of various features, in addition</w:t>
      </w:r>
      <w:r>
        <w:rPr>
          <w:spacing w:val="-10"/>
        </w:rPr>
        <w:t xml:space="preserve"> </w:t>
      </w:r>
      <w:r>
        <w:t>to</w:t>
      </w:r>
      <w:r>
        <w:rPr>
          <w:spacing w:val="-10"/>
        </w:rPr>
        <w:t xml:space="preserve"> </w:t>
      </w:r>
      <w:r>
        <w:t>developing</w:t>
      </w:r>
      <w:r>
        <w:rPr>
          <w:spacing w:val="-10"/>
        </w:rPr>
        <w:t xml:space="preserve"> </w:t>
      </w:r>
      <w:r>
        <w:t>an</w:t>
      </w:r>
      <w:r>
        <w:rPr>
          <w:spacing w:val="-10"/>
        </w:rPr>
        <w:t xml:space="preserve"> </w:t>
      </w:r>
      <w:r>
        <w:t>accurate</w:t>
      </w:r>
      <w:r>
        <w:rPr>
          <w:spacing w:val="-10"/>
        </w:rPr>
        <w:t xml:space="preserve"> </w:t>
      </w:r>
      <w:r>
        <w:t>deep</w:t>
      </w:r>
      <w:r>
        <w:rPr>
          <w:spacing w:val="-10"/>
        </w:rPr>
        <w:t xml:space="preserve"> </w:t>
      </w:r>
      <w:r>
        <w:t>learning</w:t>
      </w:r>
      <w:r>
        <w:rPr>
          <w:spacing w:val="-10"/>
        </w:rPr>
        <w:t xml:space="preserve"> </w:t>
      </w:r>
      <w:r>
        <w:t>model.</w:t>
      </w:r>
      <w:r>
        <w:rPr>
          <w:spacing w:val="-9"/>
        </w:rPr>
        <w:t xml:space="preserve"> </w:t>
      </w:r>
      <w:r>
        <w:t>By</w:t>
      </w:r>
      <w:r>
        <w:rPr>
          <w:spacing w:val="-10"/>
        </w:rPr>
        <w:t xml:space="preserve"> </w:t>
      </w:r>
      <w:r>
        <w:t>utilizing</w:t>
      </w:r>
      <w:r>
        <w:rPr>
          <w:spacing w:val="-10"/>
        </w:rPr>
        <w:t xml:space="preserve"> </w:t>
      </w:r>
      <w:r>
        <w:t>the</w:t>
      </w:r>
      <w:r>
        <w:rPr>
          <w:spacing w:val="-9"/>
        </w:rPr>
        <w:t xml:space="preserve"> </w:t>
      </w:r>
      <w:r>
        <w:t>model</w:t>
      </w:r>
      <w:r>
        <w:rPr>
          <w:spacing w:val="-10"/>
        </w:rPr>
        <w:t xml:space="preserve"> </w:t>
      </w:r>
      <w:r>
        <w:t>and</w:t>
      </w:r>
      <w:r>
        <w:rPr>
          <w:spacing w:val="-10"/>
        </w:rPr>
        <w:t xml:space="preserve"> </w:t>
      </w:r>
      <w:r>
        <w:t>training</w:t>
      </w:r>
      <w:r>
        <w:rPr>
          <w:spacing w:val="-10"/>
        </w:rPr>
        <w:t xml:space="preserve"> </w:t>
      </w:r>
      <w:r>
        <w:t>data,</w:t>
      </w:r>
      <w:r>
        <w:rPr>
          <w:spacing w:val="-9"/>
        </w:rPr>
        <w:t xml:space="preserve"> </w:t>
      </w:r>
      <w:r>
        <w:t>we</w:t>
      </w:r>
      <w:r>
        <w:rPr>
          <w:spacing w:val="-10"/>
        </w:rPr>
        <w:t xml:space="preserve"> </w:t>
      </w:r>
      <w:r>
        <w:t>were able</w:t>
      </w:r>
      <w:r>
        <w:rPr>
          <w:spacing w:val="-11"/>
        </w:rPr>
        <w:t xml:space="preserve"> </w:t>
      </w:r>
      <w:r>
        <w:t>to</w:t>
      </w:r>
      <w:r>
        <w:rPr>
          <w:spacing w:val="-10"/>
        </w:rPr>
        <w:t xml:space="preserve"> </w:t>
      </w:r>
      <w:r>
        <w:t>determine</w:t>
      </w:r>
      <w:r>
        <w:rPr>
          <w:spacing w:val="-10"/>
        </w:rPr>
        <w:t xml:space="preserve"> </w:t>
      </w:r>
      <w:r>
        <w:t>the</w:t>
      </w:r>
      <w:r>
        <w:rPr>
          <w:spacing w:val="-10"/>
        </w:rPr>
        <w:t xml:space="preserve"> </w:t>
      </w:r>
      <w:r>
        <w:t>global</w:t>
      </w:r>
      <w:r>
        <w:rPr>
          <w:spacing w:val="-10"/>
        </w:rPr>
        <w:t xml:space="preserve"> </w:t>
      </w:r>
      <w:r>
        <w:t>feature</w:t>
      </w:r>
      <w:r>
        <w:rPr>
          <w:spacing w:val="-10"/>
        </w:rPr>
        <w:t xml:space="preserve"> </w:t>
      </w:r>
      <w:r>
        <w:t>importance</w:t>
      </w:r>
      <w:r>
        <w:rPr>
          <w:spacing w:val="-10"/>
        </w:rPr>
        <w:t xml:space="preserve"> </w:t>
      </w:r>
      <w:r>
        <w:t>of</w:t>
      </w:r>
      <w:r>
        <w:rPr>
          <w:spacing w:val="-11"/>
        </w:rPr>
        <w:t xml:space="preserve"> </w:t>
      </w:r>
      <w:r>
        <w:t>the</w:t>
      </w:r>
      <w:r>
        <w:rPr>
          <w:spacing w:val="-10"/>
        </w:rPr>
        <w:t xml:space="preserve"> </w:t>
      </w:r>
      <w:r>
        <w:t>model.</w:t>
      </w:r>
      <w:r>
        <w:rPr>
          <w:spacing w:val="-10"/>
        </w:rPr>
        <w:t xml:space="preserve"> To </w:t>
      </w:r>
      <w:r>
        <w:t>the</w:t>
      </w:r>
      <w:r>
        <w:rPr>
          <w:spacing w:val="-10"/>
        </w:rPr>
        <w:t xml:space="preserve"> </w:t>
      </w:r>
      <w:r>
        <w:t>best</w:t>
      </w:r>
      <w:r>
        <w:rPr>
          <w:spacing w:val="-10"/>
        </w:rPr>
        <w:t xml:space="preserve"> </w:t>
      </w:r>
      <w:r>
        <w:t>of</w:t>
      </w:r>
      <w:r>
        <w:rPr>
          <w:spacing w:val="-10"/>
        </w:rPr>
        <w:t xml:space="preserve"> </w:t>
      </w:r>
      <w:r>
        <w:t>our</w:t>
      </w:r>
      <w:r>
        <w:rPr>
          <w:spacing w:val="-11"/>
        </w:rPr>
        <w:t xml:space="preserve"> </w:t>
      </w:r>
      <w:r>
        <w:t>knowledge,</w:t>
      </w:r>
      <w:r>
        <w:rPr>
          <w:spacing w:val="-10"/>
        </w:rPr>
        <w:t xml:space="preserve"> </w:t>
      </w:r>
      <w:r>
        <w:t>this</w:t>
      </w:r>
      <w:r>
        <w:rPr>
          <w:spacing w:val="-10"/>
        </w:rPr>
        <w:t xml:space="preserve"> </w:t>
      </w:r>
      <w:r>
        <w:t>is</w:t>
      </w:r>
      <w:r>
        <w:rPr>
          <w:spacing w:val="-10"/>
        </w:rPr>
        <w:t xml:space="preserve"> </w:t>
      </w:r>
      <w:r>
        <w:t>the</w:t>
      </w:r>
      <w:r>
        <w:rPr>
          <w:spacing w:val="-10"/>
        </w:rPr>
        <w:t xml:space="preserve"> </w:t>
      </w:r>
      <w:r>
        <w:t>first explainable, data-driven approach that provides stage IV breast cancer patients with a reference for local therapy treatment</w:t>
      </w:r>
      <w:r>
        <w:rPr>
          <w:spacing w:val="-3"/>
        </w:rPr>
        <w:t xml:space="preserve"> </w:t>
      </w:r>
      <w:r>
        <w:t>planning.</w:t>
      </w:r>
    </w:p>
    <w:p w14:paraId="543575CC">
      <w:pPr>
        <w:pStyle w:val="5"/>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60C171AE">
      <w:pPr>
        <w:pStyle w:val="5"/>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2E9F5AD4">
      <w:pPr>
        <w:pStyle w:val="5"/>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spacing w:val="-33"/>
        </w:rPr>
        <w:t xml:space="preserve"> </w:t>
      </w:r>
      <w:r>
        <w:t>subtype of</w:t>
      </w:r>
      <w:r>
        <w:rPr>
          <w:spacing w:val="-8"/>
        </w:rPr>
        <w:t xml:space="preserve"> </w:t>
      </w:r>
      <w:r>
        <w:t>breast</w:t>
      </w:r>
      <w:r>
        <w:rPr>
          <w:spacing w:val="-8"/>
        </w:rPr>
        <w:t xml:space="preserve"> </w:t>
      </w:r>
      <w:r>
        <w:t>cancer</w:t>
      </w:r>
      <w:r>
        <w:rPr>
          <w:spacing w:val="-7"/>
        </w:rPr>
        <w:t xml:space="preserve"> </w:t>
      </w:r>
      <w:r>
        <w:t>also</w:t>
      </w:r>
      <w:r>
        <w:rPr>
          <w:spacing w:val="-8"/>
        </w:rPr>
        <w:t xml:space="preserve"> </w:t>
      </w:r>
      <w:r>
        <w:t>plays</w:t>
      </w:r>
      <w:r>
        <w:rPr>
          <w:spacing w:val="-7"/>
        </w:rPr>
        <w:t xml:space="preserve"> </w:t>
      </w:r>
      <w:r>
        <w:t>a</w:t>
      </w:r>
      <w:r>
        <w:rPr>
          <w:spacing w:val="-8"/>
        </w:rPr>
        <w:t xml:space="preserve"> </w:t>
      </w:r>
      <w:r>
        <w:t>crucial</w:t>
      </w:r>
      <w:r>
        <w:rPr>
          <w:spacing w:val="-7"/>
        </w:rPr>
        <w:t xml:space="preserve"> </w:t>
      </w:r>
      <w:r>
        <w:t>role.</w:t>
      </w:r>
      <w:r>
        <w:rPr>
          <w:spacing w:val="-8"/>
        </w:rPr>
        <w:t xml:space="preserve"> </w:t>
      </w:r>
      <w:r>
        <w:t>Existing</w:t>
      </w:r>
      <w:r>
        <w:rPr>
          <w:spacing w:val="-7"/>
        </w:rPr>
        <w:t xml:space="preserve"> </w:t>
      </w:r>
      <w:r>
        <w:t>research</w:t>
      </w:r>
      <w:r>
        <w:rPr>
          <w:spacing w:val="-8"/>
        </w:rPr>
        <w:t xml:space="preserve"> </w:t>
      </w:r>
      <w:r>
        <w:t>consistently</w:t>
      </w:r>
      <w:r>
        <w:rPr>
          <w:spacing w:val="-8"/>
        </w:rPr>
        <w:t xml:space="preserve"> </w:t>
      </w:r>
      <w:r>
        <w:t>demonstrates</w:t>
      </w:r>
      <w:r>
        <w:rPr>
          <w:spacing w:val="-7"/>
        </w:rPr>
        <w:t xml:space="preserve"> </w:t>
      </w:r>
      <w:r>
        <w:t>that</w:t>
      </w:r>
      <w:r>
        <w:rPr>
          <w:spacing w:val="-8"/>
        </w:rPr>
        <w:t xml:space="preserve"> </w:t>
      </w:r>
      <w:r>
        <w:t>Breast</w:t>
      </w:r>
      <w:r>
        <w:rPr>
          <w:spacing w:val="-7"/>
        </w:rPr>
        <w:t xml:space="preserve"> </w:t>
      </w:r>
      <w:r>
        <w:t>subtypes</w:t>
      </w:r>
    </w:p>
    <w:p w14:paraId="1CE742C1">
      <w:pPr>
        <w:spacing w:after="0" w:line="259" w:lineRule="auto"/>
        <w:sectPr>
          <w:pgSz w:w="11910" w:h="16840"/>
          <w:pgMar w:top="1180" w:right="760" w:bottom="1220" w:left="780" w:header="775" w:footer="1033" w:gutter="0"/>
          <w:cols w:space="720" w:num="1"/>
        </w:sectPr>
      </w:pPr>
    </w:p>
    <w:p w14:paraId="7FF8C9D0">
      <w:pPr>
        <w:pStyle w:val="5"/>
        <w:spacing w:before="3"/>
        <w:jc w:val="left"/>
        <w:rPr>
          <w:sz w:val="16"/>
        </w:rPr>
      </w:pPr>
    </w:p>
    <w:p w14:paraId="677FE6E9">
      <w:pPr>
        <w:pStyle w:val="5"/>
        <w:spacing w:before="97" w:line="259" w:lineRule="auto"/>
        <w:ind w:left="128" w:right="184" w:hanging="9"/>
      </w:pP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).By contrast, Other clinical characteristics investigated</w:t>
      </w:r>
      <w:r>
        <w:rPr>
          <w:spacing w:val="-5"/>
        </w:rPr>
        <w:t xml:space="preserve"> </w:t>
      </w:r>
      <w:r>
        <w:t>in</w:t>
      </w:r>
      <w:r>
        <w:rPr>
          <w:spacing w:val="-5"/>
        </w:rPr>
        <w:t xml:space="preserve"> </w:t>
      </w:r>
      <w:r>
        <w:t>our</w:t>
      </w:r>
      <w:r>
        <w:rPr>
          <w:spacing w:val="-4"/>
        </w:rPr>
        <w:t xml:space="preserve"> </w:t>
      </w:r>
      <w:r>
        <w:t>study</w:t>
      </w:r>
      <w:r>
        <w:rPr>
          <w:spacing w:val="-5"/>
        </w:rPr>
        <w:t xml:space="preserve"> </w:t>
      </w:r>
      <w:r>
        <w:t>did</w:t>
      </w:r>
      <w:r>
        <w:rPr>
          <w:spacing w:val="-5"/>
        </w:rPr>
        <w:t xml:space="preserve"> </w:t>
      </w:r>
      <w:r>
        <w:t>not</w:t>
      </w:r>
      <w:r>
        <w:rPr>
          <w:spacing w:val="-4"/>
        </w:rPr>
        <w:t xml:space="preserve"> </w:t>
      </w:r>
      <w:r>
        <w:t>demonstrate</w:t>
      </w:r>
      <w:r>
        <w:rPr>
          <w:spacing w:val="-5"/>
        </w:rPr>
        <w:t xml:space="preserve"> </w:t>
      </w:r>
      <w:r>
        <w:t>significant</w:t>
      </w:r>
      <w:r>
        <w:rPr>
          <w:spacing w:val="-4"/>
        </w:rPr>
        <w:t xml:space="preserve"> </w:t>
      </w:r>
      <w:r>
        <w:t>importance</w:t>
      </w:r>
      <w:r>
        <w:rPr>
          <w:spacing w:val="-5"/>
        </w:rPr>
        <w:t xml:space="preserve"> </w:t>
      </w:r>
      <w:r>
        <w:t>compared</w:t>
      </w:r>
      <w:r>
        <w:rPr>
          <w:spacing w:val="-5"/>
        </w:rPr>
        <w:t xml:space="preserve"> </w:t>
      </w:r>
      <w:r>
        <w:t>to</w:t>
      </w:r>
      <w:r>
        <w:rPr>
          <w:spacing w:val="-4"/>
        </w:rPr>
        <w:t xml:space="preserve"> </w:t>
      </w:r>
      <w:r>
        <w:t>as</w:t>
      </w:r>
      <w:r>
        <w:rPr>
          <w:spacing w:val="-5"/>
        </w:rPr>
        <w:t xml:space="preserve"> </w:t>
      </w:r>
      <w:r>
        <w:t>these</w:t>
      </w:r>
      <w:r>
        <w:rPr>
          <w:spacing w:val="-4"/>
        </w:rPr>
        <w:t xml:space="preserve"> </w:t>
      </w:r>
      <w:r>
        <w:t>four</w:t>
      </w:r>
      <w:r>
        <w:rPr>
          <w:spacing w:val="-5"/>
        </w:rPr>
        <w:t xml:space="preserve"> </w:t>
      </w:r>
      <w:r>
        <w:t>features.</w:t>
      </w:r>
    </w:p>
    <w:p w14:paraId="7DAF5AB2">
      <w:pPr>
        <w:pStyle w:val="5"/>
        <w:spacing w:before="191" w:line="259" w:lineRule="auto"/>
        <w:ind w:left="120" w:right="184" w:firstLine="178"/>
      </w:pPr>
      <w:r>
        <w:rPr>
          <w:spacing w:val="-10"/>
        </w:rPr>
        <w:t xml:space="preserve">To </w:t>
      </w:r>
      <w:r>
        <w:t xml:space="preserve">enhance the method’s applicability in real-world medical settings, causal inference should be incorporated into both the training and explanation </w:t>
      </w:r>
      <w:r>
        <w:fldChar w:fldCharType="begin"/>
      </w:r>
      <w:r>
        <w:instrText xml:space="preserve"> HYPERLINK \l "_bookmark31" </w:instrText>
      </w:r>
      <w:r>
        <w:fldChar w:fldCharType="separate"/>
      </w:r>
      <w:r>
        <w:t xml:space="preserve">processes.(25, </w:t>
      </w:r>
      <w:r>
        <w:fldChar w:fldCharType="end"/>
      </w:r>
      <w:r>
        <w:fldChar w:fldCharType="begin"/>
      </w:r>
      <w:r>
        <w:instrText xml:space="preserve"> HYPERLINK \l "_bookmark32" </w:instrText>
      </w:r>
      <w:r>
        <w:fldChar w:fldCharType="separate"/>
      </w:r>
      <w:r>
        <w:t xml:space="preserve">26, </w:t>
      </w:r>
      <w:r>
        <w:fldChar w:fldCharType="end"/>
      </w:r>
      <w:r>
        <w:fldChar w:fldCharType="begin"/>
      </w:r>
      <w:r>
        <w:instrText xml:space="preserve"> HYPERLINK \l "_bookmark33" </w:instrText>
      </w:r>
      <w:r>
        <w:fldChar w:fldCharType="separate"/>
      </w:r>
      <w:r>
        <w:t xml:space="preserve">27). </w:t>
      </w:r>
      <w:r>
        <w:fldChar w:fldCharType="end"/>
      </w:r>
      <w:r>
        <w:rPr>
          <w:spacing w:val="-10"/>
        </w:rPr>
        <w:t xml:space="preserve">To </w:t>
      </w:r>
      <w:r>
        <w:t>enhance the</w:t>
      </w:r>
      <w:r>
        <w:rPr>
          <w:spacing w:val="-40"/>
        </w:rPr>
        <w:t xml:space="preserve"> </w:t>
      </w:r>
      <w:r>
        <w:t>interpretability of</w:t>
      </w:r>
      <w:r>
        <w:rPr>
          <w:spacing w:val="-6"/>
        </w:rPr>
        <w:t xml:space="preserve"> </w:t>
      </w:r>
      <w:r>
        <w:t>feature</w:t>
      </w:r>
      <w:r>
        <w:rPr>
          <w:spacing w:val="-5"/>
        </w:rPr>
        <w:t xml:space="preserve"> </w:t>
      </w:r>
      <w:r>
        <w:t>attributions,</w:t>
      </w:r>
      <w:r>
        <w:rPr>
          <w:spacing w:val="-5"/>
        </w:rPr>
        <w:t xml:space="preserve"> </w:t>
      </w:r>
      <w:r>
        <w:t>we</w:t>
      </w:r>
      <w:r>
        <w:rPr>
          <w:spacing w:val="-5"/>
        </w:rPr>
        <w:t xml:space="preserve"> </w:t>
      </w:r>
      <w:r>
        <w:t>could</w:t>
      </w:r>
      <w:r>
        <w:rPr>
          <w:spacing w:val="-6"/>
        </w:rPr>
        <w:t xml:space="preserve"> </w:t>
      </w:r>
      <w:r>
        <w:t>integrate</w:t>
      </w:r>
      <w:r>
        <w:rPr>
          <w:spacing w:val="-5"/>
        </w:rPr>
        <w:t xml:space="preserve"> </w:t>
      </w:r>
      <w:r>
        <w:t>the</w:t>
      </w:r>
      <w:r>
        <w:rPr>
          <w:spacing w:val="-5"/>
        </w:rPr>
        <w:t xml:space="preserve"> </w:t>
      </w:r>
      <w:r>
        <w:t>assumptions</w:t>
      </w:r>
      <w:r>
        <w:rPr>
          <w:spacing w:val="-5"/>
        </w:rPr>
        <w:t xml:space="preserve"> </w:t>
      </w:r>
      <w:r>
        <w:t>of</w:t>
      </w:r>
      <w:r>
        <w:rPr>
          <w:spacing w:val="-5"/>
        </w:rPr>
        <w:t xml:space="preserve"> </w:t>
      </w:r>
      <w:r>
        <w:t>a</w:t>
      </w:r>
      <w:r>
        <w:rPr>
          <w:spacing w:val="-6"/>
        </w:rPr>
        <w:t xml:space="preserve"> </w:t>
      </w:r>
      <w:r>
        <w:t>causal</w:t>
      </w:r>
      <w:r>
        <w:rPr>
          <w:spacing w:val="-5"/>
        </w:rPr>
        <w:t xml:space="preserve"> </w:t>
      </w:r>
      <w:r>
        <w:t>model</w:t>
      </w:r>
      <w:r>
        <w:rPr>
          <w:spacing w:val="-5"/>
        </w:rPr>
        <w:t xml:space="preserve"> </w:t>
      </w:r>
      <w:r>
        <w:t>and</w:t>
      </w:r>
      <w:r>
        <w:rPr>
          <w:spacing w:val="-5"/>
        </w:rPr>
        <w:t xml:space="preserve"> </w:t>
      </w:r>
      <w:r>
        <w:t>design</w:t>
      </w:r>
      <w:r>
        <w:rPr>
          <w:spacing w:val="-5"/>
        </w:rPr>
        <w:t xml:space="preserve"> </w:t>
      </w:r>
      <w:r>
        <w:t>causal</w:t>
      </w:r>
      <w:r>
        <w:rPr>
          <w:spacing w:val="-6"/>
        </w:rPr>
        <w:t xml:space="preserve"> </w:t>
      </w:r>
      <w:r>
        <w:t>models</w:t>
      </w:r>
      <w:r>
        <w:rPr>
          <w:spacing w:val="-5"/>
        </w:rPr>
        <w:t xml:space="preserve"> </w:t>
      </w:r>
      <w:r>
        <w:t xml:space="preserve">by incorporating the sample reweighting technique into the loss function. This approach could be compared with the performance of our deep learning </w:t>
      </w:r>
      <w:r>
        <w:fldChar w:fldCharType="begin"/>
      </w:r>
      <w:r>
        <w:instrText xml:space="preserve"> HYPERLINK \l "_bookmark34" </w:instrText>
      </w:r>
      <w:r>
        <w:fldChar w:fldCharType="separate"/>
      </w:r>
      <w:r>
        <w:t xml:space="preserve">model.(28, </w:t>
      </w:r>
      <w:r>
        <w:fldChar w:fldCharType="end"/>
      </w:r>
      <w:r>
        <w:fldChar w:fldCharType="begin"/>
      </w:r>
      <w:r>
        <w:instrText xml:space="preserve"> HYPERLINK \l "_bookmark35" </w:instrText>
      </w:r>
      <w:r>
        <w:fldChar w:fldCharType="separate"/>
      </w:r>
      <w:r>
        <w:t xml:space="preserve">29, </w:t>
      </w:r>
      <w:r>
        <w:fldChar w:fldCharType="end"/>
      </w:r>
      <w:r>
        <w:fldChar w:fldCharType="begin"/>
      </w:r>
      <w:r>
        <w:instrText xml:space="preserve"> HYPERLINK \l "_bookmark36" </w:instrText>
      </w:r>
      <w:r>
        <w:fldChar w:fldCharType="separate"/>
      </w:r>
      <w:r>
        <w:t>30,</w:t>
      </w:r>
      <w:r>
        <w:rPr>
          <w:spacing w:val="-13"/>
        </w:rPr>
        <w:t xml:space="preserve"> </w:t>
      </w:r>
      <w:r>
        <w:rPr>
          <w:spacing w:val="-13"/>
        </w:rPr>
        <w:fldChar w:fldCharType="end"/>
      </w:r>
      <w:r>
        <w:fldChar w:fldCharType="begin"/>
      </w:r>
      <w:r>
        <w:instrText xml:space="preserve"> HYPERLINK \l "_bookmark37" </w:instrText>
      </w:r>
      <w:r>
        <w:fldChar w:fldCharType="separate"/>
      </w:r>
      <w:r>
        <w:t>31).</w:t>
      </w:r>
      <w:r>
        <w:fldChar w:fldCharType="end"/>
      </w:r>
    </w:p>
    <w:p w14:paraId="24D930BD">
      <w:pPr>
        <w:pStyle w:val="5"/>
        <w:jc w:val="left"/>
        <w:rPr>
          <w:sz w:val="28"/>
        </w:rPr>
      </w:pPr>
    </w:p>
    <w:p w14:paraId="26D304F5">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BF62DA">
      <w:pPr>
        <w:pStyle w:val="5"/>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t>Patients with metastasis at Bone could benefit from Surgery while metastasis at Brain,Lung and Liver does</w:t>
      </w:r>
      <w:r>
        <w:rPr>
          <w:spacing w:val="-21"/>
        </w:rPr>
        <w:t xml:space="preserve"> </w:t>
      </w:r>
      <w:r>
        <w:t>not.Additionally,Surgery</w:t>
      </w:r>
      <w:r>
        <w:rPr>
          <w:spacing w:val="-20"/>
        </w:rPr>
        <w:t xml:space="preserve"> </w:t>
      </w:r>
      <w:r>
        <w:t>is</w:t>
      </w:r>
      <w:r>
        <w:rPr>
          <w:spacing w:val="-21"/>
        </w:rPr>
        <w:t xml:space="preserve"> </w:t>
      </w:r>
      <w:r>
        <w:t>beneficial</w:t>
      </w:r>
      <w:r>
        <w:rPr>
          <w:spacing w:val="-20"/>
        </w:rPr>
        <w:t xml:space="preserve"> </w:t>
      </w:r>
      <w:r>
        <w:t>for</w:t>
      </w:r>
      <w:r>
        <w:rPr>
          <w:spacing w:val="-20"/>
        </w:rPr>
        <w:t xml:space="preserve"> </w:t>
      </w:r>
      <w:r>
        <w:t>non-triple</w:t>
      </w:r>
      <w:r>
        <w:rPr>
          <w:spacing w:val="-21"/>
        </w:rPr>
        <w:t xml:space="preserve"> </w:t>
      </w:r>
      <w:r>
        <w:t>negative</w:t>
      </w:r>
      <w:r>
        <w:rPr>
          <w:spacing w:val="-20"/>
        </w:rPr>
        <w:t xml:space="preserve"> </w:t>
      </w:r>
      <w:r>
        <w:t>breast</w:t>
      </w:r>
      <w:r>
        <w:rPr>
          <w:spacing w:val="-20"/>
        </w:rPr>
        <w:t xml:space="preserve"> </w:t>
      </w:r>
      <w:r>
        <w:t>cancer</w:t>
      </w:r>
      <w:r>
        <w:rPr>
          <w:spacing w:val="-21"/>
        </w:rPr>
        <w:t xml:space="preserve"> </w:t>
      </w:r>
      <w:r>
        <w:t>patients.The</w:t>
      </w:r>
      <w:r>
        <w:rPr>
          <w:spacing w:val="-20"/>
        </w:rPr>
        <w:t xml:space="preserve"> </w:t>
      </w:r>
      <w:r>
        <w:t>deep</w:t>
      </w:r>
      <w:r>
        <w:rPr>
          <w:spacing w:val="-20"/>
        </w:rPr>
        <w:t xml:space="preserve"> </w:t>
      </w:r>
      <w:r>
        <w:t>learning network performed more stably and accurately in predicting patients survival than Cox proportional hazard model on the internal test. Furthermore,HR-/HER2-(Triple Negative), Mets at DX-brain yes and HR-/HER2-(HER2-positive) are the most significant factors to the</w:t>
      </w:r>
      <w:r>
        <w:rPr>
          <w:spacing w:val="-15"/>
        </w:rPr>
        <w:t xml:space="preserve"> </w:t>
      </w:r>
      <w:r>
        <w:t>OS.</w:t>
      </w:r>
    </w:p>
    <w:p w14:paraId="69C740DB">
      <w:pPr>
        <w:pStyle w:val="5"/>
        <w:jc w:val="left"/>
        <w:rPr>
          <w:sz w:val="28"/>
        </w:rPr>
      </w:pPr>
    </w:p>
    <w:p w14:paraId="57E3CF27">
      <w:pPr>
        <w:pStyle w:val="2"/>
        <w:spacing w:before="167"/>
      </w:pPr>
      <w:r>
        <w:rPr>
          <w:color w:val="231F20"/>
        </w:rPr>
        <w:t>ETHICS STATEMENT</w:t>
      </w:r>
    </w:p>
    <w:p w14:paraId="23AAD496">
      <w:pPr>
        <w:pStyle w:val="5"/>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5EB66BCF">
      <w:pPr>
        <w:pStyle w:val="5"/>
        <w:jc w:val="left"/>
        <w:rPr>
          <w:sz w:val="28"/>
        </w:rPr>
      </w:pPr>
    </w:p>
    <w:p w14:paraId="692B869E">
      <w:pPr>
        <w:pStyle w:val="2"/>
        <w:spacing w:before="167"/>
      </w:pPr>
      <w:r>
        <w:rPr>
          <w:color w:val="231F20"/>
        </w:rPr>
        <w:t>CONFLICT OF INTEREST STATEMENT</w:t>
      </w:r>
    </w:p>
    <w:p w14:paraId="016DA260">
      <w:pPr>
        <w:pStyle w:val="5"/>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62A3BDA8">
      <w:pPr>
        <w:pStyle w:val="5"/>
        <w:jc w:val="left"/>
        <w:rPr>
          <w:sz w:val="28"/>
        </w:rPr>
      </w:pPr>
    </w:p>
    <w:p w14:paraId="3CAFDFB7">
      <w:pPr>
        <w:pStyle w:val="2"/>
        <w:spacing w:before="164"/>
      </w:pPr>
      <w:r>
        <w:rPr>
          <w:color w:val="231F20"/>
        </w:rPr>
        <w:t>AUTHOR CONTRIBUTIONS</w:t>
      </w:r>
    </w:p>
    <w:p w14:paraId="0FB7585E">
      <w:pPr>
        <w:pStyle w:val="5"/>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1C7561B3">
      <w:pPr>
        <w:spacing w:after="0" w:line="259" w:lineRule="auto"/>
        <w:sectPr>
          <w:pgSz w:w="11910" w:h="16840"/>
          <w:pgMar w:top="1180" w:right="760" w:bottom="1220" w:left="780" w:header="775" w:footer="1033" w:gutter="0"/>
          <w:cols w:space="720" w:num="1"/>
        </w:sectPr>
      </w:pPr>
    </w:p>
    <w:p w14:paraId="06EB55CE">
      <w:pPr>
        <w:pStyle w:val="5"/>
        <w:spacing w:before="1"/>
        <w:jc w:val="left"/>
        <w:rPr>
          <w:sz w:val="14"/>
        </w:rPr>
      </w:pPr>
    </w:p>
    <w:p w14:paraId="5CC3D50E">
      <w:pPr>
        <w:pStyle w:val="2"/>
        <w:spacing w:before="102"/>
        <w:ind w:left="174"/>
      </w:pPr>
      <w:r>
        <w:rPr>
          <w:color w:val="231F20"/>
        </w:rPr>
        <w:t>FUNDING</w:t>
      </w:r>
    </w:p>
    <w:p w14:paraId="7E5EC77F">
      <w:pPr>
        <w:pStyle w:val="5"/>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32BCD181">
      <w:pPr>
        <w:pStyle w:val="5"/>
        <w:spacing w:before="9"/>
        <w:jc w:val="left"/>
        <w:rPr>
          <w:sz w:val="31"/>
        </w:rPr>
      </w:pPr>
    </w:p>
    <w:p w14:paraId="68B06E77">
      <w:pPr>
        <w:pStyle w:val="2"/>
        <w:ind w:left="174"/>
      </w:pPr>
      <w:r>
        <w:rPr>
          <w:color w:val="231F20"/>
        </w:rPr>
        <w:t>DATA AVAILABILITY STATEMENT</w:t>
      </w:r>
    </w:p>
    <w:p w14:paraId="2CD7A9EE">
      <w:pPr>
        <w:pStyle w:val="5"/>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321C3CB0">
      <w:pPr>
        <w:pStyle w:val="5"/>
        <w:spacing w:before="4"/>
        <w:jc w:val="left"/>
        <w:rPr>
          <w:sz w:val="31"/>
        </w:rPr>
      </w:pPr>
    </w:p>
    <w:p w14:paraId="1150CBFC">
      <w:pPr>
        <w:pStyle w:val="2"/>
        <w:spacing w:before="1"/>
        <w:ind w:left="174"/>
      </w:pPr>
      <w:r>
        <w:rPr>
          <w:color w:val="231F20"/>
        </w:rPr>
        <w:t>REFERENCES</w:t>
      </w:r>
    </w:p>
    <w:p w14:paraId="4DB6410E">
      <w:pPr>
        <w:pStyle w:val="11"/>
        <w:numPr>
          <w:ilvl w:val="0"/>
          <w:numId w:val="2"/>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4EBA925D">
      <w:pPr>
        <w:pStyle w:val="11"/>
        <w:numPr>
          <w:ilvl w:val="0"/>
          <w:numId w:val="2"/>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417DCA72">
      <w:pPr>
        <w:pStyle w:val="11"/>
        <w:numPr>
          <w:ilvl w:val="0"/>
          <w:numId w:val="2"/>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68EE02DF">
      <w:pPr>
        <w:pStyle w:val="11"/>
        <w:numPr>
          <w:ilvl w:val="0"/>
          <w:numId w:val="2"/>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354EDAB5">
      <w:pPr>
        <w:pStyle w:val="11"/>
        <w:numPr>
          <w:ilvl w:val="0"/>
          <w:numId w:val="2"/>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1ADBBFD1">
      <w:pPr>
        <w:pStyle w:val="11"/>
        <w:numPr>
          <w:ilvl w:val="0"/>
          <w:numId w:val="2"/>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6B83E738">
      <w:pPr>
        <w:pStyle w:val="11"/>
        <w:numPr>
          <w:ilvl w:val="0"/>
          <w:numId w:val="2"/>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473CC377">
      <w:pPr>
        <w:pStyle w:val="11"/>
        <w:numPr>
          <w:ilvl w:val="0"/>
          <w:numId w:val="2"/>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3F1DB6B3">
      <w:pPr>
        <w:pStyle w:val="11"/>
        <w:numPr>
          <w:ilvl w:val="0"/>
          <w:numId w:val="2"/>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0AD6ED3E">
      <w:pPr>
        <w:pStyle w:val="11"/>
        <w:numPr>
          <w:ilvl w:val="0"/>
          <w:numId w:val="2"/>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7E1D8912">
      <w:pPr>
        <w:pStyle w:val="11"/>
        <w:numPr>
          <w:ilvl w:val="0"/>
          <w:numId w:val="2"/>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0226AB46">
      <w:pPr>
        <w:pStyle w:val="5"/>
        <w:spacing w:before="23"/>
        <w:ind w:left="525"/>
        <w:jc w:val="left"/>
      </w:pPr>
      <w:r>
        <w:t>(2014).</w:t>
      </w:r>
    </w:p>
    <w:p w14:paraId="579EE0CC">
      <w:pPr>
        <w:spacing w:after="0"/>
        <w:jc w:val="left"/>
        <w:sectPr>
          <w:pgSz w:w="11910" w:h="16840"/>
          <w:pgMar w:top="1180" w:right="760" w:bottom="1220" w:left="780" w:header="775" w:footer="1033" w:gutter="0"/>
          <w:cols w:space="720" w:num="1"/>
        </w:sectPr>
      </w:pPr>
    </w:p>
    <w:p w14:paraId="48B9EB13">
      <w:pPr>
        <w:pStyle w:val="5"/>
        <w:spacing w:before="6"/>
        <w:jc w:val="left"/>
        <w:rPr>
          <w:sz w:val="15"/>
        </w:rPr>
      </w:pPr>
    </w:p>
    <w:p w14:paraId="686EB785">
      <w:pPr>
        <w:pStyle w:val="11"/>
        <w:numPr>
          <w:ilvl w:val="0"/>
          <w:numId w:val="2"/>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0E39AC54">
      <w:pPr>
        <w:pStyle w:val="11"/>
        <w:numPr>
          <w:ilvl w:val="0"/>
          <w:numId w:val="2"/>
        </w:numPr>
        <w:tabs>
          <w:tab w:val="left" w:pos="428"/>
        </w:tabs>
        <w:spacing w:before="17"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6C5913D2">
      <w:pPr>
        <w:pStyle w:val="11"/>
        <w:numPr>
          <w:ilvl w:val="0"/>
          <w:numId w:val="2"/>
        </w:numPr>
        <w:tabs>
          <w:tab w:val="left" w:pos="428"/>
        </w:tabs>
        <w:spacing w:before="15"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4575AE98">
      <w:pPr>
        <w:pStyle w:val="11"/>
        <w:numPr>
          <w:ilvl w:val="0"/>
          <w:numId w:val="2"/>
        </w:numPr>
        <w:tabs>
          <w:tab w:val="left" w:pos="428"/>
        </w:tabs>
        <w:spacing w:before="17"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1BB1726D">
      <w:pPr>
        <w:pStyle w:val="11"/>
        <w:numPr>
          <w:ilvl w:val="0"/>
          <w:numId w:val="2"/>
        </w:numPr>
        <w:tabs>
          <w:tab w:val="left" w:pos="428"/>
        </w:tabs>
        <w:spacing w:before="16"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432D4B4D">
      <w:pPr>
        <w:pStyle w:val="11"/>
        <w:numPr>
          <w:ilvl w:val="0"/>
          <w:numId w:val="2"/>
        </w:numPr>
        <w:tabs>
          <w:tab w:val="left" w:pos="428"/>
        </w:tabs>
        <w:spacing w:before="16"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7C8AB70F">
      <w:pPr>
        <w:pStyle w:val="11"/>
        <w:numPr>
          <w:ilvl w:val="0"/>
          <w:numId w:val="2"/>
        </w:numPr>
        <w:tabs>
          <w:tab w:val="left" w:pos="428"/>
        </w:tabs>
        <w:spacing w:before="17"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0FF1EEF2">
      <w:pPr>
        <w:pStyle w:val="11"/>
        <w:numPr>
          <w:ilvl w:val="0"/>
          <w:numId w:val="2"/>
        </w:numPr>
        <w:tabs>
          <w:tab w:val="left" w:pos="428"/>
        </w:tabs>
        <w:spacing w:before="16"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4B5C6A26">
      <w:pPr>
        <w:pStyle w:val="11"/>
        <w:numPr>
          <w:ilvl w:val="0"/>
          <w:numId w:val="2"/>
        </w:numPr>
        <w:tabs>
          <w:tab w:val="left" w:pos="428"/>
        </w:tabs>
        <w:spacing w:before="15"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1276B5F0">
      <w:pPr>
        <w:pStyle w:val="11"/>
        <w:numPr>
          <w:ilvl w:val="0"/>
          <w:numId w:val="2"/>
        </w:numPr>
        <w:tabs>
          <w:tab w:val="left" w:pos="428"/>
        </w:tabs>
        <w:spacing w:before="17"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3C8C440">
      <w:pPr>
        <w:pStyle w:val="11"/>
        <w:numPr>
          <w:ilvl w:val="0"/>
          <w:numId w:val="2"/>
        </w:numPr>
        <w:tabs>
          <w:tab w:val="left" w:pos="428"/>
        </w:tabs>
        <w:spacing w:before="16"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13B9719B">
      <w:pPr>
        <w:spacing w:before="22"/>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6754564B">
      <w:pPr>
        <w:pStyle w:val="11"/>
        <w:numPr>
          <w:ilvl w:val="0"/>
          <w:numId w:val="2"/>
        </w:numPr>
        <w:tabs>
          <w:tab w:val="left" w:pos="428"/>
        </w:tabs>
        <w:spacing w:before="37"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130E9EE">
      <w:pPr>
        <w:pStyle w:val="11"/>
        <w:numPr>
          <w:ilvl w:val="0"/>
          <w:numId w:val="2"/>
        </w:numPr>
        <w:tabs>
          <w:tab w:val="left" w:pos="428"/>
        </w:tabs>
        <w:spacing w:before="17"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63007F31">
      <w:pPr>
        <w:pStyle w:val="11"/>
        <w:numPr>
          <w:ilvl w:val="0"/>
          <w:numId w:val="2"/>
        </w:numPr>
        <w:tabs>
          <w:tab w:val="left" w:pos="428"/>
        </w:tabs>
        <w:spacing w:before="16" w:after="0" w:line="240" w:lineRule="auto"/>
        <w:ind w:left="427" w:right="0" w:hanging="300"/>
        <w:jc w:val="both"/>
        <w:rPr>
          <w:sz w:val="24"/>
        </w:rPr>
      </w:pPr>
      <w:r>
        <w:rPr>
          <w:sz w:val="24"/>
        </w:rPr>
        <w:t>.Shen</w:t>
      </w:r>
      <w:r>
        <w:rPr>
          <w:spacing w:val="-9"/>
          <w:sz w:val="24"/>
        </w:rPr>
        <w:t xml:space="preserve"> </w:t>
      </w:r>
      <w:r>
        <w:rPr>
          <w:sz w:val="24"/>
        </w:rPr>
        <w:t>Z,</w:t>
      </w:r>
      <w:r>
        <w:rPr>
          <w:spacing w:val="-8"/>
          <w:sz w:val="24"/>
        </w:rPr>
        <w:t xml:space="preserve"> </w:t>
      </w:r>
      <w:r>
        <w:rPr>
          <w:sz w:val="24"/>
        </w:rPr>
        <w:t>Liu</w:t>
      </w:r>
      <w:r>
        <w:rPr>
          <w:spacing w:val="-8"/>
          <w:sz w:val="24"/>
        </w:rPr>
        <w:t xml:space="preserve"> </w:t>
      </w:r>
      <w:r>
        <w:rPr>
          <w:sz w:val="24"/>
        </w:rPr>
        <w:t>J,</w:t>
      </w:r>
      <w:r>
        <w:rPr>
          <w:spacing w:val="-8"/>
          <w:sz w:val="24"/>
        </w:rPr>
        <w:t xml:space="preserve"> </w:t>
      </w:r>
      <w:r>
        <w:rPr>
          <w:sz w:val="24"/>
        </w:rPr>
        <w:t>He</w:t>
      </w:r>
      <w:r>
        <w:rPr>
          <w:spacing w:val="-8"/>
          <w:sz w:val="24"/>
        </w:rPr>
        <w:t xml:space="preserve"> </w:t>
      </w:r>
      <w:r>
        <w:rPr>
          <w:spacing w:val="-16"/>
          <w:sz w:val="24"/>
        </w:rPr>
        <w:t>Y,</w:t>
      </w:r>
      <w:r>
        <w:rPr>
          <w:spacing w:val="-8"/>
          <w:sz w:val="24"/>
        </w:rPr>
        <w:t xml:space="preserve"> </w:t>
      </w:r>
      <w:r>
        <w:rPr>
          <w:sz w:val="24"/>
        </w:rPr>
        <w:t>Zhang</w:t>
      </w:r>
      <w:r>
        <w:rPr>
          <w:spacing w:val="-8"/>
          <w:sz w:val="24"/>
        </w:rPr>
        <w:t xml:space="preserve"> </w:t>
      </w:r>
      <w:r>
        <w:rPr>
          <w:sz w:val="24"/>
        </w:rPr>
        <w:t>X,</w:t>
      </w:r>
      <w:r>
        <w:rPr>
          <w:spacing w:val="-8"/>
          <w:sz w:val="24"/>
        </w:rPr>
        <w:t xml:space="preserve"> </w:t>
      </w:r>
      <w:r>
        <w:rPr>
          <w:sz w:val="24"/>
        </w:rPr>
        <w:t>Xu</w:t>
      </w:r>
      <w:r>
        <w:rPr>
          <w:spacing w:val="-8"/>
          <w:sz w:val="24"/>
        </w:rPr>
        <w:t xml:space="preserve"> </w:t>
      </w:r>
      <w:r>
        <w:rPr>
          <w:sz w:val="24"/>
        </w:rPr>
        <w:t>R,</w:t>
      </w:r>
      <w:r>
        <w:rPr>
          <w:spacing w:val="-8"/>
          <w:sz w:val="24"/>
        </w:rPr>
        <w:t xml:space="preserve"> </w:t>
      </w:r>
      <w:r>
        <w:rPr>
          <w:spacing w:val="-14"/>
          <w:sz w:val="24"/>
        </w:rPr>
        <w:t>Yu</w:t>
      </w:r>
      <w:r>
        <w:rPr>
          <w:spacing w:val="-8"/>
          <w:sz w:val="24"/>
        </w:rPr>
        <w:t xml:space="preserve"> </w:t>
      </w:r>
      <w:r>
        <w:rPr>
          <w:sz w:val="24"/>
        </w:rPr>
        <w:t>H,</w:t>
      </w:r>
      <w:r>
        <w:rPr>
          <w:spacing w:val="-8"/>
          <w:sz w:val="24"/>
        </w:rPr>
        <w:t xml:space="preserve"> </w:t>
      </w:r>
      <w:r>
        <w:rPr>
          <w:sz w:val="24"/>
        </w:rPr>
        <w:t>et</w:t>
      </w:r>
      <w:r>
        <w:rPr>
          <w:spacing w:val="-8"/>
          <w:sz w:val="24"/>
        </w:rPr>
        <w:t xml:space="preserve"> </w:t>
      </w:r>
      <w:r>
        <w:rPr>
          <w:sz w:val="24"/>
        </w:rPr>
        <w:t>al.</w:t>
      </w:r>
      <w:r>
        <w:rPr>
          <w:spacing w:val="16"/>
          <w:sz w:val="24"/>
        </w:rPr>
        <w:t xml:space="preserve"> </w:t>
      </w:r>
      <w:r>
        <w:rPr>
          <w:spacing w:val="-5"/>
          <w:sz w:val="24"/>
        </w:rPr>
        <w:t>Towards</w:t>
      </w:r>
      <w:r>
        <w:rPr>
          <w:spacing w:val="-8"/>
          <w:sz w:val="24"/>
        </w:rPr>
        <w:t xml:space="preserve"> </w:t>
      </w:r>
      <w:r>
        <w:rPr>
          <w:sz w:val="24"/>
        </w:rPr>
        <w:t>out-of-distribution</w:t>
      </w:r>
      <w:r>
        <w:rPr>
          <w:spacing w:val="-8"/>
          <w:sz w:val="24"/>
        </w:rPr>
        <w:t xml:space="preserve"> </w:t>
      </w:r>
      <w:r>
        <w:rPr>
          <w:sz w:val="24"/>
        </w:rPr>
        <w:t>generalization:</w:t>
      </w:r>
      <w:r>
        <w:rPr>
          <w:spacing w:val="-8"/>
          <w:sz w:val="24"/>
        </w:rPr>
        <w:t xml:space="preserve"> </w:t>
      </w:r>
      <w:r>
        <w:rPr>
          <w:sz w:val="24"/>
        </w:rPr>
        <w:t>A</w:t>
      </w:r>
      <w:r>
        <w:rPr>
          <w:spacing w:val="-8"/>
          <w:sz w:val="24"/>
        </w:rPr>
        <w:t xml:space="preserve"> </w:t>
      </w:r>
      <w:r>
        <w:rPr>
          <w:spacing w:val="-4"/>
          <w:sz w:val="24"/>
        </w:rPr>
        <w:t>survey.</w:t>
      </w:r>
    </w:p>
    <w:p w14:paraId="382AA100">
      <w:pPr>
        <w:spacing w:before="23"/>
        <w:ind w:left="487" w:right="0" w:firstLine="0"/>
        <w:jc w:val="both"/>
        <w:rPr>
          <w:sz w:val="24"/>
        </w:rPr>
      </w:pPr>
      <w:bookmarkStart w:id="56" w:name="_bookmark32"/>
      <w:bookmarkEnd w:id="56"/>
      <w:r>
        <w:rPr>
          <w:i/>
          <w:sz w:val="24"/>
        </w:rPr>
        <w:t xml:space="preserve">arXiv preprint arXiv:2108.13624 </w:t>
      </w:r>
      <w:r>
        <w:rPr>
          <w:sz w:val="24"/>
        </w:rPr>
        <w:t>(2021).</w:t>
      </w:r>
    </w:p>
    <w:p w14:paraId="6FD248D8">
      <w:pPr>
        <w:pStyle w:val="11"/>
        <w:numPr>
          <w:ilvl w:val="0"/>
          <w:numId w:val="2"/>
        </w:numPr>
        <w:tabs>
          <w:tab w:val="left" w:pos="428"/>
        </w:tabs>
        <w:spacing w:before="37" w:after="0" w:line="259" w:lineRule="auto"/>
        <w:ind w:left="472" w:right="150" w:hanging="345"/>
        <w:jc w:val="both"/>
        <w:rPr>
          <w:sz w:val="24"/>
        </w:rPr>
      </w:pPr>
      <w:r>
        <w:rPr>
          <w:sz w:val="24"/>
        </w:rPr>
        <w:t>.Athey</w:t>
      </w:r>
      <w:r>
        <w:rPr>
          <w:spacing w:val="-19"/>
          <w:sz w:val="24"/>
        </w:rPr>
        <w:t xml:space="preserve"> </w:t>
      </w:r>
      <w:r>
        <w:rPr>
          <w:sz w:val="24"/>
        </w:rPr>
        <w:t>SC,</w:t>
      </w:r>
      <w:r>
        <w:rPr>
          <w:spacing w:val="-19"/>
          <w:sz w:val="24"/>
        </w:rPr>
        <w:t xml:space="preserve"> </w:t>
      </w:r>
      <w:r>
        <w:rPr>
          <w:sz w:val="24"/>
        </w:rPr>
        <w:t>Bryan</w:t>
      </w:r>
      <w:r>
        <w:rPr>
          <w:spacing w:val="-18"/>
          <w:sz w:val="24"/>
        </w:rPr>
        <w:t xml:space="preserve"> </w:t>
      </w:r>
      <w:r>
        <w:rPr>
          <w:sz w:val="24"/>
        </w:rPr>
        <w:t>KA,</w:t>
      </w:r>
      <w:r>
        <w:rPr>
          <w:spacing w:val="-18"/>
          <w:sz w:val="24"/>
        </w:rPr>
        <w:t xml:space="preserve"> </w:t>
      </w:r>
      <w:r>
        <w:rPr>
          <w:sz w:val="24"/>
        </w:rPr>
        <w:t>Gans</w:t>
      </w:r>
      <w:r>
        <w:rPr>
          <w:spacing w:val="-19"/>
          <w:sz w:val="24"/>
        </w:rPr>
        <w:t xml:space="preserve"> </w:t>
      </w:r>
      <w:r>
        <w:rPr>
          <w:sz w:val="24"/>
        </w:rPr>
        <w:t>JS.</w:t>
      </w:r>
      <w:r>
        <w:rPr>
          <w:spacing w:val="-2"/>
          <w:sz w:val="24"/>
        </w:rPr>
        <w:t xml:space="preserve"> </w:t>
      </w:r>
      <w:r>
        <w:rPr>
          <w:sz w:val="24"/>
        </w:rPr>
        <w:t>The</w:t>
      </w:r>
      <w:r>
        <w:rPr>
          <w:spacing w:val="-17"/>
          <w:sz w:val="24"/>
        </w:rPr>
        <w:t xml:space="preserve"> </w:t>
      </w:r>
      <w:r>
        <w:rPr>
          <w:sz w:val="24"/>
        </w:rPr>
        <w:t>allocation</w:t>
      </w:r>
      <w:r>
        <w:rPr>
          <w:spacing w:val="-18"/>
          <w:sz w:val="24"/>
        </w:rPr>
        <w:t xml:space="preserve"> </w:t>
      </w:r>
      <w:r>
        <w:rPr>
          <w:sz w:val="24"/>
        </w:rPr>
        <w:t>of</w:t>
      </w:r>
      <w:r>
        <w:rPr>
          <w:spacing w:val="-19"/>
          <w:sz w:val="24"/>
        </w:rPr>
        <w:t xml:space="preserve"> </w:t>
      </w:r>
      <w:r>
        <w:rPr>
          <w:sz w:val="24"/>
        </w:rPr>
        <w:t>decision</w:t>
      </w:r>
      <w:r>
        <w:rPr>
          <w:spacing w:val="-19"/>
          <w:sz w:val="24"/>
        </w:rPr>
        <w:t xml:space="preserve"> </w:t>
      </w:r>
      <w:r>
        <w:rPr>
          <w:sz w:val="24"/>
        </w:rPr>
        <w:t>authority</w:t>
      </w:r>
      <w:r>
        <w:rPr>
          <w:spacing w:val="-18"/>
          <w:sz w:val="24"/>
        </w:rPr>
        <w:t xml:space="preserve"> </w:t>
      </w:r>
      <w:r>
        <w:rPr>
          <w:sz w:val="24"/>
        </w:rPr>
        <w:t>to</w:t>
      </w:r>
      <w:r>
        <w:rPr>
          <w:spacing w:val="-19"/>
          <w:sz w:val="24"/>
        </w:rPr>
        <w:t xml:space="preserve"> </w:t>
      </w:r>
      <w:r>
        <w:rPr>
          <w:sz w:val="24"/>
        </w:rPr>
        <w:t>human</w:t>
      </w:r>
      <w:r>
        <w:rPr>
          <w:spacing w:val="-18"/>
          <w:sz w:val="24"/>
        </w:rPr>
        <w:t xml:space="preserve"> </w:t>
      </w:r>
      <w:r>
        <w:rPr>
          <w:sz w:val="24"/>
        </w:rPr>
        <w:t>and</w:t>
      </w:r>
      <w:r>
        <w:rPr>
          <w:spacing w:val="-18"/>
          <w:sz w:val="24"/>
        </w:rPr>
        <w:t xml:space="preserve"> </w:t>
      </w:r>
      <w:r>
        <w:rPr>
          <w:sz w:val="24"/>
        </w:rPr>
        <w:t>artificial</w:t>
      </w:r>
      <w:r>
        <w:rPr>
          <w:spacing w:val="-19"/>
          <w:sz w:val="24"/>
        </w:rPr>
        <w:t xml:space="preserve"> </w:t>
      </w:r>
      <w:r>
        <w:rPr>
          <w:sz w:val="24"/>
        </w:rPr>
        <w:t xml:space="preserve">intelligence. </w:t>
      </w:r>
      <w:r>
        <w:rPr>
          <w:i/>
          <w:sz w:val="24"/>
        </w:rPr>
        <w:t>AEA</w:t>
      </w:r>
      <w:r>
        <w:rPr>
          <w:i/>
          <w:spacing w:val="-11"/>
          <w:sz w:val="24"/>
        </w:rPr>
        <w:t xml:space="preserve"> </w:t>
      </w:r>
      <w:r>
        <w:rPr>
          <w:i/>
          <w:spacing w:val="-4"/>
          <w:sz w:val="24"/>
        </w:rPr>
        <w:t>Papers</w:t>
      </w:r>
      <w:r>
        <w:rPr>
          <w:i/>
          <w:spacing w:val="-11"/>
          <w:sz w:val="24"/>
        </w:rPr>
        <w:t xml:space="preserve"> </w:t>
      </w:r>
      <w:r>
        <w:rPr>
          <w:i/>
          <w:sz w:val="24"/>
        </w:rPr>
        <w:t>and</w:t>
      </w:r>
      <w:r>
        <w:rPr>
          <w:i/>
          <w:spacing w:val="-10"/>
          <w:sz w:val="24"/>
        </w:rPr>
        <w:t xml:space="preserve"> </w:t>
      </w:r>
      <w:r>
        <w:rPr>
          <w:i/>
          <w:sz w:val="24"/>
        </w:rPr>
        <w:t>Proceedings</w:t>
      </w:r>
      <w:r>
        <w:rPr>
          <w:i/>
          <w:spacing w:val="-11"/>
          <w:sz w:val="24"/>
        </w:rPr>
        <w:t xml:space="preserve"> </w:t>
      </w:r>
      <w:r>
        <w:rPr>
          <w:sz w:val="24"/>
        </w:rPr>
        <w:t>(American</w:t>
      </w:r>
      <w:r>
        <w:rPr>
          <w:spacing w:val="-10"/>
          <w:sz w:val="24"/>
        </w:rPr>
        <w:t xml:space="preserve"> </w:t>
      </w:r>
      <w:r>
        <w:rPr>
          <w:sz w:val="24"/>
        </w:rPr>
        <w:t>Economic</w:t>
      </w:r>
      <w:r>
        <w:rPr>
          <w:spacing w:val="-11"/>
          <w:sz w:val="24"/>
        </w:rPr>
        <w:t xml:space="preserve"> </w:t>
      </w:r>
      <w:r>
        <w:rPr>
          <w:sz w:val="24"/>
        </w:rPr>
        <w:t>Association</w:t>
      </w:r>
      <w:r>
        <w:rPr>
          <w:spacing w:val="-10"/>
          <w:sz w:val="24"/>
        </w:rPr>
        <w:t xml:space="preserve"> </w:t>
      </w:r>
      <w:r>
        <w:rPr>
          <w:sz w:val="24"/>
        </w:rPr>
        <w:t>2014</w:t>
      </w:r>
      <w:r>
        <w:rPr>
          <w:spacing w:val="-11"/>
          <w:sz w:val="24"/>
        </w:rPr>
        <w:t xml:space="preserve"> </w:t>
      </w:r>
      <w:r>
        <w:rPr>
          <w:spacing w:val="-3"/>
          <w:sz w:val="24"/>
        </w:rPr>
        <w:t>Broadway,</w:t>
      </w:r>
      <w:r>
        <w:rPr>
          <w:spacing w:val="-10"/>
          <w:sz w:val="24"/>
        </w:rPr>
        <w:t xml:space="preserve"> </w:t>
      </w:r>
      <w:r>
        <w:rPr>
          <w:sz w:val="24"/>
        </w:rPr>
        <w:t>Suite</w:t>
      </w:r>
      <w:r>
        <w:rPr>
          <w:spacing w:val="-11"/>
          <w:sz w:val="24"/>
        </w:rPr>
        <w:t xml:space="preserve"> </w:t>
      </w:r>
      <w:r>
        <w:rPr>
          <w:sz w:val="24"/>
        </w:rPr>
        <w:t>305,</w:t>
      </w:r>
      <w:r>
        <w:rPr>
          <w:spacing w:val="-10"/>
          <w:sz w:val="24"/>
        </w:rPr>
        <w:t xml:space="preserve"> </w:t>
      </w:r>
      <w:r>
        <w:rPr>
          <w:sz w:val="24"/>
        </w:rPr>
        <w:t>Nashville,</w:t>
      </w:r>
      <w:bookmarkStart w:id="57" w:name="_bookmark33"/>
      <w:bookmarkEnd w:id="57"/>
      <w:r>
        <w:rPr>
          <w:sz w:val="24"/>
        </w:rPr>
        <w:t xml:space="preserve"> TN 37203) (2020), vol. 110,</w:t>
      </w:r>
      <w:r>
        <w:rPr>
          <w:spacing w:val="-6"/>
          <w:sz w:val="24"/>
        </w:rPr>
        <w:t xml:space="preserve"> </w:t>
      </w:r>
      <w:r>
        <w:rPr>
          <w:sz w:val="24"/>
        </w:rPr>
        <w:t>80–84.</w:t>
      </w:r>
    </w:p>
    <w:p w14:paraId="1AC65B45">
      <w:pPr>
        <w:pStyle w:val="11"/>
        <w:numPr>
          <w:ilvl w:val="0"/>
          <w:numId w:val="2"/>
        </w:numPr>
        <w:tabs>
          <w:tab w:val="left" w:pos="428"/>
        </w:tabs>
        <w:spacing w:before="17" w:after="0" w:line="240" w:lineRule="auto"/>
        <w:ind w:left="427" w:right="0" w:hanging="300"/>
        <w:jc w:val="both"/>
        <w:rPr>
          <w:sz w:val="24"/>
        </w:rPr>
      </w:pPr>
      <w:r>
        <w:rPr>
          <w:sz w:val="24"/>
        </w:rPr>
        <w:t>.Pearl</w:t>
      </w:r>
      <w:r>
        <w:rPr>
          <w:spacing w:val="9"/>
          <w:sz w:val="24"/>
        </w:rPr>
        <w:t xml:space="preserve"> </w:t>
      </w:r>
      <w:r>
        <w:rPr>
          <w:sz w:val="24"/>
        </w:rPr>
        <w:t>J.</w:t>
      </w:r>
      <w:r>
        <w:rPr>
          <w:spacing w:val="46"/>
          <w:sz w:val="24"/>
        </w:rPr>
        <w:t xml:space="preserve"> </w:t>
      </w:r>
      <w:r>
        <w:rPr>
          <w:sz w:val="24"/>
        </w:rPr>
        <w:t>Theoretical</w:t>
      </w:r>
      <w:r>
        <w:rPr>
          <w:spacing w:val="10"/>
          <w:sz w:val="24"/>
        </w:rPr>
        <w:t xml:space="preserve"> </w:t>
      </w:r>
      <w:r>
        <w:rPr>
          <w:sz w:val="24"/>
        </w:rPr>
        <w:t>impediments</w:t>
      </w:r>
      <w:r>
        <w:rPr>
          <w:spacing w:val="9"/>
          <w:sz w:val="24"/>
        </w:rPr>
        <w:t xml:space="preserve"> </w:t>
      </w:r>
      <w:r>
        <w:rPr>
          <w:sz w:val="24"/>
        </w:rPr>
        <w:t>to</w:t>
      </w:r>
      <w:r>
        <w:rPr>
          <w:spacing w:val="10"/>
          <w:sz w:val="24"/>
        </w:rPr>
        <w:t xml:space="preserve"> </w:t>
      </w:r>
      <w:r>
        <w:rPr>
          <w:sz w:val="24"/>
        </w:rPr>
        <w:t>machine</w:t>
      </w:r>
      <w:r>
        <w:rPr>
          <w:spacing w:val="9"/>
          <w:sz w:val="24"/>
        </w:rPr>
        <w:t xml:space="preserve"> </w:t>
      </w:r>
      <w:r>
        <w:rPr>
          <w:sz w:val="24"/>
        </w:rPr>
        <w:t>learning</w:t>
      </w:r>
      <w:r>
        <w:rPr>
          <w:spacing w:val="10"/>
          <w:sz w:val="24"/>
        </w:rPr>
        <w:t xml:space="preserve"> </w:t>
      </w:r>
      <w:r>
        <w:rPr>
          <w:sz w:val="24"/>
        </w:rPr>
        <w:t>with</w:t>
      </w:r>
      <w:r>
        <w:rPr>
          <w:spacing w:val="9"/>
          <w:sz w:val="24"/>
        </w:rPr>
        <w:t xml:space="preserve"> </w:t>
      </w:r>
      <w:r>
        <w:rPr>
          <w:sz w:val="24"/>
        </w:rPr>
        <w:t>seven</w:t>
      </w:r>
      <w:r>
        <w:rPr>
          <w:spacing w:val="10"/>
          <w:sz w:val="24"/>
        </w:rPr>
        <w:t xml:space="preserve"> </w:t>
      </w:r>
      <w:r>
        <w:rPr>
          <w:sz w:val="24"/>
        </w:rPr>
        <w:t>sparks</w:t>
      </w:r>
      <w:r>
        <w:rPr>
          <w:spacing w:val="9"/>
          <w:sz w:val="24"/>
        </w:rPr>
        <w:t xml:space="preserve"> </w:t>
      </w:r>
      <w:r>
        <w:rPr>
          <w:sz w:val="24"/>
        </w:rPr>
        <w:t>from</w:t>
      </w:r>
      <w:r>
        <w:rPr>
          <w:spacing w:val="10"/>
          <w:sz w:val="24"/>
        </w:rPr>
        <w:t xml:space="preserve"> </w:t>
      </w:r>
      <w:r>
        <w:rPr>
          <w:sz w:val="24"/>
        </w:rPr>
        <w:t>the</w:t>
      </w:r>
      <w:r>
        <w:rPr>
          <w:spacing w:val="9"/>
          <w:sz w:val="24"/>
        </w:rPr>
        <w:t xml:space="preserve"> </w:t>
      </w:r>
      <w:r>
        <w:rPr>
          <w:sz w:val="24"/>
        </w:rPr>
        <w:t>causal</w:t>
      </w:r>
      <w:r>
        <w:rPr>
          <w:spacing w:val="10"/>
          <w:sz w:val="24"/>
        </w:rPr>
        <w:t xml:space="preserve"> </w:t>
      </w:r>
      <w:r>
        <w:rPr>
          <w:sz w:val="24"/>
        </w:rPr>
        <w:t>revolution.</w:t>
      </w:r>
    </w:p>
    <w:p w14:paraId="0124B2F9">
      <w:pPr>
        <w:spacing w:before="23"/>
        <w:ind w:left="487" w:right="0" w:firstLine="0"/>
        <w:jc w:val="both"/>
        <w:rPr>
          <w:sz w:val="24"/>
        </w:rPr>
      </w:pPr>
      <w:bookmarkStart w:id="58" w:name="_bookmark34"/>
      <w:bookmarkEnd w:id="58"/>
      <w:r>
        <w:rPr>
          <w:i/>
          <w:sz w:val="24"/>
        </w:rPr>
        <w:t xml:space="preserve">arXiv preprint arXiv:1801.04016 </w:t>
      </w:r>
      <w:r>
        <w:rPr>
          <w:sz w:val="24"/>
        </w:rPr>
        <w:t>(2018).</w:t>
      </w:r>
    </w:p>
    <w:p w14:paraId="171FB54A">
      <w:pPr>
        <w:pStyle w:val="11"/>
        <w:numPr>
          <w:ilvl w:val="0"/>
          <w:numId w:val="2"/>
        </w:numPr>
        <w:tabs>
          <w:tab w:val="left" w:pos="428"/>
        </w:tabs>
        <w:spacing w:before="37" w:after="0" w:line="259" w:lineRule="auto"/>
        <w:ind w:left="469" w:right="162" w:hanging="341"/>
        <w:jc w:val="both"/>
        <w:rPr>
          <w:sz w:val="24"/>
        </w:rPr>
      </w:pPr>
      <w:r>
        <w:rPr>
          <w:sz w:val="24"/>
        </w:rPr>
        <w:t>.Kuang</w:t>
      </w:r>
      <w:r>
        <w:rPr>
          <w:spacing w:val="-18"/>
          <w:sz w:val="24"/>
        </w:rPr>
        <w:t xml:space="preserve"> </w:t>
      </w:r>
      <w:r>
        <w:rPr>
          <w:sz w:val="24"/>
        </w:rPr>
        <w:t>K,</w:t>
      </w:r>
      <w:r>
        <w:rPr>
          <w:spacing w:val="-19"/>
          <w:sz w:val="24"/>
        </w:rPr>
        <w:t xml:space="preserve"> </w:t>
      </w:r>
      <w:r>
        <w:rPr>
          <w:sz w:val="24"/>
        </w:rPr>
        <w:t>Cui</w:t>
      </w:r>
      <w:r>
        <w:rPr>
          <w:spacing w:val="-18"/>
          <w:sz w:val="24"/>
        </w:rPr>
        <w:t xml:space="preserve"> </w:t>
      </w:r>
      <w:r>
        <w:rPr>
          <w:spacing w:val="-14"/>
          <w:sz w:val="24"/>
        </w:rPr>
        <w:t>P,</w:t>
      </w:r>
      <w:r>
        <w:rPr>
          <w:spacing w:val="-18"/>
          <w:sz w:val="24"/>
        </w:rPr>
        <w:t xml:space="preserve"> </w:t>
      </w:r>
      <w:r>
        <w:rPr>
          <w:sz w:val="24"/>
        </w:rPr>
        <w:t>Athey</w:t>
      </w:r>
      <w:r>
        <w:rPr>
          <w:spacing w:val="-18"/>
          <w:sz w:val="24"/>
        </w:rPr>
        <w:t xml:space="preserve"> </w:t>
      </w:r>
      <w:r>
        <w:rPr>
          <w:sz w:val="24"/>
        </w:rPr>
        <w:t>S,</w:t>
      </w:r>
      <w:r>
        <w:rPr>
          <w:spacing w:val="-18"/>
          <w:sz w:val="24"/>
        </w:rPr>
        <w:t xml:space="preserve"> </w:t>
      </w:r>
      <w:r>
        <w:rPr>
          <w:sz w:val="24"/>
        </w:rPr>
        <w:t>Xiong</w:t>
      </w:r>
      <w:r>
        <w:rPr>
          <w:spacing w:val="-18"/>
          <w:sz w:val="24"/>
        </w:rPr>
        <w:t xml:space="preserve"> </w:t>
      </w:r>
      <w:r>
        <w:rPr>
          <w:sz w:val="24"/>
        </w:rPr>
        <w:t>R,</w:t>
      </w:r>
      <w:r>
        <w:rPr>
          <w:spacing w:val="-18"/>
          <w:sz w:val="24"/>
        </w:rPr>
        <w:t xml:space="preserve"> </w:t>
      </w:r>
      <w:r>
        <w:rPr>
          <w:sz w:val="24"/>
        </w:rPr>
        <w:t>Li</w:t>
      </w:r>
      <w:r>
        <w:rPr>
          <w:spacing w:val="-18"/>
          <w:sz w:val="24"/>
        </w:rPr>
        <w:t xml:space="preserve"> </w:t>
      </w:r>
      <w:r>
        <w:rPr>
          <w:sz w:val="24"/>
        </w:rPr>
        <w:t>B.</w:t>
      </w:r>
      <w:r>
        <w:rPr>
          <w:spacing w:val="-1"/>
          <w:sz w:val="24"/>
        </w:rPr>
        <w:t xml:space="preserve"> </w:t>
      </w:r>
      <w:r>
        <w:rPr>
          <w:sz w:val="24"/>
        </w:rPr>
        <w:t>Stable</w:t>
      </w:r>
      <w:r>
        <w:rPr>
          <w:spacing w:val="-18"/>
          <w:sz w:val="24"/>
        </w:rPr>
        <w:t xml:space="preserve"> </w:t>
      </w:r>
      <w:r>
        <w:rPr>
          <w:sz w:val="24"/>
        </w:rPr>
        <w:t>prediction</w:t>
      </w:r>
      <w:r>
        <w:rPr>
          <w:spacing w:val="-18"/>
          <w:sz w:val="24"/>
        </w:rPr>
        <w:t xml:space="preserve"> </w:t>
      </w:r>
      <w:r>
        <w:rPr>
          <w:sz w:val="24"/>
        </w:rPr>
        <w:t>across</w:t>
      </w:r>
      <w:r>
        <w:rPr>
          <w:spacing w:val="-18"/>
          <w:sz w:val="24"/>
        </w:rPr>
        <w:t xml:space="preserve"> </w:t>
      </w:r>
      <w:r>
        <w:rPr>
          <w:sz w:val="24"/>
        </w:rPr>
        <w:t>unknown</w:t>
      </w:r>
      <w:r>
        <w:rPr>
          <w:spacing w:val="-18"/>
          <w:sz w:val="24"/>
        </w:rPr>
        <w:t xml:space="preserve"> </w:t>
      </w:r>
      <w:r>
        <w:rPr>
          <w:sz w:val="24"/>
        </w:rPr>
        <w:t xml:space="preserve">environments. </w:t>
      </w:r>
      <w:r>
        <w:rPr>
          <w:i/>
          <w:sz w:val="24"/>
        </w:rPr>
        <w:t xml:space="preserve">proceedings of the 24th </w:t>
      </w:r>
      <w:r>
        <w:rPr>
          <w:i/>
          <w:spacing w:val="-3"/>
          <w:sz w:val="24"/>
        </w:rPr>
        <w:t xml:space="preserve">ACM </w:t>
      </w:r>
      <w:r>
        <w:rPr>
          <w:i/>
          <w:sz w:val="24"/>
        </w:rPr>
        <w:t xml:space="preserve">SIGKDD international conference on knowledge discovery &amp; data mining </w:t>
      </w:r>
      <w:r>
        <w:rPr>
          <w:sz w:val="24"/>
        </w:rPr>
        <w:t>(2018),</w:t>
      </w:r>
      <w:bookmarkStart w:id="59" w:name="_bookmark35"/>
      <w:bookmarkEnd w:id="59"/>
      <w:r>
        <w:rPr>
          <w:sz w:val="24"/>
        </w:rPr>
        <w:t xml:space="preserve"> 1617–1626.</w:t>
      </w:r>
    </w:p>
    <w:p w14:paraId="5295B1C0">
      <w:pPr>
        <w:pStyle w:val="11"/>
        <w:numPr>
          <w:ilvl w:val="0"/>
          <w:numId w:val="2"/>
        </w:numPr>
        <w:tabs>
          <w:tab w:val="left" w:pos="428"/>
        </w:tabs>
        <w:spacing w:before="16" w:after="0" w:line="259" w:lineRule="auto"/>
        <w:ind w:left="487" w:right="192" w:hanging="359"/>
        <w:jc w:val="both"/>
        <w:rPr>
          <w:sz w:val="24"/>
        </w:rPr>
      </w:pPr>
      <w:r>
        <w:rPr>
          <w:sz w:val="24"/>
        </w:rPr>
        <w:t xml:space="preserve">.Cui </w:t>
      </w:r>
      <w:r>
        <w:rPr>
          <w:spacing w:val="-14"/>
          <w:sz w:val="24"/>
        </w:rPr>
        <w:t xml:space="preserve">P, </w:t>
      </w:r>
      <w:r>
        <w:rPr>
          <w:sz w:val="24"/>
        </w:rPr>
        <w:t xml:space="preserve">Athey S. Stable learning establishes some common ground between causal inference and machine learning. </w:t>
      </w:r>
      <w:r>
        <w:rPr>
          <w:i/>
          <w:sz w:val="24"/>
        </w:rPr>
        <w:t xml:space="preserve">Nature Machine Intelligence </w:t>
      </w:r>
      <w:r>
        <w:rPr>
          <w:b/>
          <w:sz w:val="24"/>
        </w:rPr>
        <w:t xml:space="preserve">4 </w:t>
      </w:r>
      <w:r>
        <w:rPr>
          <w:sz w:val="24"/>
        </w:rPr>
        <w:t>(2022)</w:t>
      </w:r>
      <w:r>
        <w:rPr>
          <w:spacing w:val="15"/>
          <w:sz w:val="24"/>
        </w:rPr>
        <w:t xml:space="preserve"> </w:t>
      </w:r>
      <w:r>
        <w:rPr>
          <w:sz w:val="24"/>
        </w:rPr>
        <w:t>110–115.</w:t>
      </w:r>
    </w:p>
    <w:p w14:paraId="753F89A8">
      <w:pPr>
        <w:spacing w:after="0" w:line="259" w:lineRule="auto"/>
        <w:jc w:val="both"/>
        <w:rPr>
          <w:sz w:val="24"/>
        </w:rPr>
        <w:sectPr>
          <w:pgSz w:w="11910" w:h="16840"/>
          <w:pgMar w:top="1180" w:right="760" w:bottom="1220" w:left="780" w:header="775" w:footer="1033" w:gutter="0"/>
          <w:cols w:space="720" w:num="1"/>
        </w:sectPr>
      </w:pPr>
    </w:p>
    <w:p w14:paraId="36ECD1A7">
      <w:pPr>
        <w:pStyle w:val="5"/>
        <w:spacing w:before="6"/>
        <w:jc w:val="left"/>
        <w:rPr>
          <w:sz w:val="15"/>
        </w:rPr>
      </w:pPr>
    </w:p>
    <w:p w14:paraId="51B0ACF2">
      <w:pPr>
        <w:pStyle w:val="11"/>
        <w:numPr>
          <w:ilvl w:val="0"/>
          <w:numId w:val="2"/>
        </w:numPr>
        <w:tabs>
          <w:tab w:val="left" w:pos="474"/>
        </w:tabs>
        <w:spacing w:before="105" w:after="0" w:line="259" w:lineRule="auto"/>
        <w:ind w:left="526" w:right="146" w:hanging="352"/>
        <w:jc w:val="both"/>
        <w:rPr>
          <w:sz w:val="24"/>
        </w:rPr>
      </w:pPr>
      <w:bookmarkStart w:id="60" w:name="_bookmark36"/>
      <w:bookmarkEnd w:id="60"/>
      <w:bookmarkStart w:id="61" w:name="_bookmark36"/>
      <w:bookmarkEnd w:id="61"/>
      <w:r>
        <w:rPr>
          <w:sz w:val="24"/>
        </w:rPr>
        <w:t>.Heinze-Deml</w:t>
      </w:r>
      <w:r>
        <w:rPr>
          <w:spacing w:val="-22"/>
          <w:sz w:val="24"/>
        </w:rPr>
        <w:t xml:space="preserve"> </w:t>
      </w:r>
      <w:r>
        <w:rPr>
          <w:sz w:val="24"/>
        </w:rPr>
        <w:t>C,</w:t>
      </w:r>
      <w:r>
        <w:rPr>
          <w:spacing w:val="-21"/>
          <w:sz w:val="24"/>
        </w:rPr>
        <w:t xml:space="preserve"> </w:t>
      </w:r>
      <w:r>
        <w:rPr>
          <w:sz w:val="24"/>
        </w:rPr>
        <w:t>Meinshausen</w:t>
      </w:r>
      <w:r>
        <w:rPr>
          <w:spacing w:val="-21"/>
          <w:sz w:val="24"/>
        </w:rPr>
        <w:t xml:space="preserve"> </w:t>
      </w:r>
      <w:r>
        <w:rPr>
          <w:sz w:val="24"/>
        </w:rPr>
        <w:t>N.</w:t>
      </w:r>
      <w:r>
        <w:rPr>
          <w:spacing w:val="-4"/>
          <w:sz w:val="24"/>
        </w:rPr>
        <w:t xml:space="preserve"> </w:t>
      </w:r>
      <w:r>
        <w:rPr>
          <w:sz w:val="24"/>
        </w:rPr>
        <w:t>Conditional</w:t>
      </w:r>
      <w:r>
        <w:rPr>
          <w:spacing w:val="-22"/>
          <w:sz w:val="24"/>
        </w:rPr>
        <w:t xml:space="preserve"> </w:t>
      </w:r>
      <w:r>
        <w:rPr>
          <w:sz w:val="24"/>
        </w:rPr>
        <w:t>variance</w:t>
      </w:r>
      <w:r>
        <w:rPr>
          <w:spacing w:val="-21"/>
          <w:sz w:val="24"/>
        </w:rPr>
        <w:t xml:space="preserve"> </w:t>
      </w:r>
      <w:r>
        <w:rPr>
          <w:sz w:val="24"/>
        </w:rPr>
        <w:t>penalties</w:t>
      </w:r>
      <w:r>
        <w:rPr>
          <w:spacing w:val="-21"/>
          <w:sz w:val="24"/>
        </w:rPr>
        <w:t xml:space="preserve"> </w:t>
      </w:r>
      <w:r>
        <w:rPr>
          <w:sz w:val="24"/>
        </w:rPr>
        <w:t>and</w:t>
      </w:r>
      <w:r>
        <w:rPr>
          <w:spacing w:val="-21"/>
          <w:sz w:val="24"/>
        </w:rPr>
        <w:t xml:space="preserve"> </w:t>
      </w:r>
      <w:r>
        <w:rPr>
          <w:sz w:val="24"/>
        </w:rPr>
        <w:t>domain</w:t>
      </w:r>
      <w:r>
        <w:rPr>
          <w:spacing w:val="-21"/>
          <w:sz w:val="24"/>
        </w:rPr>
        <w:t xml:space="preserve"> </w:t>
      </w:r>
      <w:r>
        <w:rPr>
          <w:sz w:val="24"/>
        </w:rPr>
        <w:t>shift</w:t>
      </w:r>
      <w:r>
        <w:rPr>
          <w:spacing w:val="-21"/>
          <w:sz w:val="24"/>
        </w:rPr>
        <w:t xml:space="preserve"> </w:t>
      </w:r>
      <w:r>
        <w:rPr>
          <w:sz w:val="24"/>
        </w:rPr>
        <w:t>robustness.</w:t>
      </w:r>
      <w:r>
        <w:rPr>
          <w:spacing w:val="-4"/>
          <w:sz w:val="24"/>
        </w:rPr>
        <w:t xml:space="preserve"> </w:t>
      </w:r>
      <w:r>
        <w:rPr>
          <w:i/>
          <w:sz w:val="24"/>
        </w:rPr>
        <w:t>Machine</w:t>
      </w:r>
      <w:bookmarkStart w:id="62" w:name="_bookmark37"/>
      <w:bookmarkEnd w:id="62"/>
      <w:r>
        <w:rPr>
          <w:i/>
          <w:sz w:val="24"/>
        </w:rPr>
        <w:t xml:space="preserve"> Learning </w:t>
      </w:r>
      <w:r>
        <w:rPr>
          <w:b/>
          <w:sz w:val="24"/>
        </w:rPr>
        <w:t xml:space="preserve">110 </w:t>
      </w:r>
      <w:r>
        <w:rPr>
          <w:sz w:val="24"/>
        </w:rPr>
        <w:t>(2021)</w:t>
      </w:r>
      <w:r>
        <w:rPr>
          <w:spacing w:val="-4"/>
          <w:sz w:val="24"/>
        </w:rPr>
        <w:t xml:space="preserve"> </w:t>
      </w:r>
      <w:r>
        <w:rPr>
          <w:sz w:val="24"/>
        </w:rPr>
        <w:t>303–348.</w:t>
      </w:r>
    </w:p>
    <w:p w14:paraId="1F4BD5EC">
      <w:pPr>
        <w:pStyle w:val="11"/>
        <w:numPr>
          <w:ilvl w:val="0"/>
          <w:numId w:val="2"/>
        </w:numPr>
        <w:tabs>
          <w:tab w:val="left" w:pos="474"/>
        </w:tabs>
        <w:spacing w:before="2" w:after="0" w:line="259" w:lineRule="auto"/>
        <w:ind w:left="524" w:right="130" w:hanging="351"/>
        <w:jc w:val="both"/>
        <w:rPr>
          <w:sz w:val="24"/>
        </w:rPr>
      </w:pPr>
      <w:r>
        <w:rPr>
          <w:sz w:val="24"/>
        </w:rPr>
        <w:t xml:space="preserve">.Xu R, Zhang X, Shen Z, Zhang </w:t>
      </w:r>
      <w:r>
        <w:rPr>
          <w:spacing w:val="-9"/>
          <w:sz w:val="24"/>
        </w:rPr>
        <w:t xml:space="preserve">T, </w:t>
      </w:r>
      <w:r>
        <w:rPr>
          <w:sz w:val="24"/>
        </w:rPr>
        <w:t xml:space="preserve">Cui </w:t>
      </w:r>
      <w:r>
        <w:rPr>
          <w:spacing w:val="-14"/>
          <w:sz w:val="24"/>
        </w:rPr>
        <w:t xml:space="preserve">P. </w:t>
      </w:r>
      <w:r>
        <w:rPr>
          <w:sz w:val="24"/>
        </w:rPr>
        <w:t xml:space="preserve">A theoretical analysis on independence-driven importance weighting for covariate-shift generalization. </w:t>
      </w:r>
      <w:r>
        <w:rPr>
          <w:i/>
          <w:sz w:val="24"/>
        </w:rPr>
        <w:t>International Conference on Machine Learning</w:t>
      </w:r>
      <w:r>
        <w:rPr>
          <w:i/>
          <w:spacing w:val="-29"/>
          <w:sz w:val="24"/>
        </w:rPr>
        <w:t xml:space="preserve"> </w:t>
      </w:r>
      <w:r>
        <w:rPr>
          <w:sz w:val="24"/>
        </w:rPr>
        <w:t>(PMLR) (2022),</w:t>
      </w:r>
      <w:r>
        <w:rPr>
          <w:spacing w:val="-2"/>
          <w:sz w:val="24"/>
        </w:rPr>
        <w:t xml:space="preserve"> </w:t>
      </w:r>
      <w:r>
        <w:rPr>
          <w:sz w:val="24"/>
        </w:rPr>
        <w:t>24803–24829.</w:t>
      </w:r>
    </w:p>
    <w:sectPr>
      <w:pgSz w:w="11910" w:h="16840"/>
      <w:pgMar w:top="1180" w:right="760" w:bottom="1220" w:left="780" w:header="775" w:footer="10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Microsoft Yi Baiti">
    <w:panose1 w:val="03000500000000000000"/>
    <w:charset w:val="00"/>
    <w:family w:val="script"/>
    <w:pitch w:val="default"/>
    <w:sig w:usb0="80000003" w:usb1="00010402" w:usb2="00080002" w:usb3="00000000" w:csb0="00000001"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8A124">
    <w:pPr>
      <w:pStyle w:val="5"/>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4339D9C4">
                <w:pPr>
                  <w:spacing w:before="21"/>
                  <w:ind w:left="20" w:right="0" w:firstLine="0"/>
                  <w:jc w:val="left"/>
                  <w:rPr>
                    <w:rFonts w:ascii="Arial"/>
                    <w:b/>
                    <w:sz w:val="22"/>
                  </w:rPr>
                </w:pPr>
                <w:r>
                  <w:rPr>
                    <w:rFonts w:ascii="Arial"/>
                    <w:b/>
                    <w:sz w:val="22"/>
                  </w:rPr>
                  <w:t>Frontiers</w:t>
                </w:r>
              </w:p>
            </w:txbxContent>
          </v:textbox>
        </v:shape>
      </w:pict>
    </w:r>
    <w:r>
      <w:pict>
        <v:shape id="_x0000_s2056" o:spid="_x0000_s2056" o:spt="202" type="#_x0000_t202" style="position:absolute;left:0pt;margin-left:532.35pt;margin-top:777.25pt;height:15.8pt;width:20.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3AFF4B9F">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85C0C">
    <w:pPr>
      <w:pStyle w:val="5"/>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18E22FE2"/>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79B9F587"/>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3AC464FA"/>
    <w:rsid w:val="4F7D2F26"/>
    <w:rsid w:val="56A160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nhideWhenUsed/>
    <w:uiPriority w:val="1"/>
  </w:style>
  <w:style w:type="table" w:default="1" w:styleId="8">
    <w:name w:val="Normal Table"/>
    <w:semiHidden/>
    <w:uiPriority w:val="0"/>
    <w:tblPr>
      <w:tblCellMar>
        <w:top w:w="0" w:type="dxa"/>
        <w:left w:w="108" w:type="dxa"/>
        <w:bottom w:w="0" w:type="dxa"/>
        <w:right w:w="108" w:type="dxa"/>
      </w:tblCellMar>
    </w:tblPr>
  </w:style>
  <w:style w:type="paragraph" w:styleId="5">
    <w:name w:val="Body Text"/>
    <w:basedOn w:val="1"/>
    <w:qFormat/>
    <w:uiPriority w:val="1"/>
    <w:pPr>
      <w:jc w:val="both"/>
    </w:pPr>
    <w:rPr>
      <w:rFonts w:ascii="Times New Roman" w:hAnsi="Times New Roman" w:eastAsia="Times New Roman" w:cs="Times New Roman"/>
      <w:sz w:val="24"/>
      <w:szCs w:val="24"/>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itle"/>
    <w:basedOn w:val="1"/>
    <w:qFormat/>
    <w:uiPriority w:val="1"/>
    <w:pPr>
      <w:spacing w:before="104"/>
      <w:ind w:left="128" w:right="1509"/>
    </w:pPr>
    <w:rPr>
      <w:rFonts w:ascii="Arial" w:hAnsi="Arial" w:eastAsia="Arial" w:cs="Arial"/>
      <w:b/>
      <w:bCs/>
      <w:sz w:val="40"/>
      <w:szCs w:val="40"/>
    </w:rPr>
  </w:style>
  <w:style w:type="table" w:customStyle="1" w:styleId="10">
    <w:name w:val="Table Normal"/>
    <w:semiHidden/>
    <w:unhideWhenUsed/>
    <w:qFormat/>
    <w:uiPriority w:val="2"/>
    <w:tblPr>
      <w:tblCellMar>
        <w:top w:w="0" w:type="dxa"/>
        <w:left w:w="0" w:type="dxa"/>
        <w:bottom w:w="0" w:type="dxa"/>
        <w:right w:w="0" w:type="dxa"/>
      </w:tblCellMar>
    </w:tblPr>
  </w:style>
  <w:style w:type="paragraph" w:styleId="11">
    <w:name w:val="List Paragraph"/>
    <w:basedOn w:val="1"/>
    <w:qFormat/>
    <w:uiPriority w:val="1"/>
    <w:pPr>
      <w:spacing w:before="17"/>
      <w:ind w:left="487" w:hanging="359"/>
      <w:jc w:val="both"/>
    </w:pPr>
    <w:rPr>
      <w:rFonts w:ascii="Times New Roman" w:hAnsi="Times New Roman" w:eastAsia="Times New Roman" w:cs="Times New Roman"/>
    </w:rPr>
  </w:style>
  <w:style w:type="paragraph" w:customStyle="1" w:styleId="12">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2051"/>
    <customShpInfo spid="_x0000_s2052"/>
    <customShpInfo spid="_x0000_s2053"/>
    <customShpInfo spid="_x0000_s2054"/>
    <customShpInfo spid="_x0000_s2055"/>
    <customShpInfo spid="_x0000_s2056"/>
    <customShpInfo spid="_x0000_s102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4462</Words>
  <Characters>25639</Characters>
  <TotalTime>30</TotalTime>
  <ScaleCrop>false</ScaleCrop>
  <LinksUpToDate>false</LinksUpToDate>
  <CharactersWithSpaces>29921</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2025-06-20T07:22:00Z</dcterms:created>
  <dc:creator>bryan</dc:creator>
  <cp:lastModifiedBy>赵启帆</cp:lastModifiedBy>
  <dcterms:modified xsi:type="dcterms:W3CDTF">2025-06-20T07:59:57Z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2025-06-20T00:00:00Z</vt:filetime>
  </property>
  <property fmtid="{D5CDD505-2E9C-101B-9397-08002B2CF9AE}" pid="3" name="Creator">
    <vt:lpwstr>LaTeX with hyperref</vt:lpwstr>
  </property>
  <property fmtid="{D5CDD505-2E9C-101B-9397-08002B2CF9AE}" pid="4" name="LastSaved">
    <vt:filetime>2025-06-20T00:00:00Z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2052-12.1.0.21541</vt:lpwstr>
  </property>
  <property fmtid="{D5CDD505-2E9C-101B-9397-08002B2CF9AE}" pid="7" name="ICV">
    <vt:lpwstr>BF10C65EBD884D49BA0F406AAB141B5C_12</vt:lpwstr>
  </property>
</Properties>
</file>