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8"/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МИНИСТЕРСТВО НАУКИ И ВЫСШЕГО ОБРАЗОВАНИЯ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908"/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РОССИЙСКОЙ ФЕДЕРАЦИИ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908"/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Университет ИТМО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908"/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Факультет систем управления и робототехники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908"/>
        <w:pBdr/>
        <w:spacing/>
        <w:ind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ОТЧ</w:t>
      </w:r>
      <w:r>
        <w:rPr>
          <w:rFonts w:ascii="Times New Roman" w:hAnsi="Times New Roman"/>
          <w:b/>
          <w:bCs/>
          <w:sz w:val="32"/>
          <w:szCs w:val="32"/>
        </w:rPr>
        <w:t xml:space="preserve">Е</w:t>
      </w:r>
      <w:r>
        <w:rPr>
          <w:rFonts w:ascii="Times New Roman" w:hAnsi="Times New Roman"/>
          <w:b/>
          <w:bCs/>
          <w:sz w:val="32"/>
          <w:szCs w:val="32"/>
        </w:rPr>
        <w:t xml:space="preserve">Т 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908"/>
        <w:pBdr/>
        <w:spacing/>
        <w:ind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по лабораторной работе № </w:t>
      </w:r>
      <w:r>
        <w:rPr>
          <w:rFonts w:ascii="Times New Roman" w:hAnsi="Times New Roman"/>
          <w:b/>
          <w:bCs/>
          <w:sz w:val="32"/>
          <w:szCs w:val="32"/>
          <w:lang w:val="undefined"/>
        </w:rPr>
        <w:t xml:space="preserve">3</w:t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908"/>
        <w:pBdr/>
        <w:spacing/>
        <w:ind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по дисциплине</w:t>
        <w:br/>
        <w:t xml:space="preserve">«Метрология, обеспечение качества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и сертификация»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908"/>
        <w:pBdr/>
        <w:spacing/>
        <w:ind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Тема: </w:t>
      </w:r>
      <w:r>
        <w:rPr>
          <w:rFonts w:ascii="Times New Roman" w:hAnsi="Times New Roman"/>
          <w:b/>
          <w:bCs/>
          <w:sz w:val="32"/>
          <w:szCs w:val="32"/>
        </w:rPr>
        <w:t xml:space="preserve">Обработка экспериментальных данных по определению времени проявления фоторезиста в технологии фотолитографии на основе регрессионного анализа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908"/>
        <w:pBdr/>
        <w:spacing/>
        <w:ind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908"/>
        <w:pBdr/>
        <w:spacing/>
        <w:ind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908"/>
        <w:pBdr/>
        <w:spacing/>
        <w:ind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Раб</w:t>
      </w:r>
      <w:r>
        <w:rPr>
          <w:rFonts w:ascii="Times New Roman" w:hAnsi="Times New Roman"/>
          <w:sz w:val="28"/>
          <w:szCs w:val="28"/>
        </w:rPr>
        <w:t xml:space="preserve">оту выполнил:</w: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Овчинников П.А., R3341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Рассадина Анна Александровна</w:t>
      </w:r>
      <w:r>
        <w:rPr>
          <w:rFonts w:ascii="Times New Roman" w:hAnsi="Times New Roman"/>
          <w:sz w:val="28"/>
          <w:szCs w:val="28"/>
        </w:rPr>
        <w:t xml:space="preserve">,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к.т.н., тьютор </w:t>
      </w:r>
      <w:r>
        <w:rPr>
          <w:rFonts w:ascii="Times New Roman" w:hAnsi="Times New Roman"/>
          <w:sz w:val="28"/>
          <w:szCs w:val="28"/>
        </w:rPr>
        <w:t xml:space="preserve">ФСУиР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jc w:val="center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Санкт-</w:t>
      </w:r>
      <w:r>
        <w:rPr>
          <w:rFonts w:ascii="Times New Roman" w:hAnsi="Times New Roman"/>
          <w:sz w:val="28"/>
          <w:szCs w:val="28"/>
        </w:rPr>
        <w:t xml:space="preserve">Петербург</w:t>
      </w:r>
      <w:r>
        <w:rPr>
          <w:rFonts w:ascii="Times New Roman" w:hAnsi="Times New Roman"/>
          <w:sz w:val="28"/>
          <w:szCs w:val="28"/>
        </w:rPr>
        <w:br/>
        <w:t xml:space="preserve">202</w:t>
      </w:r>
      <w:r>
        <w:rPr>
          <w:rFonts w:ascii="Times New Roman" w:hAnsi="Times New Roman"/>
          <w:sz w:val="28"/>
          <w:szCs w:val="28"/>
        </w:rPr>
        <w:t xml:space="preserve">5</w: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Bdr/>
        <w:spacing w:after="0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Цель работы: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908"/>
        <w:numPr>
          <w:ilvl w:val="0"/>
          <w:numId w:val="3"/>
        </w:numPr>
        <w:pBdr/>
        <w:spacing/>
        <w:ind/>
        <w:jc w:val="both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  <w:t xml:space="preserve">Определить коэффициенты регрессии полинома первого порядка, описывающего модель проявления фоторезиста в технологии фотолитографии</w:t>
      </w:r>
      <w:r>
        <w:rPr>
          <w:rFonts w:ascii="Times New Roman" w:hAnsi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Bdr/>
        <w:spacing w:after="0" w:line="240" w:lineRule="auto"/>
        <w:ind w:firstLine="0"/>
        <w:contextualSpacing w:val="false"/>
        <w:jc w:val="both"/>
        <w:rPr>
          <w:rFonts w:ascii="Times New Roman" w:hAnsi="Times New Roman"/>
          <w:color w:val="000000"/>
          <w:sz w:val="24"/>
          <w:szCs w:val="24"/>
          <w:highlight w:val="none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highlight w:val="none"/>
          <w:lang w:eastAsia="ru-RU"/>
        </w:rPr>
      </w:r>
      <w:r>
        <w:rPr>
          <w:rFonts w:ascii="Times New Roman" w:hAnsi="Times New Roman"/>
          <w:color w:val="000000"/>
          <w:sz w:val="24"/>
          <w:szCs w:val="24"/>
          <w:highlight w:val="none"/>
          <w:lang w:eastAsia="ru-RU"/>
        </w:rPr>
      </w:r>
      <w:r>
        <w:rPr>
          <w:rFonts w:ascii="Times New Roman" w:hAnsi="Times New Roman"/>
          <w:color w:val="000000"/>
          <w:sz w:val="24"/>
          <w:szCs w:val="24"/>
          <w:highlight w:val="none"/>
          <w:lang w:eastAsia="ru-RU"/>
        </w:rPr>
      </w:r>
    </w:p>
    <w:p>
      <w:pPr>
        <w:pBdr/>
        <w:spacing w:after="0" w:line="240" w:lineRule="auto"/>
        <w:ind w:firstLine="0"/>
        <w:contextualSpacing w:val="false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eastAsia="ru-RU"/>
        </w:rPr>
      </w:r>
      <w:r>
        <w:rPr>
          <w:rFonts w:ascii="Times New Roman" w:hAnsi="Times New Roman"/>
          <w:b/>
          <w:bCs/>
          <w:color w:val="auto"/>
          <w:sz w:val="24"/>
          <w:szCs w:val="24"/>
          <w:lang w:val="undefined"/>
        </w:rPr>
        <w:t xml:space="preserve">Вариант 18</w:t>
      </w:r>
      <w:r>
        <w:rPr>
          <w:rFonts w:ascii="Times New Roman" w:hAnsi="Times New Roman"/>
          <w:b/>
          <w:bCs/>
          <w:color w:val="auto"/>
          <w:sz w:val="24"/>
          <w:szCs w:val="24"/>
        </w:rPr>
      </w:r>
    </w:p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25"/>
        <w:gridCol w:w="2307"/>
      </w:tblGrid>
      <w:tr>
        <w:trPr>
          <w:trHeight w:val="618"/>
        </w:trPr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false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№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230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false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  <w:t xml:space="preserve">Время проявления фоторезиста, 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auto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color w:val="auto"/>
                      <w:sz w:val="24"/>
                      <w:szCs w:val="24"/>
                      <w:lang w:eastAsia="ru-RU"/>
                    </w:rPr>
                    <m:rPr>
                      <m:sty m:val="i"/>
                    </m:rPr>
                    <m:t>Т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color w:val="auto"/>
                      <w:sz w:val="24"/>
                      <w:szCs w:val="24"/>
                      <w:lang w:eastAsia="ru-RU"/>
                    </w:rPr>
                    <m:rPr>
                      <m:sty m:val="i"/>
                    </m:rPr>
                    <m:t>п</m:t>
                  </m:r>
                </m:sub>
              </m:sSub>
            </m:oMath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  <w:t xml:space="preserve">, с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false"/>
              <w:jc w:val="both"/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23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lang w:val="undefined"/>
              </w:rPr>
              <w:t xml:space="preserve">28</w:t>
            </w:r>
            <w:r/>
          </w:p>
        </w:tc>
      </w:tr>
      <w:tr>
        <w:trPr/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false"/>
              <w:jc w:val="both"/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23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lang w:val="undefined"/>
              </w:rPr>
              <w:t xml:space="preserve">70</w:t>
            </w:r>
            <w:r/>
          </w:p>
        </w:tc>
      </w:tr>
      <w:tr>
        <w:trPr>
          <w:trHeight w:val="253"/>
        </w:trPr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false"/>
              <w:jc w:val="both"/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23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lang w:val="undefined"/>
              </w:rPr>
              <w:t xml:space="preserve">56</w:t>
            </w:r>
            <w:r/>
          </w:p>
        </w:tc>
      </w:tr>
      <w:tr>
        <w:trPr/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false"/>
              <w:jc w:val="both"/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23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lang w:val="undefined"/>
              </w:rPr>
              <w:t xml:space="preserve">20</w:t>
            </w:r>
            <w:r/>
          </w:p>
        </w:tc>
      </w:tr>
    </w:tbl>
    <w:p>
      <w:pPr>
        <w:pBdr/>
        <w:spacing w:after="0" w:line="240" w:lineRule="auto"/>
        <w:ind w:firstLine="0"/>
        <w:contextualSpacing w:val="false"/>
        <w:jc w:val="both"/>
        <w:rPr>
          <w:rFonts w:ascii="Times New Roman" w:hAnsi="Times New Roman"/>
          <w:b/>
          <w:bCs/>
          <w:color w:val="auto"/>
          <w:sz w:val="24"/>
          <w:szCs w:val="24"/>
          <w:highlight w:val="none"/>
        </w:rPr>
      </w:pPr>
      <w:r>
        <w:rPr>
          <w:rFonts w:ascii="Times New Roman" w:hAnsi="Times New Roman"/>
          <w:b/>
          <w:bCs/>
          <w:color w:val="auto"/>
          <w:sz w:val="24"/>
          <w:szCs w:val="24"/>
          <w:highlight w:val="none"/>
          <w:lang w:eastAsia="ru-RU"/>
        </w:rPr>
      </w:r>
      <w:r>
        <w:rPr>
          <w:rFonts w:ascii="Times New Roman" w:hAnsi="Times New Roman"/>
          <w:b/>
          <w:bCs/>
          <w:color w:val="auto"/>
          <w:sz w:val="24"/>
          <w:szCs w:val="24"/>
          <w:highlight w:val="none"/>
          <w:lang w:eastAsia="ru-RU"/>
        </w:rPr>
        <w:t xml:space="preserve">Таблица 1. </w:t>
      </w:r>
      <w:r>
        <w:rPr>
          <w:rFonts w:ascii="Times New Roman" w:hAnsi="Times New Roman"/>
          <w:b/>
          <w:bCs/>
          <w:color w:val="auto"/>
          <w:sz w:val="24"/>
          <w:szCs w:val="24"/>
          <w:highlight w:val="none"/>
          <w:lang w:eastAsia="ru-RU"/>
        </w:rPr>
        <w:t xml:space="preserve">Результаты экспериментального определения времени проявления фоторезиста согласно матрице планирования эксперимента</w:t>
      </w:r>
      <w:r>
        <w:rPr>
          <w:rFonts w:ascii="Times New Roman" w:hAnsi="Times New Roman"/>
          <w:b/>
          <w:bCs/>
          <w:color w:val="auto"/>
          <w:sz w:val="24"/>
          <w:szCs w:val="24"/>
          <w:highlight w:val="none"/>
          <w:lang w:eastAsia="ru-RU"/>
        </w:rPr>
      </w:r>
      <w:r>
        <w:rPr>
          <w:rFonts w:ascii="Times New Roman" w:hAnsi="Times New Roman"/>
          <w:b/>
          <w:bCs/>
          <w:color w:val="auto"/>
          <w:sz w:val="24"/>
          <w:szCs w:val="24"/>
        </w:rPr>
      </w:r>
      <w:r>
        <w:rPr>
          <w:rFonts w:ascii="Times New Roman" w:hAnsi="Times New Roman"/>
          <w:b/>
          <w:bCs/>
          <w:color w:val="auto"/>
          <w:sz w:val="24"/>
          <w:szCs w:val="24"/>
        </w:rPr>
      </w:r>
    </w:p>
    <w:p>
      <w:pPr>
        <w:pBdr/>
        <w:spacing w:after="0" w:line="240" w:lineRule="auto"/>
        <w:ind w:firstLine="0"/>
        <w:contextualSpacing w:val="false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</w:r>
      <w:r>
        <w:rPr>
          <w:rFonts w:ascii="Times New Roman" w:hAnsi="Times New Roman"/>
          <w:b/>
          <w:bCs/>
          <w:color w:val="auto"/>
          <w:sz w:val="24"/>
          <w:szCs w:val="24"/>
        </w:rPr>
      </w:r>
    </w:p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606"/>
        <w:gridCol w:w="3375"/>
        <w:gridCol w:w="3373"/>
      </w:tblGrid>
      <w:tr>
        <w:trPr/>
        <w:tc>
          <w:tcPr>
            <w:tcBorders/>
            <w:tcW w:w="260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Фактор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</w:p>
        </w:tc>
        <w:tc>
          <w:tcPr>
            <w:tcBorders/>
            <w:tcW w:w="337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Нулевые уровни варьирования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</w:p>
        </w:tc>
        <w:tc>
          <w:tcPr>
            <w:tcBorders/>
            <w:tcW w:w="337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Интервалы варьирования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</w:p>
        </w:tc>
      </w:tr>
      <w:tr>
        <w:trPr>
          <w:trHeight w:val="550"/>
        </w:trPr>
        <w:tc>
          <w:tcPr>
            <w:tcBorders/>
            <w:tcW w:w="26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Толщина фоторезиста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</w:p>
        </w:tc>
        <w:tc>
          <w:tcPr>
            <w:tcBorders/>
            <w:tcW w:w="33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center"/>
              <w:rPr>
                <w:sz w:val="22"/>
                <w:szCs w:val="22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4"/>
                        <w:szCs w:val="24"/>
                        <w:lang w:val="ru-RU"/>
                      </w:rPr>
                      <m:rPr>
                        <m:sty m:val="i"/>
                      </m:rPr>
                      <m:t>H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4"/>
                        <w:szCs w:val="24"/>
                        <w:lang w:val="ru-RU"/>
                      </w:rPr>
                      <m:rPr>
                        <m:sty m:val="i"/>
                      </m:rPr>
                      <m:t>0</m:t>
                    </m:r>
                  </m:sub>
                </m:sSub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  <w:lang w:val="ru-RU"/>
                  </w:rPr>
                  <m:rPr/>
                  <m:t>=0.45 мкм</m:t>
                </m:r>
              </m:oMath>
            </m:oMathPara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33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  <w:lang w:val="ru-RU"/>
                  </w:rPr>
                  <m:rPr>
                    <m:sty m:val="i"/>
                  </m:rPr>
                  <m:t>ΔH=0.1 мкм</m:t>
                </m:r>
              </m:oMath>
            </m:oMathPara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</w:p>
        </w:tc>
      </w:tr>
      <w:tr>
        <w:trPr>
          <w:trHeight w:val="550"/>
        </w:trPr>
        <w:tc>
          <w:tcPr>
            <w:tcBorders/>
            <w:tcW w:w="26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Время экспонирования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</w:p>
        </w:tc>
        <w:tc>
          <w:tcPr>
            <w:tcBorders/>
            <w:tcW w:w="33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4"/>
                        <w:szCs w:val="24"/>
                        <w:lang w:val="ru-RU"/>
                      </w:rPr>
                      <m:rPr>
                        <m:sty m:val="i"/>
                      </m:rPr>
                      <m:t>T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4"/>
                        <w:szCs w:val="24"/>
                        <w:lang w:val="ru-RU"/>
                      </w:rPr>
                      <m:rPr>
                        <m:sty m:val="i"/>
                      </m:rPr>
                      <m:t>э0</m:t>
                    </m:r>
                  </m:sub>
                </m:sSub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  <w:lang w:val="ru-RU"/>
                  </w:rPr>
                  <m:rPr/>
                  <m:t>=145 с</m:t>
                </m:r>
              </m:oMath>
            </m:oMathPara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</w:p>
        </w:tc>
        <w:tc>
          <w:tcPr>
            <w:tcBorders/>
            <w:tcW w:w="33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</w:r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sz w:val="24"/>
                        <w:szCs w:val="24"/>
                        <w:lang w:val="el-GR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4"/>
                        <w:szCs w:val="24"/>
                        <w:lang w:val="el-GR"/>
                      </w:rPr>
                      <m:rPr>
                        <m:sty m:val="i"/>
                      </m:rPr>
                      <m:t>ΔT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4"/>
                        <w:szCs w:val="24"/>
                        <w:lang w:val="el-GR"/>
                      </w:rPr>
                      <m:rPr>
                        <m:sty m:val="i"/>
                      </m:rPr>
                      <m:t>э</m:t>
                    </m:r>
                  </m:sub>
                </m:sSub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  <w:lang w:val="el-GR"/>
                  </w:rPr>
                  <m:rPr/>
                  <m:t>=60 с</m:t>
                </m:r>
              </m:oMath>
            </m:oMathPara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Borders/>
            <w:tcW w:w="260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Концентрация щелочи в проявителе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</w:p>
        </w:tc>
        <w:tc>
          <w:tcPr>
            <w:tcBorders/>
            <w:tcW w:w="33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4"/>
                        <w:szCs w:val="24"/>
                        <w:lang w:val="en-US"/>
                      </w:rPr>
                      <m:rPr>
                        <m:sty m:val="i"/>
                      </m:rPr>
                      <m:t>F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4"/>
                        <w:szCs w:val="24"/>
                        <w:lang w:val="en-US"/>
                      </w:rPr>
                      <m:rPr>
                        <m:sty m:val="i"/>
                      </m:rPr>
                      <m:t>0</m:t>
                    </m:r>
                  </m:sub>
                </m:sSub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  <w:lang w:val="en-US"/>
                  </w:rPr>
                  <m:rPr/>
                  <m:t>=0.6%</m:t>
                </m:r>
              </m:oMath>
            </m:oMathPara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</w:p>
        </w:tc>
        <w:tc>
          <w:tcPr>
            <w:tcBorders/>
            <w:tcW w:w="33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  <w:lang w:val="ru-RU"/>
                  </w:rPr>
                  <m:rPr>
                    <m:sty m:val="i"/>
                  </m:rPr>
                  <m:t>ΔF=0.2%</m:t>
                </m:r>
              </m:oMath>
            </m:oMathPara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</w:p>
        </w:tc>
      </w:tr>
    </w:tbl>
    <w:p>
      <w:pPr>
        <w:pBdr/>
        <w:spacing w:after="0" w:line="240" w:lineRule="auto"/>
        <w:ind w:firstLine="0"/>
        <w:contextualSpacing w:val="false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  <w:highlight w:val="none"/>
          <w:lang w:val="undefined"/>
        </w:rPr>
        <w:t xml:space="preserve">Таблица 2. </w:t>
      </w:r>
      <w:r>
        <w:rPr>
          <w:rFonts w:ascii="Times New Roman" w:hAnsi="Times New Roman"/>
          <w:b/>
          <w:bCs/>
          <w:color w:val="auto"/>
          <w:sz w:val="24"/>
          <w:szCs w:val="24"/>
          <w:highlight w:val="none"/>
          <w:lang w:val="undefined"/>
        </w:rPr>
        <w:t xml:space="preserve">Факторы, их нулевые уровни и интервалы варьирования</w:t>
      </w:r>
      <w:r>
        <w:rPr>
          <w:rFonts w:ascii="Times New Roman" w:hAnsi="Times New Roman"/>
          <w:b/>
          <w:bCs/>
          <w:color w:val="auto"/>
          <w:sz w:val="24"/>
          <w:szCs w:val="24"/>
          <w:highlight w:val="none"/>
          <w:lang w:val="undefined"/>
        </w:rPr>
      </w:r>
      <w:r>
        <w:rPr>
          <w:rFonts w:ascii="Times New Roman" w:hAnsi="Times New Roman"/>
          <w:b/>
          <w:bCs/>
          <w:color w:val="auto"/>
          <w:sz w:val="24"/>
          <w:szCs w:val="24"/>
        </w:rPr>
      </w:r>
    </w:p>
    <w:p>
      <w:pPr>
        <w:pBdr/>
        <w:spacing w:after="0" w:line="240" w:lineRule="auto"/>
        <w:ind w:firstLine="0"/>
        <w:contextualSpacing w:val="false"/>
        <w:jc w:val="both"/>
        <w:rPr>
          <w:rFonts w:ascii="Times New Roman" w:hAnsi="Times New Roman"/>
          <w:color w:val="000000"/>
          <w:sz w:val="24"/>
          <w:szCs w:val="24"/>
          <w:highlight w:val="none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highlight w:val="none"/>
          <w:lang w:eastAsia="ru-RU"/>
        </w:rPr>
      </w:r>
      <w:r>
        <w:rPr>
          <w:rFonts w:ascii="Times New Roman" w:hAnsi="Times New Roman"/>
          <w:color w:val="000000"/>
          <w:sz w:val="24"/>
          <w:szCs w:val="24"/>
          <w:highlight w:val="none"/>
          <w:lang w:eastAsia="ru-RU"/>
        </w:rPr>
      </w:r>
      <w:r>
        <w:rPr>
          <w:rFonts w:ascii="Times New Roman" w:hAnsi="Times New Roman"/>
          <w:color w:val="000000"/>
          <w:sz w:val="24"/>
          <w:szCs w:val="24"/>
          <w:highlight w:val="none"/>
          <w:lang w:eastAsia="ru-RU"/>
        </w:rPr>
      </w:r>
    </w:p>
    <w:p>
      <w:pPr>
        <w:pStyle w:val="908"/>
        <w:pBdr/>
        <w:spacing/>
        <w:ind/>
        <w:jc w:val="both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908"/>
        <w:pBdr/>
        <w:spacing/>
        <w:ind/>
        <w:jc w:val="both"/>
        <w:rPr>
          <w:rFonts w:ascii="Times New Roman" w:hAnsi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Ход работы</w:t>
      </w:r>
      <w:r>
        <w:rPr>
          <w:rFonts w:ascii="Times New Roman" w:hAnsi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/>
          <w:b/>
          <w:bCs/>
          <w:sz w:val="24"/>
          <w:szCs w:val="24"/>
          <w:highlight w:val="none"/>
        </w:rPr>
      </w:r>
    </w:p>
    <w:p>
      <w:pPr>
        <w:pStyle w:val="908"/>
        <w:pBdr/>
        <w:spacing/>
        <w:ind/>
        <w:jc w:val="both"/>
        <w:rPr>
          <w:rFonts w:ascii="Times New Roman" w:hAnsi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/>
          <w:b/>
          <w:bCs/>
          <w:sz w:val="24"/>
          <w:szCs w:val="24"/>
          <w:highlight w:val="none"/>
        </w:rPr>
      </w:r>
    </w:p>
    <w:p>
      <w:pPr>
        <w:pStyle w:val="908"/>
        <w:numPr>
          <w:ilvl w:val="0"/>
          <w:numId w:val="8"/>
        </w:numPr>
        <w:pBdr/>
        <w:spacing w:after="57" w:afterAutospacing="0"/>
        <w:ind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  <w:t xml:space="preserve">Найдём уровни варьирования с помощью формулы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undefined"/>
          </w:rPr>
          <m:rPr>
            <m:sty m:val="i"/>
          </m:rPr>
          <m:t>Δx=</m:t>
        </m:r>
        <m:sSub>
          <m:sSubPr>
            <m:ctrlPr>
              <w:rPr>
                <w:rFonts w:ascii="Cambria Math" w:hAnsi="Cambria Math" w:eastAsia="Cambria Math" w:cs="Cambria Math"/>
                <w:sz w:val="24"/>
                <w:szCs w:val="24"/>
                <w:highlight w:val="none"/>
                <w:lang w:val="undefined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  <w:lang w:val="undefined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  <w:lang w:val="undefined"/>
              </w:rPr>
              <m:rPr>
                <m:sty m:val="i"/>
              </m:rPr>
              <m:t>i0</m:t>
            </m:r>
          </m:sub>
        </m:sSub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undefined"/>
          </w:rPr>
          <m:rPr/>
          <m:t>-</m:t>
        </m:r>
        <m:sSub>
          <m:sSubPr>
            <m:ctrlPr>
              <w:rPr>
                <w:rFonts w:ascii="Cambria Math" w:hAnsi="Cambria Math" w:eastAsia="Cambria Math" w:cs="Cambria Math"/>
                <w:sz w:val="24"/>
                <w:szCs w:val="24"/>
                <w:highlight w:val="none"/>
                <w:lang w:val="undefined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  <w:lang w:val="undefined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  <w:lang w:val="undefined"/>
              </w:rPr>
              <m:rPr/>
              <m:t>i </m:t>
            </m:r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  <w:lang w:val="undefined"/>
              </w:rPr>
              <m:rPr>
                <m:sty m:val="p"/>
              </m:rPr>
              <m:t> min</m:t>
            </m:r>
          </m:sub>
        </m:sSub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undefined"/>
          </w:rPr>
          <m:rPr/>
          <m:t>=</m:t>
        </m:r>
        <m:sSub>
          <m:sSubPr>
            <m:ctrlPr>
              <w:rPr>
                <w:rFonts w:ascii="Cambria Math" w:hAnsi="Cambria Math" w:eastAsia="Cambria Math" w:cs="Cambria Math"/>
                <w:sz w:val="24"/>
                <w:szCs w:val="24"/>
                <w:highlight w:val="none"/>
                <w:lang w:val="undefined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  <w:lang w:val="undefined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  <w:lang w:val="undefined"/>
              </w:rPr>
              <m:rPr/>
              <m:t>i</m:t>
            </m:r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  <w:lang w:val="undefined"/>
              </w:rPr>
              <m:rPr>
                <m:sty m:val="p"/>
              </m:rPr>
              <m:t> max</m:t>
            </m:r>
          </m:sub>
        </m:sSub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undefined"/>
          </w:rPr>
          <m:rPr/>
          <m:t>-</m:t>
        </m:r>
        <m:sSub>
          <m:sSubPr>
            <m:ctrlPr>
              <w:rPr>
                <w:rFonts w:ascii="Cambria Math" w:hAnsi="Cambria Math" w:eastAsia="Cambria Math" w:cs="Cambria Math"/>
                <w:sz w:val="24"/>
                <w:szCs w:val="24"/>
                <w:highlight w:val="none"/>
                <w:lang w:val="undefined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  <w:lang w:val="undefined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  <w:lang w:val="undefined"/>
              </w:rPr>
              <m:rPr/>
              <m:t>i0</m:t>
            </m:r>
          </m:sub>
        </m:sSub>
      </m:oMath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pBdr/>
        <w:spacing w:after="57" w:afterAutospacing="0" w:line="312" w:lineRule="auto"/>
        <w:ind w:firstLine="0" w:left="0"/>
        <w:jc w:val="both"/>
        <w:rPr>
          <w:rFonts w:ascii="Cambria Math" w:hAnsi="Cambria Math" w:eastAsia="Cambria Math" w:cs="Cambria Math"/>
          <w:sz w:val="24"/>
          <w:szCs w:val="24"/>
          <w:highlight w:val="none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H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min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=</m:t>
          </m:r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H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0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-ΔH=0.45-0.10=0.35 мкм</m:t>
          </m:r>
        </m:oMath>
      </m:oMathPara>
      <w:r/>
      <w:r>
        <w:rPr>
          <w:rFonts w:ascii="Cambria Math" w:hAnsi="Cambria Math" w:eastAsia="Cambria Math" w:cs="Cambria Math"/>
          <w:sz w:val="24"/>
          <w:szCs w:val="24"/>
          <w:highlight w:val="none"/>
        </w:rPr>
      </w:r>
    </w:p>
    <w:p>
      <w:pPr>
        <w:pStyle w:val="908"/>
        <w:pBdr/>
        <w:spacing w:after="57" w:afterAutospacing="0" w:line="384" w:lineRule="auto"/>
        <w:ind w:firstLine="0" w:left="0"/>
        <w:jc w:val="both"/>
        <w:rPr>
          <w:rFonts w:ascii="Cambria Math" w:hAnsi="Cambria Math" w:eastAsia="Cambria Math" w:cs="Cambria Math"/>
          <w:sz w:val="24"/>
          <w:szCs w:val="24"/>
          <w:highlight w:val="none"/>
        </w:rPr>
      </w:pPr>
      <w:r>
        <w:rPr>
          <w:rFonts w:ascii="Cambria Math" w:hAnsi="Cambria Math" w:eastAsia="Cambria Math" w:cs="Cambria Math"/>
          <w:sz w:val="24"/>
          <w:szCs w:val="24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H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max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= </m:t>
          </m:r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H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0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+ΔH=0.45+0.10=0.55 мкм</m:t>
          </m:r>
        </m:oMath>
      </m:oMathPara>
      <w:r>
        <w:rPr>
          <w:rFonts w:ascii="Cambria Math" w:hAnsi="Cambria Math" w:eastAsia="Cambria Math" w:cs="Cambria Math"/>
          <w:sz w:val="24"/>
          <w:szCs w:val="24"/>
          <w:highlight w:val="none"/>
        </w:rPr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</w:p>
    <w:p>
      <w:pPr>
        <w:pStyle w:val="908"/>
        <w:pBdr/>
        <w:spacing w:after="57" w:afterAutospacing="0" w:line="312" w:lineRule="auto"/>
        <w:ind w:firstLine="0" w:left="0"/>
        <w:jc w:val="both"/>
        <w:rPr>
          <w:rFonts w:ascii="Cambria Math" w:hAnsi="Cambria Math" w:eastAsia="Cambria Math" w:cs="Cambria Math"/>
          <w:sz w:val="24"/>
          <w:szCs w:val="24"/>
          <w:highlight w:val="none"/>
        </w:rPr>
      </w:pPr>
      <w:r>
        <w:rPr>
          <w:rFonts w:ascii="Cambria Math" w:hAnsi="Cambria Math" w:eastAsia="Cambria Math" w:cs="Cambria Math"/>
          <w:sz w:val="24"/>
          <w:szCs w:val="24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T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э min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=</m:t>
          </m:r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T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э0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-</m:t>
          </m:r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ΔT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э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=145-60=85 с</m:t>
          </m:r>
        </m:oMath>
      </m:oMathPara>
      <w:r>
        <w:rPr>
          <w:rFonts w:ascii="Cambria Math" w:hAnsi="Cambria Math" w:eastAsia="Cambria Math" w:cs="Cambria Math"/>
          <w:sz w:val="24"/>
          <w:szCs w:val="24"/>
          <w:highlight w:val="none"/>
        </w:rPr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</w:p>
    <w:p>
      <w:pPr>
        <w:pStyle w:val="908"/>
        <w:pBdr/>
        <w:spacing w:after="57" w:afterAutospacing="0" w:line="384" w:lineRule="auto"/>
        <w:ind w:firstLine="0" w:left="0"/>
        <w:jc w:val="both"/>
        <w:rPr>
          <w:rFonts w:ascii="Cambria Math" w:hAnsi="Cambria Math" w:eastAsia="Cambria Math" w:cs="Cambria Math"/>
          <w:sz w:val="24"/>
          <w:szCs w:val="24"/>
          <w:highlight w:val="none"/>
        </w:rPr>
      </w:pPr>
      <w:r>
        <w:rPr>
          <w:rFonts w:ascii="Cambria Math" w:hAnsi="Cambria Math" w:eastAsia="Cambria Math" w:cs="Cambria Math"/>
          <w:sz w:val="24"/>
          <w:szCs w:val="24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T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э max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=</m:t>
          </m:r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T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э0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+</m:t>
          </m:r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ΔT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э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=145+60=205 с</m:t>
          </m:r>
        </m:oMath>
      </m:oMathPara>
      <w:r>
        <w:rPr>
          <w:rFonts w:ascii="Cambria Math" w:hAnsi="Cambria Math" w:eastAsia="Cambria Math" w:cs="Cambria Math"/>
          <w:sz w:val="24"/>
          <w:szCs w:val="24"/>
          <w:highlight w:val="none"/>
        </w:rPr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</w:p>
    <w:p>
      <w:pPr>
        <w:pStyle w:val="908"/>
        <w:pBdr/>
        <w:spacing w:after="57" w:afterAutospacing="0" w:line="312" w:lineRule="auto"/>
        <w:ind w:firstLine="0" w:left="0"/>
        <w:jc w:val="both"/>
        <w:rPr>
          <w:rFonts w:ascii="Cambria Math" w:hAnsi="Cambria Math" w:eastAsia="Cambria Math" w:cs="Cambria Math"/>
          <w:sz w:val="24"/>
          <w:szCs w:val="24"/>
          <w:highlight w:val="none"/>
        </w:rPr>
      </w:pPr>
      <w:r>
        <w:rPr>
          <w:rFonts w:ascii="Cambria Math" w:hAnsi="Cambria Math" w:eastAsia="Cambria Math" w:cs="Cambria Math"/>
          <w:sz w:val="24"/>
          <w:szCs w:val="24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F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min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=</m:t>
          </m:r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F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0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-ΔF=0.6-0.2=0.4%</m:t>
          </m:r>
        </m:oMath>
      </m:oMathPara>
      <w:r>
        <w:rPr>
          <w:rFonts w:ascii="Cambria Math" w:hAnsi="Cambria Math" w:eastAsia="Cambria Math" w:cs="Cambria Math"/>
          <w:sz w:val="24"/>
          <w:szCs w:val="24"/>
          <w:highlight w:val="none"/>
        </w:rPr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</w:p>
    <w:p>
      <w:pPr>
        <w:pStyle w:val="908"/>
        <w:pBdr/>
        <w:spacing w:after="57" w:afterAutospacing="0" w:line="312" w:lineRule="auto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pPr>
      <w:r>
        <w:rPr>
          <w:rFonts w:ascii="Cambria Math" w:hAnsi="Cambria Math" w:eastAsia="Cambria Math" w:cs="Cambria Math"/>
          <w:sz w:val="24"/>
          <w:szCs w:val="24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F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max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=</m:t>
          </m:r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F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0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+ΔF=0.6+0.2=0.8%</m:t>
          </m:r>
        </m:oMath>
      </m:oMathPara>
      <w:r>
        <w:rPr>
          <w:rFonts w:ascii="Cambria Math" w:hAnsi="Cambria Math" w:eastAsia="Cambria Math" w:cs="Cambria Math"/>
          <w:sz w:val="24"/>
          <w:szCs w:val="24"/>
          <w:highlight w:val="none"/>
        </w:rPr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</w:p>
    <w:p>
      <w:pPr>
        <w:pStyle w:val="908"/>
        <w:pBdr/>
        <w:spacing w:after="57" w:afterAutospacing="0" w:line="312" w:lineRule="auto"/>
        <w:ind w:firstLine="0" w:left="0"/>
        <w:jc w:val="both"/>
        <w:rPr>
          <w:rFonts w:ascii="Cambria Math" w:hAnsi="Cambria Math" w:eastAsia="Cambria Math" w:cs="Cambria Math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r>
    </w:p>
    <w:p>
      <w:pPr>
        <w:pStyle w:val="908"/>
        <w:numPr>
          <w:ilvl w:val="0"/>
          <w:numId w:val="8"/>
        </w:numPr>
        <w:pBdr/>
        <w:spacing w:after="57" w:afterAutospacing="0"/>
        <w:ind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  <w:t xml:space="preserve">Составим матрицу планирования 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  <w:t xml:space="preserve">дробного факторного эксперимента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  <w:t xml:space="preserve"> (ДФЭ) без кодирования значений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r>
    </w:p>
    <w:tbl>
      <w:tblPr>
        <w:tblStyle w:val="721"/>
        <w:tblW w:w="0" w:type="auto"/>
        <w:tblBorders/>
        <w:tblLook w:val="04A0" w:firstRow="1" w:lastRow="0" w:firstColumn="1" w:lastColumn="0" w:noHBand="0" w:noVBand="1"/>
      </w:tblPr>
      <w:tblGrid>
        <w:gridCol w:w="445"/>
        <w:gridCol w:w="964"/>
        <w:gridCol w:w="964"/>
        <w:gridCol w:w="964"/>
        <w:gridCol w:w="964"/>
      </w:tblGrid>
      <w:tr>
        <w:trPr/>
        <w:tc>
          <w:tcPr>
            <w:tcBorders/>
            <w:tcW w:w="445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№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H, мкм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sz w:val="24"/>
                      <w:szCs w:val="24"/>
                      <w:highlight w:val="none"/>
                      <w:lang w:val="undefined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  <w:lang w:val="undefined"/>
                    </w:rPr>
                    <m:rPr>
                      <m:sty m:val="i"/>
                    </m:rPr>
                    <m:t>T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  <w:lang w:val="undefined"/>
                    </w:rPr>
                    <m:rPr>
                      <m:sty m:val="i"/>
                    </m:rPr>
                    <m:t>э</m:t>
                  </m:r>
                </m:sub>
              </m:sSub>
            </m:oMath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, с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F, %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sz w:val="24"/>
                      <w:szCs w:val="24"/>
                      <w:highlight w:val="none"/>
                      <w:lang w:val="undefined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  <w:lang w:val="undefined"/>
                    </w:rPr>
                    <m:rPr>
                      <m:sty m:val="i"/>
                    </m:rPr>
                    <m:t>T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  <w:lang w:val="undefined"/>
                    </w:rPr>
                    <m:rPr>
                      <m:sty m:val="i"/>
                    </m:rPr>
                    <m:t>п</m:t>
                  </m:r>
                </m:sub>
              </m:sSub>
            </m:oMath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, с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445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1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0.35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85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0.8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28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445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2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0.55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85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0.4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70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445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3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0.35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205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0.4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56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445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4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0.55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205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0.8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20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r>
          </w:p>
        </w:tc>
      </w:tr>
    </w:tbl>
    <w:p>
      <w:pPr>
        <w:pStyle w:val="908"/>
        <w:pBdr/>
        <w:spacing w:after="57" w:afterAutospacing="0"/>
        <w:ind w:firstLine="0" w:left="0"/>
        <w:jc w:val="both"/>
        <w:rPr>
          <w:rFonts w:ascii="Times New Roman" w:hAnsi="Times New Roman"/>
          <w:b/>
          <w:bCs/>
          <w:sz w:val="24"/>
          <w:szCs w:val="24"/>
          <w:highlight w:val="none"/>
          <w:lang w:val="undefined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  <w:lang w:val="undefined"/>
        </w:rPr>
        <w:t xml:space="preserve">Таблица 3. Матрица планирования ДФЭ без кодирования значений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r>
    </w:p>
    <w:p>
      <w:pPr>
        <w:pStyle w:val="908"/>
        <w:pBdr/>
        <w:spacing w:after="57" w:afterAutospacing="0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pBdr/>
        <w:spacing w:after="57" w:afterAutospacing="0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pBdr/>
        <w:spacing w:after="57" w:afterAutospacing="0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pBdr/>
        <w:spacing w:after="57" w:afterAutospacing="0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  <w:lang w:val="undefined"/>
        </w:rPr>
      </w:r>
      <w:r>
        <w:rPr>
          <w:rFonts w:ascii="Times New Roman" w:hAnsi="Times New Roman"/>
          <w:b/>
          <w:bCs/>
          <w:sz w:val="24"/>
          <w:szCs w:val="24"/>
          <w:highlight w:val="none"/>
          <w:lang w:val="undefined"/>
        </w:rPr>
      </w:r>
    </w:p>
    <w:p>
      <w:pPr>
        <w:pStyle w:val="908"/>
        <w:numPr>
          <w:ilvl w:val="0"/>
          <w:numId w:val="8"/>
        </w:numPr>
        <w:pBdr/>
        <w:spacing w:after="57" w:afterAutospacing="0"/>
        <w:ind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  <w:t xml:space="preserve">Теперь закодируем значения факторов с помощью формулы </w:t>
      </w:r>
      <m:oMath>
        <m:sSub>
          <m:sSubPr>
            <m:ctrlPr>
              <w:rPr>
                <w:rFonts w:ascii="Cambria Math" w:hAnsi="Cambria Math" w:eastAsia="Cambria Math" w:cs="Cambria Math"/>
                <w:sz w:val="24"/>
                <w:szCs w:val="24"/>
                <w:highlight w:val="none"/>
                <w:lang w:val="undefined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  <w:lang w:val="undefined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  <w:lang w:val="undefined"/>
              </w:rPr>
              <m:rPr>
                <m:sty m:val="i"/>
              </m:rPr>
              <m:t>iδ</m:t>
            </m:r>
          </m:sub>
        </m:sSub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undefined"/>
          </w:rPr>
          <m:rPr/>
          <m:t>=</m:t>
        </m:r>
        <m:f>
          <m:fPr>
            <m:type m:val="lin"/>
            <m:ctrlPr>
              <w:rPr>
                <w:rFonts w:hint="default" w:ascii="Cambria Math" w:hAnsi="Cambria Math" w:eastAsia="Cambria Math" w:cs="Cambria Math"/>
                <w:i/>
                <w:sz w:val="24"/>
                <w:szCs w:val="24"/>
                <w:highlight w:val="none"/>
                <w:lang w:val="undefined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  <w:lang w:val="undefined"/>
              </w:rPr>
              <m:rPr>
                <m:sty m:val="i"/>
              </m:rPr>
              <m:t>(</m:t>
            </m:r>
            <m:sSub>
              <m:sSubPr>
                <m:ctrlPr>
                  <w:rPr>
                    <w:rFonts w:ascii="Cambria Math" w:hAnsi="Cambria Math" w:eastAsia="Cambria Math" w:cs="Cambria Math"/>
                    <w:sz w:val="24"/>
                    <w:szCs w:val="24"/>
                    <w:highlight w:val="none"/>
                    <w:lang w:val="undefined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  <w:highlight w:val="none"/>
                    <w:lang w:val="undefined"/>
                  </w:rPr>
                  <m:rPr>
                    <m:sty m:val="i"/>
                  </m:rPr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  <w:highlight w:val="none"/>
                    <w:lang w:val="undefined"/>
                  </w:rPr>
                  <m:rPr>
                    <m:sty m:val="i"/>
                  </m:rPr>
                  <m:t>i</m:t>
                </m:r>
              </m:sub>
            </m:sSub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  <w:lang w:val="undefined"/>
              </w:rPr>
              <m:rPr>
                <m:sty m:val="i"/>
              </m:rPr>
              <m:t>-</m:t>
            </m:r>
            <m:sSub>
              <m:sSubPr>
                <m:ctrlPr>
                  <w:rPr>
                    <w:rFonts w:ascii="Cambria Math" w:hAnsi="Cambria Math" w:eastAsia="Cambria Math" w:cs="Cambria Math"/>
                    <w:sz w:val="24"/>
                    <w:szCs w:val="24"/>
                    <w:highlight w:val="none"/>
                    <w:lang w:val="undefined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  <w:highlight w:val="none"/>
                    <w:lang w:val="undefined"/>
                  </w:rPr>
                  <m:rPr>
                    <m:sty m:val="i"/>
                  </m:rPr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  <w:highlight w:val="none"/>
                    <w:lang w:val="undefined"/>
                  </w:rPr>
                  <m:rPr>
                    <m:sty m:val="i"/>
                  </m:rPr>
                  <m:t>i0</m:t>
                </m:r>
              </m:sub>
            </m:sSub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  <w:lang w:val="undefined"/>
              </w:rPr>
              <m:rPr/>
              <m:t>)</m:t>
            </m: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sz w:val="24"/>
                    <w:szCs w:val="24"/>
                    <w:highlight w:val="none"/>
                    <w:lang w:val="undefined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  <w:highlight w:val="none"/>
                    <w:lang w:val="undefined"/>
                  </w:rPr>
                  <m:rPr>
                    <m:sty m:val="i"/>
                  </m:rPr>
                  <m:t>Δx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  <w:highlight w:val="none"/>
                    <w:lang w:val="undefined"/>
                  </w:rPr>
                  <m:rPr>
                    <m:sty m:val="i"/>
                  </m:rPr>
                  <m:t>i</m:t>
                </m:r>
              </m:sub>
            </m:sSub>
          </m:den>
        </m:f>
      </m:oMath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r>
    </w:p>
    <w:p>
      <w:pPr>
        <w:pStyle w:val="908"/>
        <w:pBdr/>
        <w:spacing w:after="57" w:afterAutospacing="0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  <w:t xml:space="preserve">Очевидно, что все значения выше нулевого уровня кодируются как +1, а все значения ниже нулевого уровня 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  <w:t xml:space="preserve">— как -1.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r>
    </w:p>
    <w:tbl>
      <w:tblPr>
        <w:tblStyle w:val="721"/>
        <w:tblW w:w="0" w:type="auto"/>
        <w:tblBorders/>
        <w:tblLook w:val="04A0" w:firstRow="1" w:lastRow="0" w:firstColumn="1" w:lastColumn="0" w:noHBand="0" w:noVBand="1"/>
      </w:tblPr>
      <w:tblGrid>
        <w:gridCol w:w="445"/>
        <w:gridCol w:w="964"/>
        <w:gridCol w:w="964"/>
        <w:gridCol w:w="964"/>
        <w:gridCol w:w="964"/>
      </w:tblGrid>
      <w:tr>
        <w:trPr/>
        <w:tc>
          <w:tcPr>
            <w:tcBorders/>
            <w:tcW w:w="445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№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h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t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f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sz w:val="24"/>
                      <w:szCs w:val="24"/>
                      <w:highlight w:val="none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>
                      <m:sty m:val="i"/>
                    </m:rPr>
                    <m:t>T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>
                      <m:sty m:val="i"/>
                    </m:rPr>
                    <m:t>п</m:t>
                  </m:r>
                </m:sub>
              </m:sSub>
            </m:oMath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, с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445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-1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-1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+1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28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445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2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+1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-1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undefined"/>
              </w:rPr>
              <w:t xml:space="preserve">-1</w:t>
            </w:r>
            <w:r/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70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445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3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-1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+1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undefined"/>
              </w:rPr>
              <w:t xml:space="preserve">-1</w:t>
            </w:r>
            <w:r/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56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445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4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+1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  <w:t xml:space="preserve">+1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undefined"/>
              </w:rPr>
              <w:t xml:space="preserve">+1</w:t>
            </w:r>
            <w:r/>
          </w:p>
        </w:tc>
        <w:tc>
          <w:tcPr>
            <w:tcBorders/>
            <w:tcW w:w="964" w:type="dxa"/>
            <w:textDirection w:val="lrTb"/>
            <w:noWrap w:val="false"/>
          </w:tcPr>
          <w:p>
            <w:pPr>
              <w:pStyle w:val="908"/>
              <w:pBdr/>
              <w:spacing w:after="57" w:afterAutospacing="0"/>
              <w:ind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20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</w:tbl>
    <w:p>
      <w:pPr>
        <w:pStyle w:val="908"/>
        <w:pBdr/>
        <w:spacing w:after="57" w:afterAutospacing="0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  <w:lang w:val="undefined"/>
        </w:rPr>
        <w:t xml:space="preserve">Таблица 4. Матрица планирования </w:t>
      </w:r>
      <w:r>
        <w:rPr>
          <w:rFonts w:ascii="Times New Roman" w:hAnsi="Times New Roman"/>
          <w:b/>
          <w:bCs/>
          <w:sz w:val="24"/>
          <w:szCs w:val="24"/>
          <w:highlight w:val="none"/>
          <w:lang w:val="undefined"/>
        </w:rPr>
        <w:t xml:space="preserve">ДФЭ с кодированием значений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r>
    </w:p>
    <w:p>
      <w:pPr>
        <w:pStyle w:val="908"/>
        <w:pBdr/>
        <w:spacing w:after="57" w:afterAutospacing="0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r>
    </w:p>
    <w:p>
      <w:pPr>
        <w:pStyle w:val="908"/>
        <w:numPr>
          <w:ilvl w:val="0"/>
          <w:numId w:val="8"/>
        </w:numPr>
        <w:pBdr/>
        <w:spacing w:after="57" w:afterAutospacing="0"/>
        <w:ind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  <w:t xml:space="preserve">Определим коэффициенты регрессии по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  <w:t xml:space="preserve"> формулам ниже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pBdr/>
        <w:spacing w:after="57" w:afterAutospacing="0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  <w:lang w:val="undefined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  <w:lang w:val="undefined"/>
                </w:rPr>
                <m:rPr>
                  <m:sty m:val="i"/>
                </m:rPr>
                <m:t>a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  <w:lang w:val="undefined"/>
                </w:rPr>
                <m:rPr>
                  <m:sty m:val="i"/>
                </m:rPr>
                <m:t>0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  <w:lang w:val="undefined"/>
            </w:rPr>
            <m:rPr/>
            <m:t>=</m:t>
          </m:r>
          <m:f>
            <m:f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  <w:lang w:val="undefined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  <w:lang w:val="undefined"/>
                </w:rPr>
                <m:rPr/>
                <m:t> </m:t>
              </m:r>
              <m:nary>
                <m:naryPr>
                  <m:chr m:val="∑"/>
                  <m:grow m:val="off"/>
                  <m:limLoc m:val="undOvr"/>
                  <m:ctrlPr>
                    <w:rPr>
                      <w:rFonts w:hint="default" w:ascii="Cambria Math" w:hAnsi="Cambria Math" w:eastAsia="Cambria Math" w:cs="Cambria Math"/>
                      <w:i/>
                      <w:sz w:val="24"/>
                      <w:szCs w:val="24"/>
                      <w:highlight w:val="none"/>
                      <w:lang w:val="undefined"/>
                    </w:rPr>
                  </m:ctrlPr>
                </m:naryPr>
                <m: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  <w:lang w:val="undefined"/>
                    </w:rPr>
                    <m:rPr>
                      <m:sty m:val="i"/>
                    </m:rPr>
                    <m:t>n=1</m:t>
                  </m:r>
                </m:sub>
                <m:sup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  <w:lang w:val="undefined"/>
                    </w:rPr>
                    <m:rPr>
                      <m:sty m:val="i"/>
                    </m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sz w:val="24"/>
                          <w:szCs w:val="24"/>
                          <w:highlight w:val="none"/>
                          <w:lang w:val="undefined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  <w:highlight w:val="none"/>
                          <w:lang w:val="undefined"/>
                        </w:rPr>
                        <m:rPr>
                          <m:sty m:val="i"/>
                        </m:rPr>
                        <m:t>y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  <w:highlight w:val="none"/>
                          <w:lang w:val="undefined"/>
                        </w:rPr>
                        <m:rPr>
                          <m:sty m:val="i"/>
                        </m:rPr>
                        <m:t>n</m:t>
                      </m:r>
                    </m:sub>
                  </m:sSub>
                </m:e>
              </m:nary>
            </m:num>
            <m:den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  <w:lang w:val="undefined"/>
                </w:rPr>
                <m:rPr/>
                <m:t>N</m:t>
              </m:r>
            </m:den>
          </m:f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  <w:lang w:val="undefined"/>
            </w:rPr>
            <m:rPr/>
            <m:t>,     </m:t>
          </m:r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  <w:lang w:val="undefined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  <w:lang w:val="undefined"/>
                </w:rPr>
                <m:rPr/>
                <m:t>a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  <w:lang w:val="undefined"/>
                </w:rPr>
                <m:rPr/>
                <m:t>i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  <w:lang w:val="undefined"/>
            </w:rPr>
            <m:rPr/>
            <m:t>=</m:t>
          </m:r>
          <m:f>
            <m:f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  <w:lang w:val="undefined"/>
                </w:rPr>
              </m:ctrlPr>
            </m:fPr>
            <m:num>
              <m:nary>
                <m:naryPr>
                  <m:chr m:val="∑"/>
                  <m:grow m:val="off"/>
                  <m:limLoc m:val="undOvr"/>
                  <m:ctrlPr>
                    <w:rPr>
                      <w:rFonts w:hint="default" w:ascii="Cambria Math" w:hAnsi="Cambria Math" w:eastAsia="Cambria Math" w:cs="Cambria Math"/>
                      <w:i/>
                      <w:sz w:val="24"/>
                      <w:szCs w:val="24"/>
                      <w:highlight w:val="none"/>
                      <w:lang w:val="undefined"/>
                    </w:rPr>
                  </m:ctrlPr>
                </m:naryPr>
                <m: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  <w:lang w:val="undefined"/>
                    </w:rPr>
                    <m:rPr>
                      <m:sty m:val="i"/>
                    </m:rPr>
                    <m:t>n=1</m:t>
                  </m:r>
                </m:sub>
                <m:sup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  <w:lang w:val="undefined"/>
                    </w:rPr>
                    <m:rPr>
                      <m:sty m:val="i"/>
                    </m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sz w:val="24"/>
                          <w:szCs w:val="24"/>
                          <w:highlight w:val="none"/>
                          <w:lang w:val="undefined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  <w:highlight w:val="none"/>
                          <w:lang w:val="undefined"/>
                        </w:rPr>
                        <m:rPr>
                          <m:sty m:val="i"/>
                        </m:rPr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  <w:highlight w:val="none"/>
                          <w:lang w:val="undefined"/>
                        </w:rPr>
                        <m:rPr>
                          <m:sty m:val="i"/>
                        </m:rPr>
                        <m:t>in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sz w:val="24"/>
                          <w:szCs w:val="24"/>
                          <w:highlight w:val="none"/>
                          <w:lang w:val="undefined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  <w:highlight w:val="none"/>
                          <w:lang w:val="undefined"/>
                        </w:rPr>
                        <m:rPr/>
                        <m:t>y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  <w:highlight w:val="none"/>
                          <w:lang w:val="undefined"/>
                        </w:rPr>
                        <m:rPr/>
                        <m:t>n</m:t>
                      </m:r>
                    </m:sub>
                  </m:sSub>
                </m:e>
              </m:nary>
            </m:num>
            <m:den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  <w:lang w:val="undefined"/>
                </w:rPr>
                <m:rPr/>
                <m:t>N</m:t>
              </m:r>
            </m:den>
          </m:f>
        </m:oMath>
      </m:oMathPara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r>
    </w:p>
    <w:p>
      <w:pPr>
        <w:pStyle w:val="908"/>
        <w:pBdr/>
        <w:spacing w:after="57" w:afterAutospacing="0" w:line="312" w:lineRule="auto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  <w:lang w:val="undefined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  <w:lang w:val="undefined"/>
                </w:rPr>
                <m:rPr>
                  <m:sty m:val="i"/>
                </m:rPr>
                <m:t>a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  <w:lang w:val="undefined"/>
                </w:rPr>
                <m:rPr>
                  <m:sty m:val="i"/>
                </m:rPr>
                <m:t>0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  <w:lang w:val="undefined"/>
            </w:rPr>
            <m:rPr/>
            <m:t>=</m:t>
          </m:r>
          <m:f>
            <m:f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  <w:lang w:val="undefined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  <w:lang w:val="undefined"/>
                </w:rPr>
                <m:rPr/>
                <m:t>28+70+56+20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  <w:lang w:val="undefined"/>
                </w:rPr>
                <m:rPr/>
                <m:t>4</m:t>
              </m:r>
            </m:den>
          </m:f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  <w:lang w:val="undefined"/>
            </w:rPr>
            <m:rPr/>
            <m:t>=43.5 с</m:t>
          </m:r>
        </m:oMath>
      </m:oMathPara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/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pBdr/>
        <w:spacing w:after="57" w:afterAutospacing="0" w:line="312" w:lineRule="auto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a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1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=</m:t>
          </m:r>
          <m:f>
            <m:f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-28+70-56+20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4</m:t>
              </m:r>
            </m:den>
          </m:f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=1.5 с</m:t>
          </m:r>
        </m:oMath>
      </m:oMathPara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/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pBdr/>
        <w:spacing w:after="57" w:afterAutospacing="0" w:line="312" w:lineRule="auto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a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2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=</m:t>
          </m:r>
          <m:f>
            <m:f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-28-70+56+20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4</m:t>
              </m:r>
            </m:den>
          </m:f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=-5.5 с</m:t>
          </m:r>
        </m:oMath>
      </m:oMathPara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/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pBdr/>
        <w:spacing w:after="57" w:afterAutospacing="0" w:line="312" w:lineRule="auto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a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3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=</m:t>
          </m:r>
          <m:f>
            <m:f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28-70-56+20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4</m:t>
              </m:r>
            </m:den>
          </m:f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=-19.5 с</m:t>
          </m:r>
        </m:oMath>
      </m:oMathPara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/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numPr>
          <w:ilvl w:val="0"/>
          <w:numId w:val="8"/>
        </w:numPr>
        <w:pBdr/>
        <w:spacing w:after="57" w:afterAutospacing="0"/>
        <w:ind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  <w:t xml:space="preserve">Запишем уравнение регрессии с коэффициентами, которые мы получили выше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r>
    </w:p>
    <w:p>
      <w:pPr>
        <w:pStyle w:val="908"/>
        <w:pBdr/>
        <w:spacing w:after="57" w:afterAutospacing="0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  <w:t xml:space="preserve">Модель проявления фоторезиста может быть записана в виде:</w:t>
      </w:r>
      <w:r/>
    </w:p>
    <w:p>
      <w:pPr>
        <w:pStyle w:val="908"/>
        <w:pBdr/>
        <w:spacing w:after="57" w:afterAutospacing="0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T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п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=</m:t>
          </m:r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a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0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+</m:t>
          </m:r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a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1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h+</m:t>
          </m:r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a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2</m:t>
              </m:r>
            </m:sub>
          </m:sSub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t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э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+</m:t>
          </m:r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a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3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f,</m:t>
          </m:r>
        </m:oMath>
      </m:oMathPara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pBdr/>
        <w:spacing w:after="57" w:afterAutospacing="0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  <w:t xml:space="preserve">где 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</w:rPr>
          <m:rPr>
            <m:sty m:val="i"/>
          </m:rPr>
          <m:t>h</m:t>
        </m:r>
      </m:oMath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  <w:t xml:space="preserve">—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 толщина фоторезиста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  <w:t xml:space="preserve">, </w:t>
      </w:r>
      <m:oMath>
        <m:sSub>
          <m:sSubPr>
            <m:ctrlPr>
              <w:rPr>
                <w:rFonts w:ascii="Cambria Math" w:hAnsi="Cambria Math" w:eastAsia="Cambria Math" w:cs="Cambria Math"/>
                <w:sz w:val="24"/>
                <w:szCs w:val="24"/>
                <w:highlight w:val="none"/>
                <w:lang w:val="undefined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  <w:lang w:val="undefined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  <w:lang w:val="undefined"/>
              </w:rPr>
              <m:rPr>
                <m:sty m:val="i"/>
              </m:rPr>
              <m:t>э</m:t>
            </m:r>
          </m:sub>
        </m:sSub>
      </m:oMath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  <w:t xml:space="preserve">—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  <w:t xml:space="preserve"> время экспонирования, 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undefined"/>
          </w:rPr>
          <m:rPr>
            <m:sty m:val="i"/>
          </m:rPr>
          <m:t>f</m:t>
        </m:r>
      </m:oMath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  <w:t xml:space="preserve">—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  <w:t xml:space="preserve"> концентрация щелочи в проявителе.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r>
    </w:p>
    <w:p>
      <w:pPr>
        <w:pStyle w:val="908"/>
        <w:pBdr/>
        <w:spacing w:after="57" w:afterAutospacing="0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  <w:t xml:space="preserve">Запишем модель с коэффициентами, вычисленными на предыдущем шаге: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r>
    </w:p>
    <w:p>
      <w:pPr>
        <w:pStyle w:val="908"/>
        <w:pBdr/>
        <w:spacing w:after="57" w:afterAutospacing="0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T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п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=43.5+1.5h-</m:t>
          </m:r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5.5t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э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-19.5f</m:t>
          </m:r>
        </m:oMath>
      </m:oMathPara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pBdr/>
        <w:spacing w:after="57" w:afterAutospacing="0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</w:r>
    </w:p>
    <w:p>
      <w:pPr>
        <w:pStyle w:val="908"/>
        <w:pBdr/>
        <w:spacing w:after="57" w:afterAutospacing="0" w:line="312" w:lineRule="auto"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Выводы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08"/>
        <w:pBdr/>
        <w:spacing w:after="57" w:afterAutospacing="0" w:line="240" w:lineRule="auto"/>
        <w:ind w:firstLine="0" w:left="0"/>
        <w:jc w:val="both"/>
        <w:rPr/>
      </w:pPr>
      <w:r>
        <w:t xml:space="preserve">Проведённый эксперимент можно отнести к дробным активным факторным и экстремальным экспериментам. В каждом опыте варьировались все независимые переменные, что характерно для активного факторного эксперимента, а цель оптимизации фотолитографии указывает на э</w:t>
      </w:r>
      <w:r>
        <w:t xml:space="preserve">кстремальный характер. Исследование позволило определить влияние различных факторов на процесс проявления фоторезиста.</w:t>
      </w:r>
      <w:r/>
      <w:r/>
      <w:r/>
      <w:r/>
    </w:p>
    <w:p>
      <w:pPr>
        <w:pStyle w:val="908"/>
        <w:pBdr/>
        <w:spacing w:after="57" w:afterAutospacing="0" w:line="240" w:lineRule="auto"/>
        <w:ind w:firstLine="0" w:left="0"/>
        <w:jc w:val="both"/>
        <w:rPr>
          <w:b w:val="0"/>
          <w:bCs w:val="0"/>
          <w:highlight w:val="none"/>
        </w:rPr>
      </w:pPr>
      <w:r>
        <w:t xml:space="preserve">Наибольшее влияние на процесс оказала концентрация щелочи в проявителе, наименьшее — </w:t>
      </w:r>
      <w:r>
        <w:rPr>
          <w:lang w:val="undefined"/>
        </w:rPr>
        <w:t xml:space="preserve">толщина фоторезиста</w:t>
      </w:r>
      <w:r>
        <w:t xml:space="preserve">. Увеличение толщины фоторезистора приводит к увеличению времени его проявления. В то же время увеличение как времени экспонирования, так и концентрации</w:t>
      </w:r>
      <w:r>
        <w:t xml:space="preserve"> щёлочи способствует уменьшению времени проявления фоторезиста.</w:t>
      </w:r>
      <w:r/>
      <w:r/>
      <w:r>
        <w:rPr>
          <w:b w:val="0"/>
          <w:bCs w:val="0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Table Grid Light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1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2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1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2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3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5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6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7">
    <w:name w:val="Heading 1"/>
    <w:basedOn w:val="905"/>
    <w:next w:val="905"/>
    <w:link w:val="85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8">
    <w:name w:val="Heading 2"/>
    <w:basedOn w:val="905"/>
    <w:next w:val="905"/>
    <w:link w:val="85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9">
    <w:name w:val="Heading 3"/>
    <w:basedOn w:val="905"/>
    <w:next w:val="905"/>
    <w:link w:val="85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0">
    <w:name w:val="Heading 4"/>
    <w:basedOn w:val="905"/>
    <w:next w:val="905"/>
    <w:link w:val="86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1">
    <w:name w:val="Heading 5"/>
    <w:basedOn w:val="905"/>
    <w:next w:val="905"/>
    <w:link w:val="86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2">
    <w:name w:val="Heading 6"/>
    <w:basedOn w:val="905"/>
    <w:next w:val="905"/>
    <w:link w:val="86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3">
    <w:name w:val="Heading 7"/>
    <w:basedOn w:val="905"/>
    <w:next w:val="905"/>
    <w:link w:val="86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4">
    <w:name w:val="Heading 8"/>
    <w:basedOn w:val="905"/>
    <w:next w:val="905"/>
    <w:link w:val="86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5">
    <w:name w:val="Heading 9"/>
    <w:basedOn w:val="905"/>
    <w:next w:val="905"/>
    <w:link w:val="86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6" w:default="1">
    <w:name w:val="Default Paragraph Font"/>
    <w:uiPriority w:val="1"/>
    <w:semiHidden/>
    <w:unhideWhenUsed/>
    <w:pPr>
      <w:pBdr/>
      <w:spacing/>
      <w:ind/>
    </w:pPr>
  </w:style>
  <w:style w:type="character" w:styleId="857">
    <w:name w:val="Heading 1 Char"/>
    <w:basedOn w:val="856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8">
    <w:name w:val="Heading 2 Char"/>
    <w:basedOn w:val="856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9">
    <w:name w:val="Heading 3 Char"/>
    <w:basedOn w:val="856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0">
    <w:name w:val="Heading 4 Char"/>
    <w:basedOn w:val="856"/>
    <w:link w:val="85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1">
    <w:name w:val="Heading 5 Char"/>
    <w:basedOn w:val="856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2">
    <w:name w:val="Heading 6 Char"/>
    <w:basedOn w:val="856"/>
    <w:link w:val="85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3">
    <w:name w:val="Heading 7 Char"/>
    <w:basedOn w:val="856"/>
    <w:link w:val="85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4">
    <w:name w:val="Heading 8 Char"/>
    <w:basedOn w:val="856"/>
    <w:link w:val="8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5">
    <w:name w:val="Heading 9 Char"/>
    <w:basedOn w:val="856"/>
    <w:link w:val="8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6">
    <w:name w:val="Title"/>
    <w:basedOn w:val="905"/>
    <w:next w:val="905"/>
    <w:link w:val="86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7">
    <w:name w:val="Title Char"/>
    <w:basedOn w:val="856"/>
    <w:link w:val="86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8">
    <w:name w:val="Subtitle"/>
    <w:basedOn w:val="905"/>
    <w:next w:val="905"/>
    <w:link w:val="86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9">
    <w:name w:val="Subtitle Char"/>
    <w:basedOn w:val="856"/>
    <w:link w:val="86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0">
    <w:name w:val="Quote"/>
    <w:basedOn w:val="905"/>
    <w:next w:val="905"/>
    <w:link w:val="87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1">
    <w:name w:val="Quote Char"/>
    <w:basedOn w:val="856"/>
    <w:link w:val="87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2">
    <w:name w:val="Intense Emphasis"/>
    <w:basedOn w:val="85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3">
    <w:name w:val="Intense Quote"/>
    <w:basedOn w:val="905"/>
    <w:next w:val="905"/>
    <w:link w:val="87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4">
    <w:name w:val="Intense Quote Char"/>
    <w:basedOn w:val="856"/>
    <w:link w:val="87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5">
    <w:name w:val="Intense Reference"/>
    <w:basedOn w:val="85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6">
    <w:name w:val="Subtle Emphasis"/>
    <w:basedOn w:val="85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7">
    <w:name w:val="Emphasis"/>
    <w:basedOn w:val="856"/>
    <w:uiPriority w:val="20"/>
    <w:qFormat/>
    <w:pPr>
      <w:pBdr/>
      <w:spacing/>
      <w:ind/>
    </w:pPr>
    <w:rPr>
      <w:i/>
      <w:iCs/>
    </w:rPr>
  </w:style>
  <w:style w:type="character" w:styleId="878">
    <w:name w:val="Strong"/>
    <w:basedOn w:val="856"/>
    <w:uiPriority w:val="22"/>
    <w:qFormat/>
    <w:pPr>
      <w:pBdr/>
      <w:spacing/>
      <w:ind/>
    </w:pPr>
    <w:rPr>
      <w:b/>
      <w:bCs/>
    </w:rPr>
  </w:style>
  <w:style w:type="character" w:styleId="879">
    <w:name w:val="Subtle Reference"/>
    <w:basedOn w:val="85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0">
    <w:name w:val="Book Title"/>
    <w:basedOn w:val="85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1">
    <w:name w:val="Header"/>
    <w:basedOn w:val="905"/>
    <w:link w:val="8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2">
    <w:name w:val="Header Char"/>
    <w:basedOn w:val="856"/>
    <w:link w:val="881"/>
    <w:uiPriority w:val="99"/>
    <w:pPr>
      <w:pBdr/>
      <w:spacing/>
      <w:ind/>
    </w:pPr>
  </w:style>
  <w:style w:type="paragraph" w:styleId="883">
    <w:name w:val="Footer"/>
    <w:basedOn w:val="905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Footer Char"/>
    <w:basedOn w:val="856"/>
    <w:link w:val="883"/>
    <w:uiPriority w:val="99"/>
    <w:pPr>
      <w:pBdr/>
      <w:spacing/>
      <w:ind/>
    </w:pPr>
  </w:style>
  <w:style w:type="paragraph" w:styleId="885">
    <w:name w:val="Caption"/>
    <w:basedOn w:val="905"/>
    <w:next w:val="90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6">
    <w:name w:val="footnote text"/>
    <w:basedOn w:val="905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Footnote Text Char"/>
    <w:basedOn w:val="856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foot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endnote text"/>
    <w:basedOn w:val="905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Endnote Text Char"/>
    <w:basedOn w:val="856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end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character" w:styleId="892">
    <w:name w:val="Hyperlink"/>
    <w:basedOn w:val="85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3">
    <w:name w:val="FollowedHyperlink"/>
    <w:basedOn w:val="85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4">
    <w:name w:val="toc 1"/>
    <w:basedOn w:val="905"/>
    <w:next w:val="905"/>
    <w:uiPriority w:val="39"/>
    <w:unhideWhenUsed/>
    <w:pPr>
      <w:pBdr/>
      <w:spacing w:after="100"/>
      <w:ind/>
    </w:pPr>
  </w:style>
  <w:style w:type="paragraph" w:styleId="895">
    <w:name w:val="toc 2"/>
    <w:basedOn w:val="905"/>
    <w:next w:val="905"/>
    <w:uiPriority w:val="39"/>
    <w:unhideWhenUsed/>
    <w:pPr>
      <w:pBdr/>
      <w:spacing w:after="100"/>
      <w:ind w:left="220"/>
    </w:pPr>
  </w:style>
  <w:style w:type="paragraph" w:styleId="896">
    <w:name w:val="toc 3"/>
    <w:basedOn w:val="905"/>
    <w:next w:val="905"/>
    <w:uiPriority w:val="39"/>
    <w:unhideWhenUsed/>
    <w:pPr>
      <w:pBdr/>
      <w:spacing w:after="100"/>
      <w:ind w:left="440"/>
    </w:pPr>
  </w:style>
  <w:style w:type="paragraph" w:styleId="897">
    <w:name w:val="toc 4"/>
    <w:basedOn w:val="905"/>
    <w:next w:val="905"/>
    <w:uiPriority w:val="39"/>
    <w:unhideWhenUsed/>
    <w:pPr>
      <w:pBdr/>
      <w:spacing w:after="100"/>
      <w:ind w:left="660"/>
    </w:pPr>
  </w:style>
  <w:style w:type="paragraph" w:styleId="898">
    <w:name w:val="toc 5"/>
    <w:basedOn w:val="905"/>
    <w:next w:val="905"/>
    <w:uiPriority w:val="39"/>
    <w:unhideWhenUsed/>
    <w:pPr>
      <w:pBdr/>
      <w:spacing w:after="100"/>
      <w:ind w:left="880"/>
    </w:pPr>
  </w:style>
  <w:style w:type="paragraph" w:styleId="899">
    <w:name w:val="toc 6"/>
    <w:basedOn w:val="905"/>
    <w:next w:val="905"/>
    <w:uiPriority w:val="39"/>
    <w:unhideWhenUsed/>
    <w:pPr>
      <w:pBdr/>
      <w:spacing w:after="100"/>
      <w:ind w:left="1100"/>
    </w:pPr>
  </w:style>
  <w:style w:type="paragraph" w:styleId="900">
    <w:name w:val="toc 7"/>
    <w:basedOn w:val="905"/>
    <w:next w:val="905"/>
    <w:uiPriority w:val="39"/>
    <w:unhideWhenUsed/>
    <w:pPr>
      <w:pBdr/>
      <w:spacing w:after="100"/>
      <w:ind w:left="1320"/>
    </w:pPr>
  </w:style>
  <w:style w:type="paragraph" w:styleId="901">
    <w:name w:val="toc 8"/>
    <w:basedOn w:val="905"/>
    <w:next w:val="905"/>
    <w:uiPriority w:val="39"/>
    <w:unhideWhenUsed/>
    <w:pPr>
      <w:pBdr/>
      <w:spacing w:after="100"/>
      <w:ind w:left="1540"/>
    </w:pPr>
  </w:style>
  <w:style w:type="paragraph" w:styleId="902">
    <w:name w:val="toc 9"/>
    <w:basedOn w:val="905"/>
    <w:next w:val="905"/>
    <w:uiPriority w:val="39"/>
    <w:unhideWhenUsed/>
    <w:pPr>
      <w:pBdr/>
      <w:spacing w:after="100"/>
      <w:ind w:left="1760"/>
    </w:pPr>
  </w:style>
  <w:style w:type="paragraph" w:styleId="903">
    <w:name w:val="TOC Heading"/>
    <w:uiPriority w:val="39"/>
    <w:unhideWhenUsed/>
    <w:pPr>
      <w:pBdr/>
      <w:spacing/>
      <w:ind/>
    </w:pPr>
  </w:style>
  <w:style w:type="paragraph" w:styleId="904">
    <w:name w:val="table of figures"/>
    <w:basedOn w:val="905"/>
    <w:next w:val="905"/>
    <w:uiPriority w:val="99"/>
    <w:unhideWhenUsed/>
    <w:pPr>
      <w:pBdr/>
      <w:spacing w:after="0" w:afterAutospacing="0"/>
      <w:ind/>
    </w:pPr>
  </w:style>
  <w:style w:type="paragraph" w:styleId="905" w:default="1">
    <w:name w:val="Normal"/>
    <w:qFormat/>
    <w:pPr>
      <w:pBdr/>
      <w:spacing/>
      <w:ind/>
    </w:pPr>
    <w:rPr>
      <w:rFonts w:ascii="Times New Roman" w:hAnsi="Times New Roman" w:eastAsia="Times New Roman" w:cs="Times New Roman"/>
      <w:sz w:val="24"/>
      <w:szCs w:val="24"/>
    </w:rPr>
  </w:style>
  <w:style w:type="table" w:styleId="90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7" w:default="1">
    <w:name w:val="No List"/>
    <w:uiPriority w:val="99"/>
    <w:semiHidden/>
    <w:unhideWhenUsed/>
    <w:pPr>
      <w:pBdr/>
      <w:spacing/>
      <w:ind/>
    </w:pPr>
  </w:style>
  <w:style w:type="paragraph" w:styleId="908">
    <w:name w:val="No Spacing"/>
    <w:basedOn w:val="905"/>
    <w:uiPriority w:val="1"/>
    <w:qFormat/>
    <w:pPr>
      <w:pBdr/>
      <w:spacing w:after="0" w:line="240" w:lineRule="auto"/>
      <w:ind/>
    </w:pPr>
  </w:style>
  <w:style w:type="paragraph" w:styleId="909">
    <w:name w:val="List Paragraph"/>
    <w:basedOn w:val="90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2025-04-18T19:08:11Z</dcterms:modified>
</cp:coreProperties>
</file>