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CE94E" w14:textId="5FDD8B0E" w:rsidR="3C2E606B" w:rsidRPr="007127A9" w:rsidRDefault="007127A9" w:rsidP="007127A9">
      <w:pPr>
        <w:rPr>
          <w:rFonts w:eastAsia="Arial" w:cstheme="minorHAnsi"/>
          <w:b/>
          <w:bCs/>
          <w:color w:val="000000" w:themeColor="text1"/>
          <w:sz w:val="24"/>
          <w:szCs w:val="24"/>
          <w:lang w:val="en-CA"/>
        </w:rPr>
      </w:pPr>
      <w:r w:rsidRPr="007127A9">
        <w:rPr>
          <w:rFonts w:eastAsia="Arial" w:cstheme="minorHAnsi"/>
          <w:b/>
          <w:bCs/>
          <w:color w:val="000000" w:themeColor="text1"/>
          <w:sz w:val="24"/>
          <w:szCs w:val="24"/>
          <w:lang w:val="en-CA"/>
        </w:rPr>
        <w:t>Breach Incident Response Plan Development</w:t>
      </w:r>
    </w:p>
    <w:p w14:paraId="33CD43BB" w14:textId="32F4F29C" w:rsidR="007127A9" w:rsidRPr="007127A9" w:rsidRDefault="007127A9" w:rsidP="007127A9">
      <w:pPr>
        <w:rPr>
          <w:rFonts w:eastAsia="Arial" w:cstheme="minorHAnsi"/>
          <w:color w:val="000000" w:themeColor="text1"/>
          <w:lang w:val="en-CA"/>
        </w:rPr>
      </w:pPr>
      <w:r w:rsidRPr="007127A9">
        <w:rPr>
          <w:rFonts w:eastAsia="Arial" w:cstheme="minorHAnsi"/>
          <w:b/>
          <w:bCs/>
          <w:color w:val="000000" w:themeColor="text1"/>
          <w:lang w:val="en-CA"/>
        </w:rPr>
        <w:t xml:space="preserve">Objective: </w:t>
      </w:r>
      <w:r w:rsidRPr="007127A9">
        <w:rPr>
          <w:rFonts w:eastAsia="Arial" w:cstheme="minorHAnsi"/>
          <w:color w:val="000000" w:themeColor="text1"/>
          <w:lang w:val="en-CA"/>
        </w:rPr>
        <w:t>You will select one of the provided scenarios and develop a real-world incident response plan (IRP). The IRL must demonstrate your skills in the incident lifecycle, legal requirements, communication strategies, and technical procedures learned in this course.</w:t>
      </w:r>
    </w:p>
    <w:p w14:paraId="3AD0F614" w14:textId="77777777" w:rsidR="007127A9" w:rsidRPr="007127A9" w:rsidRDefault="007127A9" w:rsidP="007127A9">
      <w:pPr>
        <w:rPr>
          <w:rFonts w:eastAsia="Arial" w:cstheme="minorHAnsi"/>
          <w:color w:val="000000" w:themeColor="text1"/>
          <w:lang w:val="en-CA"/>
        </w:rPr>
      </w:pPr>
    </w:p>
    <w:p w14:paraId="46FFE0C2" w14:textId="4640725C" w:rsidR="007127A9" w:rsidRPr="000E777C" w:rsidRDefault="007127A9" w:rsidP="007127A9">
      <w:pPr>
        <w:rPr>
          <w:rFonts w:eastAsia="Arial" w:cstheme="minorHAnsi"/>
          <w:b/>
          <w:bCs/>
          <w:color w:val="000000" w:themeColor="text1"/>
          <w:lang w:val="en-CA"/>
        </w:rPr>
      </w:pPr>
      <w:r w:rsidRPr="000E777C">
        <w:rPr>
          <w:rFonts w:eastAsia="Arial" w:cstheme="minorHAnsi"/>
          <w:b/>
          <w:bCs/>
          <w:color w:val="000000" w:themeColor="text1"/>
          <w:lang w:val="en-CA"/>
        </w:rPr>
        <w:t>Part 1: Assignment Requirements</w:t>
      </w:r>
    </w:p>
    <w:p w14:paraId="44B1049B" w14:textId="30C868D1" w:rsidR="007127A9" w:rsidRPr="007127A9" w:rsidRDefault="007127A9" w:rsidP="007127A9">
      <w:pPr>
        <w:rPr>
          <w:rFonts w:eastAsia="Arial" w:cstheme="minorHAnsi"/>
          <w:color w:val="000000" w:themeColor="text1"/>
          <w:lang w:val="en-CA"/>
        </w:rPr>
      </w:pPr>
      <w:r w:rsidRPr="007127A9">
        <w:rPr>
          <w:rFonts w:eastAsia="Arial" w:cstheme="minorHAnsi"/>
          <w:color w:val="000000" w:themeColor="text1"/>
          <w:lang w:val="en-CA"/>
        </w:rPr>
        <w:t>Scenario Selection: Choose One of the four breach scenarios listed below. Your entire plan must be tailored specifically to the chosen organization and its unique challenge</w:t>
      </w:r>
    </w:p>
    <w:p w14:paraId="5E752904" w14:textId="7D07FBD1" w:rsidR="007127A9" w:rsidRPr="007127A9" w:rsidRDefault="007127A9" w:rsidP="007127A9">
      <w:pPr>
        <w:rPr>
          <w:rFonts w:eastAsia="Arial" w:cstheme="minorHAnsi"/>
          <w:color w:val="000000" w:themeColor="text1"/>
          <w:lang w:val="en-CA"/>
        </w:rPr>
      </w:pPr>
      <w:r w:rsidRPr="007127A9">
        <w:rPr>
          <w:rFonts w:eastAsia="Arial" w:cstheme="minorHAnsi"/>
          <w:color w:val="000000" w:themeColor="text1"/>
          <w:lang w:val="en-CA"/>
        </w:rPr>
        <w:t>Submission format and length:</w:t>
      </w:r>
    </w:p>
    <w:p w14:paraId="322F595E" w14:textId="65DB7126" w:rsidR="007127A9" w:rsidRPr="007127A9" w:rsidRDefault="007127A9" w:rsidP="007127A9">
      <w:pPr>
        <w:pStyle w:val="ListParagraph"/>
        <w:numPr>
          <w:ilvl w:val="0"/>
          <w:numId w:val="4"/>
        </w:numPr>
        <w:rPr>
          <w:rFonts w:eastAsia="Arial" w:cstheme="minorHAnsi"/>
          <w:color w:val="000000" w:themeColor="text1"/>
          <w:lang w:val="en-CA"/>
        </w:rPr>
      </w:pPr>
      <w:r w:rsidRPr="007127A9">
        <w:rPr>
          <w:rFonts w:eastAsia="Arial" w:cstheme="minorHAnsi"/>
          <w:color w:val="000000" w:themeColor="text1"/>
          <w:lang w:val="en-CA"/>
        </w:rPr>
        <w:t>Format: PowerPoint Presentation</w:t>
      </w:r>
    </w:p>
    <w:p w14:paraId="00B1F046" w14:textId="1183FBFF" w:rsidR="007127A9" w:rsidRPr="007127A9" w:rsidRDefault="007127A9" w:rsidP="007127A9">
      <w:pPr>
        <w:pStyle w:val="ListParagraph"/>
        <w:numPr>
          <w:ilvl w:val="0"/>
          <w:numId w:val="4"/>
        </w:numPr>
        <w:rPr>
          <w:rFonts w:eastAsia="Arial" w:cstheme="minorHAnsi"/>
          <w:color w:val="000000" w:themeColor="text1"/>
          <w:lang w:val="en-CA"/>
        </w:rPr>
      </w:pPr>
      <w:r w:rsidRPr="007127A9">
        <w:rPr>
          <w:rFonts w:eastAsia="Arial" w:cstheme="minorHAnsi"/>
          <w:color w:val="000000" w:themeColor="text1"/>
          <w:lang w:val="en-CA"/>
        </w:rPr>
        <w:t>Length: 5-10 slides (excluding title and preference slides)</w:t>
      </w:r>
    </w:p>
    <w:p w14:paraId="649CAD48" w14:textId="28F45207" w:rsidR="007127A9" w:rsidRPr="007127A9" w:rsidRDefault="007127A9" w:rsidP="007127A9">
      <w:pPr>
        <w:rPr>
          <w:rFonts w:eastAsia="Arial" w:cstheme="minorHAnsi"/>
          <w:color w:val="000000" w:themeColor="text1"/>
          <w:lang w:val="en-CA"/>
        </w:rPr>
      </w:pPr>
      <w:r w:rsidRPr="007127A9">
        <w:rPr>
          <w:rFonts w:eastAsia="Arial" w:cstheme="minorHAnsi"/>
          <w:color w:val="000000" w:themeColor="text1"/>
          <w:lang w:val="en-CA"/>
        </w:rPr>
        <w:t>Submission Deadline: Outlined in Brightspace</w:t>
      </w:r>
    </w:p>
    <w:p w14:paraId="0351E728" w14:textId="660F5063" w:rsidR="007127A9" w:rsidRPr="007127A9" w:rsidRDefault="007127A9" w:rsidP="007127A9">
      <w:pPr>
        <w:rPr>
          <w:rFonts w:cstheme="minorHAnsi"/>
        </w:rPr>
      </w:pPr>
    </w:p>
    <w:p w14:paraId="357135B7" w14:textId="5740FB56" w:rsidR="007127A9" w:rsidRPr="000E777C" w:rsidRDefault="007127A9" w:rsidP="007127A9">
      <w:pPr>
        <w:rPr>
          <w:rFonts w:eastAsia="Arial" w:cstheme="minorHAnsi"/>
          <w:b/>
          <w:bCs/>
          <w:color w:val="000000" w:themeColor="text1"/>
          <w:lang w:val="en-CA"/>
        </w:rPr>
      </w:pPr>
      <w:r w:rsidRPr="000E777C">
        <w:rPr>
          <w:rFonts w:eastAsia="Arial" w:cstheme="minorHAnsi"/>
          <w:b/>
          <w:bCs/>
          <w:color w:val="000000" w:themeColor="text1"/>
          <w:lang w:val="en-CA"/>
        </w:rPr>
        <w:t>Part 2: Mandatory Components of the incident Response Plan</w:t>
      </w:r>
    </w:p>
    <w:p w14:paraId="4743CC61" w14:textId="64A796E8" w:rsidR="007127A9" w:rsidRPr="007127A9" w:rsidRDefault="007127A9" w:rsidP="007127A9">
      <w:pPr>
        <w:rPr>
          <w:rFonts w:cstheme="minorHAnsi"/>
        </w:rPr>
      </w:pPr>
      <w:r w:rsidRPr="007127A9">
        <w:rPr>
          <w:rFonts w:cstheme="minorHAnsi"/>
        </w:rPr>
        <w:t>Your PowerPoint presentation must include dedicated sections addressing all the following components</w:t>
      </w:r>
    </w:p>
    <w:p w14:paraId="0F047D22" w14:textId="77777777" w:rsidR="007127A9" w:rsidRPr="00A95109" w:rsidRDefault="007127A9" w:rsidP="007127A9">
      <w:pPr>
        <w:pStyle w:val="ListParagraph"/>
        <w:numPr>
          <w:ilvl w:val="0"/>
          <w:numId w:val="5"/>
        </w:numPr>
        <w:rPr>
          <w:rFonts w:cstheme="minorHAnsi"/>
          <w:highlight w:val="blue"/>
        </w:rPr>
      </w:pPr>
      <w:r w:rsidRPr="00A95109">
        <w:rPr>
          <w:rFonts w:cstheme="minorHAnsi"/>
          <w:highlight w:val="blue"/>
        </w:rPr>
        <w:t>Team and Policies (Preparation Phase)</w:t>
      </w:r>
    </w:p>
    <w:p w14:paraId="1E34CB59" w14:textId="4D247C12" w:rsidR="000E777C" w:rsidRPr="00A95109" w:rsidRDefault="000E777C" w:rsidP="000E777C">
      <w:pPr>
        <w:pStyle w:val="ListParagraph"/>
        <w:numPr>
          <w:ilvl w:val="1"/>
          <w:numId w:val="5"/>
        </w:numPr>
        <w:rPr>
          <w:rFonts w:cstheme="minorHAnsi"/>
          <w:highlight w:val="blue"/>
        </w:rPr>
      </w:pPr>
      <w:r w:rsidRPr="00A95109">
        <w:rPr>
          <w:rFonts w:cstheme="minorHAnsi"/>
          <w:highlight w:val="blue"/>
        </w:rPr>
        <w:t>Incident Response Team (IRT) Members:</w:t>
      </w:r>
    </w:p>
    <w:p w14:paraId="57A939CC" w14:textId="245203C5" w:rsidR="000E777C" w:rsidRPr="00A95109" w:rsidRDefault="000E777C" w:rsidP="00E9040E">
      <w:pPr>
        <w:pStyle w:val="ListParagraph"/>
        <w:numPr>
          <w:ilvl w:val="2"/>
          <w:numId w:val="5"/>
        </w:numPr>
        <w:rPr>
          <w:rFonts w:cstheme="minorHAnsi"/>
          <w:highlight w:val="blue"/>
        </w:rPr>
      </w:pPr>
      <w:r w:rsidRPr="00A95109">
        <w:rPr>
          <w:rFonts w:cstheme="minorHAnsi"/>
          <w:highlight w:val="blue"/>
        </w:rPr>
        <w:t>List specific roles and responsibilities (</w:t>
      </w:r>
      <w:proofErr w:type="spellStart"/>
      <w:r w:rsidRPr="00A95109">
        <w:rPr>
          <w:rFonts w:cstheme="minorHAnsi"/>
          <w:highlight w:val="blue"/>
        </w:rPr>
        <w:t>e.g</w:t>
      </w:r>
      <w:proofErr w:type="spellEnd"/>
      <w:r w:rsidRPr="00A95109">
        <w:rPr>
          <w:rFonts w:cstheme="minorHAnsi"/>
          <w:highlight w:val="blue"/>
        </w:rPr>
        <w:t xml:space="preserve"> IR Lead, IT Security, Legal Counsel, HR, Communication/PR)</w:t>
      </w:r>
    </w:p>
    <w:p w14:paraId="175933A3" w14:textId="40D35048" w:rsidR="000E777C" w:rsidRPr="00A95109" w:rsidRDefault="000E777C" w:rsidP="000E777C">
      <w:pPr>
        <w:pStyle w:val="ListParagraph"/>
        <w:numPr>
          <w:ilvl w:val="1"/>
          <w:numId w:val="5"/>
        </w:numPr>
        <w:rPr>
          <w:rFonts w:cstheme="minorHAnsi"/>
          <w:highlight w:val="blue"/>
        </w:rPr>
      </w:pPr>
      <w:r w:rsidRPr="00A95109">
        <w:rPr>
          <w:rFonts w:cstheme="minorHAnsi"/>
          <w:highlight w:val="blue"/>
        </w:rPr>
        <w:t>Policies and Procedures:</w:t>
      </w:r>
    </w:p>
    <w:p w14:paraId="43CBD222" w14:textId="220C2DA6" w:rsidR="000E777C" w:rsidRPr="00A95109" w:rsidRDefault="000E777C" w:rsidP="000E777C">
      <w:pPr>
        <w:pStyle w:val="ListParagraph"/>
        <w:numPr>
          <w:ilvl w:val="2"/>
          <w:numId w:val="5"/>
        </w:numPr>
        <w:rPr>
          <w:rFonts w:cstheme="minorHAnsi"/>
          <w:highlight w:val="blue"/>
        </w:rPr>
      </w:pPr>
      <w:r w:rsidRPr="00A95109">
        <w:rPr>
          <w:rFonts w:cstheme="minorHAnsi"/>
          <w:highlight w:val="blue"/>
        </w:rPr>
        <w:t>Identify the policies (</w:t>
      </w:r>
      <w:proofErr w:type="spellStart"/>
      <w:r w:rsidRPr="00A95109">
        <w:rPr>
          <w:rFonts w:cstheme="minorHAnsi"/>
          <w:highlight w:val="blue"/>
        </w:rPr>
        <w:t>e.g</w:t>
      </w:r>
      <w:proofErr w:type="spellEnd"/>
      <w:r w:rsidRPr="00A95109">
        <w:rPr>
          <w:rFonts w:cstheme="minorHAnsi"/>
          <w:highlight w:val="blue"/>
        </w:rPr>
        <w:t xml:space="preserve"> Acceptable Use, vendor Management, Backup Policy) that are crucial for the organization to have before the incident, and which were potentially violated or failed.</w:t>
      </w:r>
    </w:p>
    <w:p w14:paraId="075E56EF" w14:textId="29BE5726" w:rsidR="000E777C" w:rsidRPr="000E777C" w:rsidRDefault="007127A9" w:rsidP="000E777C">
      <w:pPr>
        <w:pStyle w:val="ListParagraph"/>
        <w:numPr>
          <w:ilvl w:val="0"/>
          <w:numId w:val="5"/>
        </w:numPr>
        <w:rPr>
          <w:rFonts w:cstheme="minorHAnsi"/>
        </w:rPr>
      </w:pPr>
      <w:r w:rsidRPr="007127A9">
        <w:rPr>
          <w:rFonts w:cstheme="minorHAnsi"/>
        </w:rPr>
        <w:t>The Incident Response Process (IRP Lifecycle)</w:t>
      </w:r>
      <w:r w:rsidR="000E777C">
        <w:rPr>
          <w:rFonts w:cstheme="minorHAnsi"/>
        </w:rPr>
        <w:t xml:space="preserve">: </w:t>
      </w:r>
      <w:r w:rsidR="000E777C" w:rsidRPr="000E777C">
        <w:rPr>
          <w:rFonts w:cstheme="minorHAnsi"/>
        </w:rPr>
        <w:t>The plan must detail the specific sections to be taken across the following five phases</w:t>
      </w:r>
    </w:p>
    <w:p w14:paraId="39275CDB" w14:textId="22489376" w:rsidR="000E777C" w:rsidRPr="00EF281F" w:rsidRDefault="000E777C" w:rsidP="000E777C">
      <w:pPr>
        <w:pStyle w:val="ListParagraph"/>
        <w:numPr>
          <w:ilvl w:val="0"/>
          <w:numId w:val="6"/>
        </w:numPr>
        <w:rPr>
          <w:rFonts w:cstheme="minorHAnsi"/>
          <w:highlight w:val="yellow"/>
        </w:rPr>
      </w:pPr>
      <w:r w:rsidRPr="00EF281F">
        <w:rPr>
          <w:rFonts w:cstheme="minorHAnsi"/>
          <w:highlight w:val="yellow"/>
        </w:rPr>
        <w:t>Detection and Analysis</w:t>
      </w:r>
    </w:p>
    <w:p w14:paraId="70ECF53E" w14:textId="6FD75097" w:rsidR="000E777C" w:rsidRPr="00EF281F" w:rsidRDefault="000E777C" w:rsidP="000E777C">
      <w:pPr>
        <w:pStyle w:val="ListParagraph"/>
        <w:numPr>
          <w:ilvl w:val="1"/>
          <w:numId w:val="6"/>
        </w:numPr>
        <w:rPr>
          <w:rFonts w:cstheme="minorHAnsi"/>
          <w:highlight w:val="yellow"/>
        </w:rPr>
      </w:pPr>
      <w:r w:rsidRPr="00EF281F">
        <w:rPr>
          <w:rFonts w:cstheme="minorHAnsi"/>
          <w:highlight w:val="yellow"/>
        </w:rPr>
        <w:t>How is the incident identified? What are the immediate steps to confirm the breach and determine the scope (what systems/data are affected)?</w:t>
      </w:r>
    </w:p>
    <w:p w14:paraId="3491BA64" w14:textId="06AF0D30" w:rsidR="000E777C" w:rsidRPr="00EF281F" w:rsidRDefault="000E777C" w:rsidP="000E777C">
      <w:pPr>
        <w:pStyle w:val="ListParagraph"/>
        <w:numPr>
          <w:ilvl w:val="1"/>
          <w:numId w:val="6"/>
        </w:numPr>
        <w:rPr>
          <w:rFonts w:cstheme="minorHAnsi"/>
          <w:highlight w:val="yellow"/>
        </w:rPr>
      </w:pPr>
      <w:r w:rsidRPr="00EF281F">
        <w:rPr>
          <w:rFonts w:cstheme="minorHAnsi"/>
          <w:highlight w:val="yellow"/>
        </w:rPr>
        <w:t>Crucial Step: Detailing the process for the forensic preservation of evidence</w:t>
      </w:r>
    </w:p>
    <w:p w14:paraId="29620AE5" w14:textId="7AFAF0C6" w:rsidR="000E777C" w:rsidRPr="00EF281F" w:rsidRDefault="000E777C" w:rsidP="000E777C">
      <w:pPr>
        <w:pStyle w:val="ListParagraph"/>
        <w:numPr>
          <w:ilvl w:val="0"/>
          <w:numId w:val="6"/>
        </w:numPr>
        <w:rPr>
          <w:rFonts w:cstheme="minorHAnsi"/>
          <w:highlight w:val="green"/>
        </w:rPr>
      </w:pPr>
      <w:r w:rsidRPr="00EF281F">
        <w:rPr>
          <w:rFonts w:cstheme="minorHAnsi"/>
          <w:highlight w:val="green"/>
        </w:rPr>
        <w:t>Containment</w:t>
      </w:r>
    </w:p>
    <w:p w14:paraId="16B31002" w14:textId="2AA5D132" w:rsidR="000E777C" w:rsidRPr="00EF281F" w:rsidRDefault="000E777C" w:rsidP="000E777C">
      <w:pPr>
        <w:pStyle w:val="ListParagraph"/>
        <w:numPr>
          <w:ilvl w:val="1"/>
          <w:numId w:val="6"/>
        </w:numPr>
        <w:rPr>
          <w:rFonts w:cstheme="minorHAnsi"/>
          <w:highlight w:val="green"/>
        </w:rPr>
      </w:pPr>
      <w:r w:rsidRPr="00EF281F">
        <w:rPr>
          <w:rFonts w:cstheme="minorHAnsi"/>
          <w:highlight w:val="green"/>
        </w:rPr>
        <w:t>Immediate, short-term actions to stop the incident (</w:t>
      </w:r>
      <w:proofErr w:type="spellStart"/>
      <w:r w:rsidRPr="00EF281F">
        <w:rPr>
          <w:rFonts w:cstheme="minorHAnsi"/>
          <w:highlight w:val="green"/>
        </w:rPr>
        <w:t>e.g</w:t>
      </w:r>
      <w:proofErr w:type="spellEnd"/>
      <w:r w:rsidRPr="00EF281F">
        <w:rPr>
          <w:rFonts w:cstheme="minorHAnsi"/>
          <w:highlight w:val="green"/>
        </w:rPr>
        <w:t xml:space="preserve"> isolating network segments, revoking compromised credentials, disconnecting cloud services)</w:t>
      </w:r>
    </w:p>
    <w:p w14:paraId="3305C271" w14:textId="37DA8C96" w:rsidR="000E777C" w:rsidRPr="00EF281F" w:rsidRDefault="000E777C" w:rsidP="000E777C">
      <w:pPr>
        <w:pStyle w:val="ListParagraph"/>
        <w:numPr>
          <w:ilvl w:val="0"/>
          <w:numId w:val="6"/>
        </w:numPr>
        <w:rPr>
          <w:rFonts w:cstheme="minorHAnsi"/>
          <w:highlight w:val="magenta"/>
        </w:rPr>
      </w:pPr>
      <w:r w:rsidRPr="00EF281F">
        <w:rPr>
          <w:rFonts w:cstheme="minorHAnsi"/>
          <w:highlight w:val="magenta"/>
        </w:rPr>
        <w:t>Eradication and Recovery</w:t>
      </w:r>
    </w:p>
    <w:p w14:paraId="4D3B6652" w14:textId="6EBB19EA" w:rsidR="000E777C" w:rsidRPr="00EF281F" w:rsidRDefault="000E777C" w:rsidP="000E777C">
      <w:pPr>
        <w:pStyle w:val="ListParagraph"/>
        <w:numPr>
          <w:ilvl w:val="1"/>
          <w:numId w:val="6"/>
        </w:numPr>
        <w:rPr>
          <w:rFonts w:cstheme="minorHAnsi"/>
          <w:highlight w:val="magenta"/>
        </w:rPr>
      </w:pPr>
      <w:r w:rsidRPr="00EF281F">
        <w:rPr>
          <w:rFonts w:cstheme="minorHAnsi"/>
          <w:highlight w:val="magenta"/>
        </w:rPr>
        <w:t>Actions to remove the threat (</w:t>
      </w:r>
      <w:proofErr w:type="spellStart"/>
      <w:r w:rsidRPr="00EF281F">
        <w:rPr>
          <w:rFonts w:cstheme="minorHAnsi"/>
          <w:highlight w:val="magenta"/>
        </w:rPr>
        <w:t>e.g</w:t>
      </w:r>
      <w:proofErr w:type="spellEnd"/>
      <w:r w:rsidRPr="00EF281F">
        <w:rPr>
          <w:rFonts w:cstheme="minorHAnsi"/>
          <w:highlight w:val="magenta"/>
        </w:rPr>
        <w:t xml:space="preserve"> patching vulnerabilities, cleaning infected systems, rebuilding systems from verified clean backups)</w:t>
      </w:r>
    </w:p>
    <w:p w14:paraId="5419DDA5" w14:textId="5FD6A0A9" w:rsidR="000E777C" w:rsidRPr="00EF281F" w:rsidRDefault="000E777C" w:rsidP="000E777C">
      <w:pPr>
        <w:pStyle w:val="ListParagraph"/>
        <w:numPr>
          <w:ilvl w:val="1"/>
          <w:numId w:val="6"/>
        </w:numPr>
        <w:rPr>
          <w:rFonts w:cstheme="minorHAnsi"/>
          <w:highlight w:val="magenta"/>
        </w:rPr>
      </w:pPr>
      <w:r w:rsidRPr="00EF281F">
        <w:rPr>
          <w:rFonts w:cstheme="minorHAnsi"/>
          <w:highlight w:val="magenta"/>
        </w:rPr>
        <w:t>Detail the steps to verify that the threat is 100% gone before systems are brought back online</w:t>
      </w:r>
    </w:p>
    <w:p w14:paraId="5DF63791" w14:textId="10753348" w:rsidR="000E777C" w:rsidRPr="00103FA1" w:rsidRDefault="000E777C" w:rsidP="000E777C">
      <w:pPr>
        <w:pStyle w:val="ListParagraph"/>
        <w:numPr>
          <w:ilvl w:val="0"/>
          <w:numId w:val="6"/>
        </w:numPr>
        <w:rPr>
          <w:rFonts w:cstheme="minorHAnsi"/>
          <w:highlight w:val="darkYellow"/>
        </w:rPr>
      </w:pPr>
      <w:r w:rsidRPr="00103FA1">
        <w:rPr>
          <w:rFonts w:cstheme="minorHAnsi"/>
          <w:highlight w:val="darkYellow"/>
        </w:rPr>
        <w:t>Post-Incident Activity</w:t>
      </w:r>
    </w:p>
    <w:p w14:paraId="35ECAC7B" w14:textId="37D71D04" w:rsidR="000E777C" w:rsidRPr="00103FA1" w:rsidRDefault="000E777C" w:rsidP="000E777C">
      <w:pPr>
        <w:pStyle w:val="ListParagraph"/>
        <w:numPr>
          <w:ilvl w:val="1"/>
          <w:numId w:val="6"/>
        </w:numPr>
        <w:rPr>
          <w:rFonts w:cstheme="minorHAnsi"/>
          <w:highlight w:val="darkYellow"/>
        </w:rPr>
      </w:pPr>
      <w:r w:rsidRPr="00103FA1">
        <w:rPr>
          <w:rFonts w:cstheme="minorHAnsi"/>
          <w:highlight w:val="darkYellow"/>
        </w:rPr>
        <w:lastRenderedPageBreak/>
        <w:t>The “Lessons Learned” process, including updating policies, retaining staff, and compiling a format final incident report.</w:t>
      </w:r>
    </w:p>
    <w:p w14:paraId="72F3566B" w14:textId="77777777" w:rsidR="007127A9" w:rsidRPr="00103FA1" w:rsidRDefault="007127A9" w:rsidP="007127A9">
      <w:pPr>
        <w:pStyle w:val="ListParagraph"/>
        <w:numPr>
          <w:ilvl w:val="0"/>
          <w:numId w:val="5"/>
        </w:numPr>
        <w:rPr>
          <w:rFonts w:cstheme="minorHAnsi"/>
          <w:highlight w:val="darkGreen"/>
        </w:rPr>
      </w:pPr>
      <w:r w:rsidRPr="00103FA1">
        <w:rPr>
          <w:rFonts w:cstheme="minorHAnsi"/>
          <w:highlight w:val="darkGreen"/>
        </w:rPr>
        <w:t>Legal, Regulatory, and Communication Strategy</w:t>
      </w:r>
    </w:p>
    <w:p w14:paraId="386FF0FD" w14:textId="505D3D92" w:rsidR="000E777C" w:rsidRPr="00103FA1" w:rsidRDefault="00454B9E" w:rsidP="000E777C">
      <w:pPr>
        <w:pStyle w:val="ListParagraph"/>
        <w:numPr>
          <w:ilvl w:val="1"/>
          <w:numId w:val="5"/>
        </w:numPr>
        <w:rPr>
          <w:rFonts w:cstheme="minorHAnsi"/>
          <w:highlight w:val="darkGreen"/>
        </w:rPr>
      </w:pPr>
      <w:r w:rsidRPr="00103FA1">
        <w:rPr>
          <w:rFonts w:cstheme="minorHAnsi"/>
          <w:highlight w:val="darkGreen"/>
        </w:rPr>
        <w:t>Legal and Regulatory Review</w:t>
      </w:r>
    </w:p>
    <w:p w14:paraId="286B6C28" w14:textId="05F7C9EF" w:rsidR="00454B9E" w:rsidRPr="00103FA1" w:rsidRDefault="00454B9E" w:rsidP="00454B9E">
      <w:pPr>
        <w:pStyle w:val="ListParagraph"/>
        <w:numPr>
          <w:ilvl w:val="2"/>
          <w:numId w:val="5"/>
        </w:numPr>
        <w:rPr>
          <w:rFonts w:cstheme="minorHAnsi"/>
          <w:highlight w:val="darkGreen"/>
        </w:rPr>
      </w:pPr>
      <w:r w:rsidRPr="00103FA1">
        <w:rPr>
          <w:rFonts w:cstheme="minorHAnsi"/>
          <w:highlight w:val="darkGreen"/>
        </w:rPr>
        <w:t>Identify all relevant data privacy and breach notification laws (</w:t>
      </w:r>
      <w:proofErr w:type="spellStart"/>
      <w:r w:rsidRPr="00103FA1">
        <w:rPr>
          <w:rFonts w:cstheme="minorHAnsi"/>
          <w:highlight w:val="darkGreen"/>
        </w:rPr>
        <w:t>e.g</w:t>
      </w:r>
      <w:proofErr w:type="spellEnd"/>
      <w:r w:rsidRPr="00103FA1">
        <w:rPr>
          <w:rFonts w:cstheme="minorHAnsi"/>
          <w:highlight w:val="darkGreen"/>
        </w:rPr>
        <w:t xml:space="preserve"> PIPEDA, GDPR if applicable)</w:t>
      </w:r>
    </w:p>
    <w:p w14:paraId="4744A97F" w14:textId="2E211009" w:rsidR="00454B9E" w:rsidRPr="00103FA1" w:rsidRDefault="00454B9E" w:rsidP="00454B9E">
      <w:pPr>
        <w:pStyle w:val="ListParagraph"/>
        <w:numPr>
          <w:ilvl w:val="2"/>
          <w:numId w:val="5"/>
        </w:numPr>
        <w:rPr>
          <w:rFonts w:cstheme="minorHAnsi"/>
          <w:highlight w:val="darkGreen"/>
        </w:rPr>
      </w:pPr>
      <w:r w:rsidRPr="00103FA1">
        <w:rPr>
          <w:rFonts w:cstheme="minorHAnsi"/>
          <w:highlight w:val="darkGreen"/>
        </w:rPr>
        <w:t>Outline the process for determining the maximum notification deadline (</w:t>
      </w:r>
      <w:proofErr w:type="spellStart"/>
      <w:r w:rsidRPr="00103FA1">
        <w:rPr>
          <w:rFonts w:cstheme="minorHAnsi"/>
          <w:highlight w:val="darkGreen"/>
        </w:rPr>
        <w:t>e.g</w:t>
      </w:r>
      <w:proofErr w:type="spellEnd"/>
      <w:r w:rsidRPr="00103FA1">
        <w:rPr>
          <w:rFonts w:cstheme="minorHAnsi"/>
          <w:highlight w:val="darkGreen"/>
        </w:rPr>
        <w:t xml:space="preserve"> 72 hours) and the required parties (regulatory, data subjects)</w:t>
      </w:r>
    </w:p>
    <w:p w14:paraId="13801F90" w14:textId="3C9306A7" w:rsidR="00454B9E" w:rsidRPr="00103FA1" w:rsidRDefault="00454B9E" w:rsidP="000E777C">
      <w:pPr>
        <w:pStyle w:val="ListParagraph"/>
        <w:numPr>
          <w:ilvl w:val="1"/>
          <w:numId w:val="5"/>
        </w:numPr>
        <w:rPr>
          <w:rFonts w:cstheme="minorHAnsi"/>
          <w:highlight w:val="darkGray"/>
        </w:rPr>
      </w:pPr>
      <w:r w:rsidRPr="00103FA1">
        <w:rPr>
          <w:rFonts w:cstheme="minorHAnsi"/>
          <w:highlight w:val="darkGray"/>
        </w:rPr>
        <w:t>Crisis Communication</w:t>
      </w:r>
    </w:p>
    <w:p w14:paraId="1A43A9D9" w14:textId="54CA612E" w:rsidR="00454B9E" w:rsidRPr="00103FA1" w:rsidRDefault="00454B9E" w:rsidP="00454B9E">
      <w:pPr>
        <w:pStyle w:val="ListParagraph"/>
        <w:numPr>
          <w:ilvl w:val="2"/>
          <w:numId w:val="5"/>
        </w:numPr>
        <w:rPr>
          <w:rFonts w:cstheme="minorHAnsi"/>
          <w:highlight w:val="darkGray"/>
        </w:rPr>
      </w:pPr>
      <w:r w:rsidRPr="00103FA1">
        <w:rPr>
          <w:rFonts w:cstheme="minorHAnsi"/>
          <w:highlight w:val="darkGray"/>
        </w:rPr>
        <w:t>Identify internal and external stakeholders (Board, employees, customers, shareholders, media)</w:t>
      </w:r>
    </w:p>
    <w:p w14:paraId="3CA8CF03" w14:textId="20ECD865" w:rsidR="00454B9E" w:rsidRPr="00103FA1" w:rsidRDefault="00454B9E" w:rsidP="00454B9E">
      <w:pPr>
        <w:pStyle w:val="ListParagraph"/>
        <w:numPr>
          <w:ilvl w:val="2"/>
          <w:numId w:val="5"/>
        </w:numPr>
        <w:rPr>
          <w:rFonts w:cstheme="minorHAnsi"/>
          <w:highlight w:val="darkGray"/>
        </w:rPr>
      </w:pPr>
      <w:r w:rsidRPr="00103FA1">
        <w:rPr>
          <w:rFonts w:cstheme="minorHAnsi"/>
          <w:highlight w:val="darkGray"/>
        </w:rPr>
        <w:t>Define the Out-of-band Communication Plan (How the IR team talks if email/network is down)</w:t>
      </w:r>
    </w:p>
    <w:p w14:paraId="30A6DFF1" w14:textId="181BF4E7" w:rsidR="00454B9E" w:rsidRPr="00103FA1" w:rsidRDefault="00454B9E" w:rsidP="00454B9E">
      <w:pPr>
        <w:pStyle w:val="ListParagraph"/>
        <w:numPr>
          <w:ilvl w:val="2"/>
          <w:numId w:val="5"/>
        </w:numPr>
        <w:rPr>
          <w:rFonts w:cstheme="minorHAnsi"/>
          <w:highlight w:val="darkGray"/>
        </w:rPr>
      </w:pPr>
      <w:r w:rsidRPr="00103FA1">
        <w:rPr>
          <w:rFonts w:cstheme="minorHAnsi"/>
          <w:highlight w:val="darkGray"/>
        </w:rPr>
        <w:t>Designate the single, authorized Media Spokesperson and outline key message principles</w:t>
      </w:r>
    </w:p>
    <w:p w14:paraId="74D6BA27" w14:textId="77777777" w:rsidR="007127A9" w:rsidRDefault="007127A9" w:rsidP="007127A9">
      <w:pPr>
        <w:rPr>
          <w:rFonts w:eastAsia="Arial" w:cstheme="minorHAnsi"/>
          <w:color w:val="000000" w:themeColor="text1"/>
          <w:lang w:val="en-CA"/>
        </w:rPr>
      </w:pPr>
    </w:p>
    <w:p w14:paraId="44221FDE" w14:textId="231B8FB3" w:rsidR="007127A9" w:rsidRPr="00E9040E" w:rsidRDefault="007127A9" w:rsidP="007127A9">
      <w:pPr>
        <w:rPr>
          <w:rFonts w:eastAsia="Arial" w:cstheme="minorHAnsi"/>
          <w:b/>
          <w:bCs/>
          <w:color w:val="000000" w:themeColor="text1"/>
          <w:lang w:val="en-CA"/>
        </w:rPr>
      </w:pPr>
      <w:r w:rsidRPr="00E9040E">
        <w:rPr>
          <w:rFonts w:eastAsia="Arial" w:cstheme="minorHAnsi"/>
          <w:b/>
          <w:bCs/>
          <w:color w:val="000000" w:themeColor="text1"/>
          <w:lang w:val="en-CA"/>
        </w:rPr>
        <w:t>Part 3:</w:t>
      </w:r>
      <w:r w:rsidR="00454B9E" w:rsidRPr="00E9040E">
        <w:rPr>
          <w:rFonts w:eastAsia="Arial" w:cstheme="minorHAnsi"/>
          <w:b/>
          <w:bCs/>
          <w:color w:val="000000" w:themeColor="text1"/>
          <w:lang w:val="en-CA"/>
        </w:rPr>
        <w:t xml:space="preserve"> Breach Scenarios (Choose One)</w:t>
      </w:r>
    </w:p>
    <w:p w14:paraId="7478AEC9" w14:textId="588EE67F" w:rsidR="00454B9E" w:rsidRDefault="00454B9E" w:rsidP="007127A9">
      <w:pPr>
        <w:rPr>
          <w:rFonts w:eastAsia="Arial" w:cstheme="minorHAnsi"/>
          <w:color w:val="000000" w:themeColor="text1"/>
          <w:lang w:val="en-CA"/>
        </w:rPr>
      </w:pPr>
      <w:r>
        <w:rPr>
          <w:rFonts w:eastAsia="Arial" w:cstheme="minorHAnsi"/>
          <w:color w:val="000000" w:themeColor="text1"/>
          <w:lang w:val="en-CA"/>
        </w:rPr>
        <w:t>In All scenarios, you are responsible for the organization’s IT Security</w:t>
      </w:r>
    </w:p>
    <w:p w14:paraId="56E510AF" w14:textId="0BC1444F" w:rsidR="00454B9E" w:rsidRDefault="00454B9E" w:rsidP="00454B9E">
      <w:pPr>
        <w:pStyle w:val="ListParagraph"/>
        <w:numPr>
          <w:ilvl w:val="0"/>
          <w:numId w:val="7"/>
        </w:numPr>
        <w:rPr>
          <w:rFonts w:eastAsia="Arial" w:cstheme="minorHAnsi"/>
          <w:color w:val="000000" w:themeColor="text1"/>
          <w:lang w:val="en-CA"/>
        </w:rPr>
      </w:pPr>
      <w:r>
        <w:rPr>
          <w:rFonts w:eastAsia="Arial" w:cstheme="minorHAnsi"/>
          <w:color w:val="000000" w:themeColor="text1"/>
          <w:lang w:val="en-CA"/>
        </w:rPr>
        <w:t>Cloud provider Breach (The Gym): Your organization, a gym with outlets across Canada, partners with a third party to provide cloud services for all its client and employee data (including payment methods, health metrics, and personal addresses). A security alert indicates the cloud provider’s AP</w:t>
      </w:r>
      <w:r w:rsidR="00E9040E">
        <w:rPr>
          <w:rFonts w:eastAsia="Arial" w:cstheme="minorHAnsi"/>
          <w:color w:val="000000" w:themeColor="text1"/>
          <w:lang w:val="en-CA"/>
        </w:rPr>
        <w:t>I</w:t>
      </w:r>
      <w:r>
        <w:rPr>
          <w:rFonts w:eastAsia="Arial" w:cstheme="minorHAnsi"/>
          <w:color w:val="000000" w:themeColor="text1"/>
          <w:lang w:val="en-CA"/>
        </w:rPr>
        <w:t xml:space="preserve"> key was compromised, leading unauthorized access and exfiltration of data from your organization’s specific tenant</w:t>
      </w:r>
    </w:p>
    <w:p w14:paraId="7842DBFD" w14:textId="106645AC" w:rsidR="00454B9E" w:rsidRDefault="00454B9E" w:rsidP="00454B9E">
      <w:pPr>
        <w:pStyle w:val="ListParagraph"/>
        <w:numPr>
          <w:ilvl w:val="0"/>
          <w:numId w:val="7"/>
        </w:numPr>
        <w:rPr>
          <w:rFonts w:eastAsia="Arial" w:cstheme="minorHAnsi"/>
          <w:color w:val="000000" w:themeColor="text1"/>
          <w:lang w:val="en-CA"/>
        </w:rPr>
      </w:pPr>
      <w:r>
        <w:rPr>
          <w:rFonts w:eastAsia="Arial" w:cstheme="minorHAnsi"/>
          <w:color w:val="000000" w:themeColor="text1"/>
          <w:lang w:val="en-CA"/>
        </w:rPr>
        <w:t>Insider Snooping (The national Bank): You work for a national bank and receive an escalated, formal complaint that a bank employee has accessed their ex-spouse’s mortgage records, personal financial statements, and contact information without any legitimate business purpose.</w:t>
      </w:r>
    </w:p>
    <w:p w14:paraId="16B4440E" w14:textId="339ECC1F" w:rsidR="00454B9E" w:rsidRDefault="00454B9E" w:rsidP="00454B9E">
      <w:pPr>
        <w:pStyle w:val="ListParagraph"/>
        <w:numPr>
          <w:ilvl w:val="0"/>
          <w:numId w:val="7"/>
        </w:numPr>
        <w:rPr>
          <w:rFonts w:eastAsia="Arial" w:cstheme="minorHAnsi"/>
          <w:color w:val="000000" w:themeColor="text1"/>
          <w:lang w:val="en-CA"/>
        </w:rPr>
      </w:pPr>
      <w:r>
        <w:rPr>
          <w:rFonts w:eastAsia="Arial" w:cstheme="minorHAnsi"/>
          <w:color w:val="000000" w:themeColor="text1"/>
          <w:lang w:val="en-CA"/>
        </w:rPr>
        <w:t>Ransomware Attack (The primary Care Network): You work for a Primary Care Network (PCN) that handles patient appointment scheduling, billing, and electronic health records. You come into work on Monday morning to find all patient data and clinical workstations encrypted by a sophisticated ransomware variant. A ransom note demands payment in cryptocurrency to restore access</w:t>
      </w:r>
    </w:p>
    <w:p w14:paraId="7F8A9D64" w14:textId="028D0567" w:rsidR="00454B9E" w:rsidRPr="00454B9E" w:rsidRDefault="00454B9E" w:rsidP="00454B9E">
      <w:pPr>
        <w:pStyle w:val="ListParagraph"/>
        <w:numPr>
          <w:ilvl w:val="0"/>
          <w:numId w:val="7"/>
        </w:numPr>
        <w:rPr>
          <w:rFonts w:eastAsia="Arial" w:cstheme="minorHAnsi"/>
          <w:color w:val="000000" w:themeColor="text1"/>
          <w:lang w:val="en-CA"/>
        </w:rPr>
      </w:pPr>
      <w:r>
        <w:rPr>
          <w:rFonts w:eastAsia="Arial" w:cstheme="minorHAnsi"/>
          <w:color w:val="000000" w:themeColor="text1"/>
          <w:lang w:val="en-CA"/>
        </w:rPr>
        <w:t>E-commerce website Hack (The International Retailer): You work for an international clothing retail company. News is received that a routine, internal security audit finds clear evidence that a vulnerability in your e-commerce store’s payment processing function has been actively exploited for the last nine months, resulting, in client credit card data, names, and shipping addresses being stolen and moved to an unknown external source.</w:t>
      </w:r>
    </w:p>
    <w:p w14:paraId="774567BD" w14:textId="77777777" w:rsidR="00454B9E" w:rsidRDefault="00454B9E" w:rsidP="007127A9">
      <w:pPr>
        <w:rPr>
          <w:rFonts w:eastAsia="Arial" w:cstheme="minorHAnsi"/>
          <w:color w:val="000000" w:themeColor="text1"/>
          <w:lang w:val="en-CA"/>
        </w:rPr>
      </w:pPr>
    </w:p>
    <w:p w14:paraId="5376009B" w14:textId="77777777" w:rsidR="00454B9E" w:rsidRDefault="00454B9E">
      <w:pPr>
        <w:rPr>
          <w:rFonts w:eastAsia="Arial" w:cstheme="minorHAnsi"/>
          <w:color w:val="000000" w:themeColor="text1"/>
          <w:lang w:val="en-CA"/>
        </w:rPr>
      </w:pPr>
      <w:r>
        <w:rPr>
          <w:rFonts w:eastAsia="Arial" w:cstheme="minorHAnsi"/>
          <w:color w:val="000000" w:themeColor="text1"/>
          <w:lang w:val="en-CA"/>
        </w:rPr>
        <w:br w:type="page"/>
      </w:r>
    </w:p>
    <w:p w14:paraId="3909627E" w14:textId="4E7FF19D" w:rsidR="007127A9" w:rsidRPr="00E9040E" w:rsidRDefault="007127A9" w:rsidP="007127A9">
      <w:pPr>
        <w:rPr>
          <w:rFonts w:eastAsia="Arial" w:cstheme="minorHAnsi"/>
          <w:b/>
          <w:bCs/>
          <w:color w:val="000000" w:themeColor="text1"/>
          <w:lang w:val="en-CA"/>
        </w:rPr>
      </w:pPr>
      <w:r w:rsidRPr="00E9040E">
        <w:rPr>
          <w:rFonts w:eastAsia="Arial" w:cstheme="minorHAnsi"/>
          <w:b/>
          <w:bCs/>
          <w:color w:val="000000" w:themeColor="text1"/>
          <w:lang w:val="en-CA"/>
        </w:rPr>
        <w:lastRenderedPageBreak/>
        <w:t>Part 4:</w:t>
      </w:r>
      <w:r w:rsidR="00454B9E" w:rsidRPr="00E9040E">
        <w:rPr>
          <w:rFonts w:eastAsia="Arial" w:cstheme="minorHAnsi"/>
          <w:b/>
          <w:bCs/>
          <w:color w:val="000000" w:themeColor="text1"/>
          <w:lang w:val="en-CA"/>
        </w:rPr>
        <w:t xml:space="preserve"> Grading Rubric</w:t>
      </w:r>
    </w:p>
    <w:tbl>
      <w:tblPr>
        <w:tblStyle w:val="TableGrid"/>
        <w:tblW w:w="11341" w:type="dxa"/>
        <w:tblInd w:w="-998" w:type="dxa"/>
        <w:tblLook w:val="04A0" w:firstRow="1" w:lastRow="0" w:firstColumn="1" w:lastColumn="0" w:noHBand="0" w:noVBand="1"/>
      </w:tblPr>
      <w:tblGrid>
        <w:gridCol w:w="1850"/>
        <w:gridCol w:w="1575"/>
        <w:gridCol w:w="1644"/>
        <w:gridCol w:w="1613"/>
        <w:gridCol w:w="1613"/>
        <w:gridCol w:w="2012"/>
        <w:gridCol w:w="1034"/>
      </w:tblGrid>
      <w:tr w:rsidR="005C1BEE" w14:paraId="400D4B0C" w14:textId="77777777" w:rsidTr="005C1BEE">
        <w:tc>
          <w:tcPr>
            <w:tcW w:w="1986" w:type="dxa"/>
          </w:tcPr>
          <w:p w14:paraId="08716042" w14:textId="6B01BDE8" w:rsidR="00E9040E" w:rsidRDefault="00E9040E" w:rsidP="007127A9">
            <w:pPr>
              <w:rPr>
                <w:rFonts w:eastAsia="Arial" w:cstheme="minorHAnsi"/>
                <w:color w:val="000000" w:themeColor="text1"/>
                <w:lang w:val="en-CA"/>
              </w:rPr>
            </w:pPr>
            <w:r>
              <w:rPr>
                <w:rFonts w:eastAsia="Arial" w:cstheme="minorHAnsi"/>
                <w:color w:val="000000" w:themeColor="text1"/>
                <w:lang w:val="en-CA"/>
              </w:rPr>
              <w:t>Category</w:t>
            </w:r>
          </w:p>
        </w:tc>
        <w:tc>
          <w:tcPr>
            <w:tcW w:w="1559" w:type="dxa"/>
          </w:tcPr>
          <w:p w14:paraId="00866C84" w14:textId="792B53FB" w:rsidR="00E9040E" w:rsidRDefault="00E9040E" w:rsidP="007127A9">
            <w:pPr>
              <w:rPr>
                <w:rFonts w:eastAsia="Arial" w:cstheme="minorHAnsi"/>
                <w:color w:val="000000" w:themeColor="text1"/>
                <w:lang w:val="en-CA"/>
              </w:rPr>
            </w:pPr>
            <w:r>
              <w:rPr>
                <w:rFonts w:eastAsia="Arial" w:cstheme="minorHAnsi"/>
                <w:color w:val="000000" w:themeColor="text1"/>
                <w:lang w:val="en-CA"/>
              </w:rPr>
              <w:t>Description</w:t>
            </w:r>
          </w:p>
        </w:tc>
        <w:tc>
          <w:tcPr>
            <w:tcW w:w="1662" w:type="dxa"/>
          </w:tcPr>
          <w:p w14:paraId="3FFDC1B2" w14:textId="2BA48565" w:rsidR="00E9040E" w:rsidRDefault="00E9040E" w:rsidP="007127A9">
            <w:pPr>
              <w:rPr>
                <w:rFonts w:eastAsia="Arial" w:cstheme="minorHAnsi"/>
                <w:color w:val="000000" w:themeColor="text1"/>
                <w:lang w:val="en-CA"/>
              </w:rPr>
            </w:pPr>
            <w:r>
              <w:rPr>
                <w:rFonts w:eastAsia="Arial" w:cstheme="minorHAnsi"/>
                <w:color w:val="000000" w:themeColor="text1"/>
                <w:lang w:val="en-CA"/>
              </w:rPr>
              <w:t>Excellent</w:t>
            </w:r>
          </w:p>
        </w:tc>
        <w:tc>
          <w:tcPr>
            <w:tcW w:w="1486" w:type="dxa"/>
          </w:tcPr>
          <w:p w14:paraId="04FC96EC" w14:textId="15D70E94" w:rsidR="00E9040E" w:rsidRDefault="00E9040E" w:rsidP="007127A9">
            <w:pPr>
              <w:rPr>
                <w:rFonts w:eastAsia="Arial" w:cstheme="minorHAnsi"/>
                <w:color w:val="000000" w:themeColor="text1"/>
                <w:lang w:val="en-CA"/>
              </w:rPr>
            </w:pPr>
            <w:r>
              <w:rPr>
                <w:rFonts w:eastAsia="Arial" w:cstheme="minorHAnsi"/>
                <w:color w:val="000000" w:themeColor="text1"/>
                <w:lang w:val="en-CA"/>
              </w:rPr>
              <w:t>Good</w:t>
            </w:r>
          </w:p>
        </w:tc>
        <w:tc>
          <w:tcPr>
            <w:tcW w:w="1265" w:type="dxa"/>
          </w:tcPr>
          <w:p w14:paraId="69367EB9" w14:textId="1C6CC55E" w:rsidR="00E9040E" w:rsidRDefault="00E9040E" w:rsidP="007127A9">
            <w:pPr>
              <w:rPr>
                <w:rFonts w:eastAsia="Arial" w:cstheme="minorHAnsi"/>
                <w:color w:val="000000" w:themeColor="text1"/>
                <w:lang w:val="en-CA"/>
              </w:rPr>
            </w:pPr>
            <w:r>
              <w:rPr>
                <w:rFonts w:eastAsia="Arial" w:cstheme="minorHAnsi"/>
                <w:color w:val="000000" w:themeColor="text1"/>
                <w:lang w:val="en-CA"/>
              </w:rPr>
              <w:t>Satisfactory</w:t>
            </w:r>
          </w:p>
        </w:tc>
        <w:tc>
          <w:tcPr>
            <w:tcW w:w="2249" w:type="dxa"/>
          </w:tcPr>
          <w:p w14:paraId="6AA878BD" w14:textId="6FF1F2F8" w:rsidR="00E9040E" w:rsidRDefault="00E9040E" w:rsidP="007127A9">
            <w:pPr>
              <w:rPr>
                <w:rFonts w:eastAsia="Arial" w:cstheme="minorHAnsi"/>
                <w:color w:val="000000" w:themeColor="text1"/>
                <w:lang w:val="en-CA"/>
              </w:rPr>
            </w:pPr>
            <w:r>
              <w:rPr>
                <w:rFonts w:eastAsia="Arial" w:cstheme="minorHAnsi"/>
                <w:color w:val="000000" w:themeColor="text1"/>
                <w:lang w:val="en-CA"/>
              </w:rPr>
              <w:t>Needs Improvements</w:t>
            </w:r>
          </w:p>
        </w:tc>
        <w:tc>
          <w:tcPr>
            <w:tcW w:w="1134" w:type="dxa"/>
          </w:tcPr>
          <w:p w14:paraId="5C2CDC53" w14:textId="5E1A0CB6" w:rsidR="00E9040E" w:rsidRDefault="00E9040E" w:rsidP="007127A9">
            <w:pPr>
              <w:rPr>
                <w:rFonts w:eastAsia="Arial" w:cstheme="minorHAnsi"/>
                <w:color w:val="000000" w:themeColor="text1"/>
                <w:lang w:val="en-CA"/>
              </w:rPr>
            </w:pPr>
            <w:r>
              <w:rPr>
                <w:rFonts w:eastAsia="Arial" w:cstheme="minorHAnsi"/>
                <w:color w:val="000000" w:themeColor="text1"/>
                <w:lang w:val="en-CA"/>
              </w:rPr>
              <w:t>Weight</w:t>
            </w:r>
          </w:p>
        </w:tc>
      </w:tr>
      <w:tr w:rsidR="005C1BEE" w14:paraId="6073CA79" w14:textId="77777777" w:rsidTr="005C1BEE">
        <w:tc>
          <w:tcPr>
            <w:tcW w:w="1986" w:type="dxa"/>
          </w:tcPr>
          <w:p w14:paraId="2E2B9B7A" w14:textId="45CED50C" w:rsidR="00E9040E" w:rsidRDefault="00E9040E" w:rsidP="007127A9">
            <w:pPr>
              <w:rPr>
                <w:rFonts w:eastAsia="Arial" w:cstheme="minorHAnsi"/>
                <w:color w:val="000000" w:themeColor="text1"/>
                <w:lang w:val="en-CA"/>
              </w:rPr>
            </w:pPr>
            <w:r>
              <w:rPr>
                <w:rFonts w:eastAsia="Arial" w:cstheme="minorHAnsi"/>
                <w:color w:val="000000" w:themeColor="text1"/>
                <w:lang w:val="en-CA"/>
              </w:rPr>
              <w:t>Scenario Alignment &amp; Professionalism</w:t>
            </w:r>
          </w:p>
        </w:tc>
        <w:tc>
          <w:tcPr>
            <w:tcW w:w="1559" w:type="dxa"/>
          </w:tcPr>
          <w:p w14:paraId="59F8544B" w14:textId="3983016F" w:rsidR="00E9040E" w:rsidRDefault="00E9040E" w:rsidP="007127A9">
            <w:pPr>
              <w:rPr>
                <w:rFonts w:eastAsia="Arial" w:cstheme="minorHAnsi"/>
                <w:color w:val="000000" w:themeColor="text1"/>
                <w:lang w:val="en-CA"/>
              </w:rPr>
            </w:pPr>
            <w:r>
              <w:rPr>
                <w:rFonts w:eastAsia="Arial" w:cstheme="minorHAnsi"/>
                <w:color w:val="000000" w:themeColor="text1"/>
                <w:lang w:val="en-CA"/>
              </w:rPr>
              <w:t>Plan is clearly based on the chosen breach scenario and is presented professionally</w:t>
            </w:r>
          </w:p>
        </w:tc>
        <w:tc>
          <w:tcPr>
            <w:tcW w:w="1662" w:type="dxa"/>
          </w:tcPr>
          <w:p w14:paraId="26C69D69" w14:textId="77B125EB" w:rsidR="00E9040E" w:rsidRDefault="00E9040E" w:rsidP="007127A9">
            <w:pPr>
              <w:rPr>
                <w:rFonts w:eastAsia="Arial" w:cstheme="minorHAnsi"/>
                <w:color w:val="000000" w:themeColor="text1"/>
                <w:lang w:val="en-CA"/>
              </w:rPr>
            </w:pPr>
            <w:r>
              <w:rPr>
                <w:rFonts w:eastAsia="Arial" w:cstheme="minorHAnsi"/>
                <w:color w:val="000000" w:themeColor="text1"/>
                <w:lang w:val="en-CA"/>
              </w:rPr>
              <w:t>Tailored fully to the scenario; clear, professional slides</w:t>
            </w:r>
          </w:p>
        </w:tc>
        <w:tc>
          <w:tcPr>
            <w:tcW w:w="1486" w:type="dxa"/>
          </w:tcPr>
          <w:p w14:paraId="2C9188A8" w14:textId="6031DD34" w:rsidR="00E9040E" w:rsidRDefault="005C1BEE" w:rsidP="007127A9">
            <w:pPr>
              <w:rPr>
                <w:rFonts w:eastAsia="Arial" w:cstheme="minorHAnsi"/>
                <w:color w:val="000000" w:themeColor="text1"/>
                <w:lang w:val="en-CA"/>
              </w:rPr>
            </w:pPr>
            <w:r>
              <w:rPr>
                <w:rFonts w:eastAsia="Arial" w:cstheme="minorHAnsi"/>
                <w:color w:val="000000" w:themeColor="text1"/>
                <w:lang w:val="en-CA"/>
              </w:rPr>
              <w:t>Mostly</w:t>
            </w:r>
            <w:r w:rsidR="00E9040E">
              <w:rPr>
                <w:rFonts w:eastAsia="Arial" w:cstheme="minorHAnsi"/>
                <w:color w:val="000000" w:themeColor="text1"/>
                <w:lang w:val="en-CA"/>
              </w:rPr>
              <w:t xml:space="preserve"> tailored; minor generalization </w:t>
            </w:r>
          </w:p>
        </w:tc>
        <w:tc>
          <w:tcPr>
            <w:tcW w:w="1265" w:type="dxa"/>
          </w:tcPr>
          <w:p w14:paraId="663461C1" w14:textId="0F594C1F" w:rsidR="00E9040E" w:rsidRDefault="005C1BEE" w:rsidP="007127A9">
            <w:pPr>
              <w:rPr>
                <w:rFonts w:eastAsia="Arial" w:cstheme="minorHAnsi"/>
                <w:color w:val="000000" w:themeColor="text1"/>
                <w:lang w:val="en-CA"/>
              </w:rPr>
            </w:pPr>
            <w:r>
              <w:rPr>
                <w:rFonts w:eastAsia="Arial" w:cstheme="minorHAnsi"/>
                <w:color w:val="000000" w:themeColor="text1"/>
                <w:lang w:val="en-CA"/>
              </w:rPr>
              <w:t>Somewhat generic; limited clarity</w:t>
            </w:r>
          </w:p>
        </w:tc>
        <w:tc>
          <w:tcPr>
            <w:tcW w:w="2249" w:type="dxa"/>
          </w:tcPr>
          <w:p w14:paraId="02972952" w14:textId="40D4BAD3" w:rsidR="00E9040E" w:rsidRDefault="005C1BEE" w:rsidP="007127A9">
            <w:pPr>
              <w:rPr>
                <w:rFonts w:eastAsia="Arial" w:cstheme="minorHAnsi"/>
                <w:color w:val="000000" w:themeColor="text1"/>
                <w:lang w:val="en-CA"/>
              </w:rPr>
            </w:pPr>
            <w:r>
              <w:rPr>
                <w:rFonts w:eastAsia="Arial" w:cstheme="minorHAnsi"/>
                <w:color w:val="000000" w:themeColor="text1"/>
                <w:lang w:val="en-CA"/>
              </w:rPr>
              <w:t>Not tailored; under or poorly formatted</w:t>
            </w:r>
          </w:p>
        </w:tc>
        <w:tc>
          <w:tcPr>
            <w:tcW w:w="1134" w:type="dxa"/>
          </w:tcPr>
          <w:p w14:paraId="7C18DA18" w14:textId="1467201A" w:rsidR="00E9040E" w:rsidRDefault="005C1BEE" w:rsidP="007127A9">
            <w:pPr>
              <w:rPr>
                <w:rFonts w:eastAsia="Arial" w:cstheme="minorHAnsi"/>
                <w:color w:val="000000" w:themeColor="text1"/>
                <w:lang w:val="en-CA"/>
              </w:rPr>
            </w:pPr>
            <w:r>
              <w:rPr>
                <w:rFonts w:eastAsia="Arial" w:cstheme="minorHAnsi"/>
                <w:color w:val="000000" w:themeColor="text1"/>
                <w:lang w:val="en-CA"/>
              </w:rPr>
              <w:t>10%</w:t>
            </w:r>
          </w:p>
        </w:tc>
      </w:tr>
      <w:tr w:rsidR="005C1BEE" w14:paraId="378124F9" w14:textId="77777777" w:rsidTr="005C1BEE">
        <w:tc>
          <w:tcPr>
            <w:tcW w:w="1986" w:type="dxa"/>
          </w:tcPr>
          <w:p w14:paraId="58B40CF5" w14:textId="26B2C486" w:rsidR="005C1BEE" w:rsidRDefault="005C1BEE" w:rsidP="007127A9">
            <w:pPr>
              <w:rPr>
                <w:rFonts w:eastAsia="Arial" w:cstheme="minorHAnsi"/>
                <w:color w:val="000000" w:themeColor="text1"/>
                <w:lang w:val="en-CA"/>
              </w:rPr>
            </w:pPr>
            <w:r>
              <w:rPr>
                <w:rFonts w:eastAsia="Arial" w:cstheme="minorHAnsi"/>
                <w:color w:val="000000" w:themeColor="text1"/>
                <w:lang w:val="en-CA"/>
              </w:rPr>
              <w:t>Team &amp; Policies (Preparation)</w:t>
            </w:r>
          </w:p>
        </w:tc>
        <w:tc>
          <w:tcPr>
            <w:tcW w:w="1559" w:type="dxa"/>
          </w:tcPr>
          <w:p w14:paraId="0E62002E" w14:textId="1E962524" w:rsidR="005C1BEE" w:rsidRDefault="005C1BEE" w:rsidP="007127A9">
            <w:pPr>
              <w:rPr>
                <w:rFonts w:eastAsia="Arial" w:cstheme="minorHAnsi"/>
                <w:color w:val="000000" w:themeColor="text1"/>
                <w:lang w:val="en-CA"/>
              </w:rPr>
            </w:pPr>
            <w:r>
              <w:rPr>
                <w:rFonts w:eastAsia="Arial" w:cstheme="minorHAnsi"/>
                <w:color w:val="000000" w:themeColor="text1"/>
                <w:lang w:val="en-CA"/>
              </w:rPr>
              <w:t>Includes IRT roles, responsibilities and relevant policies</w:t>
            </w:r>
          </w:p>
        </w:tc>
        <w:tc>
          <w:tcPr>
            <w:tcW w:w="1662" w:type="dxa"/>
          </w:tcPr>
          <w:p w14:paraId="60AD8AC6" w14:textId="50E6595B" w:rsidR="005C1BEE" w:rsidRDefault="005C1BEE" w:rsidP="007127A9">
            <w:pPr>
              <w:rPr>
                <w:rFonts w:eastAsia="Arial" w:cstheme="minorHAnsi"/>
                <w:color w:val="000000" w:themeColor="text1"/>
                <w:lang w:val="en-CA"/>
              </w:rPr>
            </w:pPr>
            <w:r>
              <w:rPr>
                <w:rFonts w:eastAsia="Arial" w:cstheme="minorHAnsi"/>
                <w:color w:val="000000" w:themeColor="text1"/>
                <w:lang w:val="en-CA"/>
              </w:rPr>
              <w:t>All key roles/policies listed and well explained</w:t>
            </w:r>
          </w:p>
        </w:tc>
        <w:tc>
          <w:tcPr>
            <w:tcW w:w="1486" w:type="dxa"/>
          </w:tcPr>
          <w:p w14:paraId="7CB1B241" w14:textId="0557481E" w:rsidR="005C1BEE" w:rsidRDefault="005C1BEE" w:rsidP="007127A9">
            <w:pPr>
              <w:rPr>
                <w:rFonts w:eastAsia="Arial" w:cstheme="minorHAnsi"/>
                <w:color w:val="000000" w:themeColor="text1"/>
                <w:lang w:val="en-CA"/>
              </w:rPr>
            </w:pPr>
            <w:r>
              <w:rPr>
                <w:rFonts w:eastAsia="Arial" w:cstheme="minorHAnsi"/>
                <w:color w:val="000000" w:themeColor="text1"/>
                <w:lang w:val="en-CA"/>
              </w:rPr>
              <w:t>Most roles/policies identified; minor gaps</w:t>
            </w:r>
          </w:p>
        </w:tc>
        <w:tc>
          <w:tcPr>
            <w:tcW w:w="1265" w:type="dxa"/>
          </w:tcPr>
          <w:p w14:paraId="48107022" w14:textId="181A4C9D" w:rsidR="005C1BEE" w:rsidRDefault="005C1BEE" w:rsidP="007127A9">
            <w:pPr>
              <w:rPr>
                <w:rFonts w:eastAsia="Arial" w:cstheme="minorHAnsi"/>
                <w:color w:val="000000" w:themeColor="text1"/>
                <w:lang w:val="en-CA"/>
              </w:rPr>
            </w:pPr>
            <w:r>
              <w:rPr>
                <w:rFonts w:eastAsia="Arial" w:cstheme="minorHAnsi"/>
                <w:color w:val="000000" w:themeColor="text1"/>
                <w:lang w:val="en-CA"/>
              </w:rPr>
              <w:t>Few roles/policies listed or vague</w:t>
            </w:r>
          </w:p>
        </w:tc>
        <w:tc>
          <w:tcPr>
            <w:tcW w:w="2249" w:type="dxa"/>
          </w:tcPr>
          <w:p w14:paraId="39AAA065" w14:textId="04DE8715" w:rsidR="005C1BEE" w:rsidRDefault="005C1BEE" w:rsidP="007127A9">
            <w:pPr>
              <w:rPr>
                <w:rFonts w:eastAsia="Arial" w:cstheme="minorHAnsi"/>
                <w:color w:val="000000" w:themeColor="text1"/>
                <w:lang w:val="en-CA"/>
              </w:rPr>
            </w:pPr>
            <w:r>
              <w:rPr>
                <w:rFonts w:eastAsia="Arial" w:cstheme="minorHAnsi"/>
                <w:color w:val="000000" w:themeColor="text1"/>
                <w:lang w:val="en-CA"/>
              </w:rPr>
              <w:t>Missing or inaccurate details</w:t>
            </w:r>
          </w:p>
        </w:tc>
        <w:tc>
          <w:tcPr>
            <w:tcW w:w="1134" w:type="dxa"/>
          </w:tcPr>
          <w:p w14:paraId="61D80693" w14:textId="79B7B7FD" w:rsidR="005C1BEE" w:rsidRDefault="005C1BEE" w:rsidP="007127A9">
            <w:pPr>
              <w:rPr>
                <w:rFonts w:eastAsia="Arial" w:cstheme="minorHAnsi"/>
                <w:color w:val="000000" w:themeColor="text1"/>
                <w:lang w:val="en-CA"/>
              </w:rPr>
            </w:pPr>
            <w:r>
              <w:rPr>
                <w:rFonts w:eastAsia="Arial" w:cstheme="minorHAnsi"/>
                <w:color w:val="000000" w:themeColor="text1"/>
                <w:lang w:val="en-CA"/>
              </w:rPr>
              <w:t>15%</w:t>
            </w:r>
          </w:p>
        </w:tc>
      </w:tr>
      <w:tr w:rsidR="005C1BEE" w14:paraId="44883D20" w14:textId="77777777" w:rsidTr="005C1BEE">
        <w:tc>
          <w:tcPr>
            <w:tcW w:w="1986" w:type="dxa"/>
          </w:tcPr>
          <w:p w14:paraId="67604BC5" w14:textId="593978BF" w:rsidR="005C1BEE" w:rsidRDefault="005C1BEE" w:rsidP="007127A9">
            <w:pPr>
              <w:rPr>
                <w:rFonts w:eastAsia="Arial" w:cstheme="minorHAnsi"/>
                <w:color w:val="000000" w:themeColor="text1"/>
                <w:lang w:val="en-CA"/>
              </w:rPr>
            </w:pPr>
            <w:r>
              <w:rPr>
                <w:rFonts w:eastAsia="Arial" w:cstheme="minorHAnsi"/>
                <w:color w:val="000000" w:themeColor="text1"/>
                <w:lang w:val="en-CA"/>
              </w:rPr>
              <w:t xml:space="preserve">IR Lifecycle (Detection </w:t>
            </w:r>
            <w:r w:rsidRPr="005C1BEE">
              <w:rPr>
                <w:rFonts w:eastAsia="Arial" w:cstheme="minorHAnsi"/>
                <w:color w:val="000000" w:themeColor="text1"/>
                <w:lang w:val="en-CA"/>
              </w:rPr>
              <w:sym w:font="Wingdings" w:char="F0E0"/>
            </w:r>
            <w:r>
              <w:rPr>
                <w:rFonts w:eastAsia="Arial" w:cstheme="minorHAnsi"/>
                <w:color w:val="000000" w:themeColor="text1"/>
                <w:lang w:val="en-CA"/>
              </w:rPr>
              <w:t xml:space="preserve"> Recovery)</w:t>
            </w:r>
          </w:p>
        </w:tc>
        <w:tc>
          <w:tcPr>
            <w:tcW w:w="1559" w:type="dxa"/>
          </w:tcPr>
          <w:p w14:paraId="7447BC60" w14:textId="1018C763" w:rsidR="005C1BEE" w:rsidRDefault="005C1BEE" w:rsidP="007127A9">
            <w:pPr>
              <w:rPr>
                <w:rFonts w:eastAsia="Arial" w:cstheme="minorHAnsi"/>
                <w:color w:val="000000" w:themeColor="text1"/>
                <w:lang w:val="en-CA"/>
              </w:rPr>
            </w:pPr>
            <w:r>
              <w:rPr>
                <w:rFonts w:eastAsia="Arial" w:cstheme="minorHAnsi"/>
                <w:color w:val="000000" w:themeColor="text1"/>
                <w:lang w:val="en-CA"/>
              </w:rPr>
              <w:t>Describes the 5 main phases of the incident response process</w:t>
            </w:r>
          </w:p>
        </w:tc>
        <w:tc>
          <w:tcPr>
            <w:tcW w:w="1662" w:type="dxa"/>
          </w:tcPr>
          <w:p w14:paraId="7F1299B8" w14:textId="094A38E5" w:rsidR="005C1BEE" w:rsidRDefault="005C1BEE" w:rsidP="007127A9">
            <w:pPr>
              <w:rPr>
                <w:rFonts w:eastAsia="Arial" w:cstheme="minorHAnsi"/>
                <w:color w:val="000000" w:themeColor="text1"/>
                <w:lang w:val="en-CA"/>
              </w:rPr>
            </w:pPr>
            <w:r>
              <w:rPr>
                <w:rFonts w:eastAsia="Arial" w:cstheme="minorHAnsi"/>
                <w:color w:val="000000" w:themeColor="text1"/>
                <w:lang w:val="en-CA"/>
              </w:rPr>
              <w:t>All five phases covered with clear, realistic steps</w:t>
            </w:r>
          </w:p>
        </w:tc>
        <w:tc>
          <w:tcPr>
            <w:tcW w:w="1486" w:type="dxa"/>
          </w:tcPr>
          <w:p w14:paraId="07A028F3" w14:textId="65D92152" w:rsidR="005C1BEE" w:rsidRDefault="005C1BEE" w:rsidP="007127A9">
            <w:pPr>
              <w:rPr>
                <w:rFonts w:eastAsia="Arial" w:cstheme="minorHAnsi"/>
                <w:color w:val="000000" w:themeColor="text1"/>
                <w:lang w:val="en-CA"/>
              </w:rPr>
            </w:pPr>
            <w:r>
              <w:rPr>
                <w:rFonts w:eastAsia="Arial" w:cstheme="minorHAnsi"/>
                <w:color w:val="000000" w:themeColor="text1"/>
                <w:lang w:val="en-CA"/>
              </w:rPr>
              <w:t>Most phases covered with good detail</w:t>
            </w:r>
          </w:p>
        </w:tc>
        <w:tc>
          <w:tcPr>
            <w:tcW w:w="1265" w:type="dxa"/>
          </w:tcPr>
          <w:p w14:paraId="264FA48E" w14:textId="1774FACA" w:rsidR="005C1BEE" w:rsidRDefault="005C1BEE" w:rsidP="007127A9">
            <w:pPr>
              <w:rPr>
                <w:rFonts w:eastAsia="Arial" w:cstheme="minorHAnsi"/>
                <w:color w:val="000000" w:themeColor="text1"/>
                <w:lang w:val="en-CA"/>
              </w:rPr>
            </w:pPr>
            <w:r>
              <w:rPr>
                <w:rFonts w:eastAsia="Arial" w:cstheme="minorHAnsi"/>
                <w:color w:val="000000" w:themeColor="text1"/>
                <w:lang w:val="en-CA"/>
              </w:rPr>
              <w:t>Some phases missing or lacking detail</w:t>
            </w:r>
          </w:p>
        </w:tc>
        <w:tc>
          <w:tcPr>
            <w:tcW w:w="2249" w:type="dxa"/>
          </w:tcPr>
          <w:p w14:paraId="5868B0DA" w14:textId="1770F71D" w:rsidR="005C1BEE" w:rsidRDefault="005C1BEE" w:rsidP="007127A9">
            <w:pPr>
              <w:rPr>
                <w:rFonts w:eastAsia="Arial" w:cstheme="minorHAnsi"/>
                <w:color w:val="000000" w:themeColor="text1"/>
                <w:lang w:val="en-CA"/>
              </w:rPr>
            </w:pPr>
            <w:r>
              <w:rPr>
                <w:rFonts w:eastAsia="Arial" w:cstheme="minorHAnsi"/>
                <w:color w:val="000000" w:themeColor="text1"/>
                <w:lang w:val="en-CA"/>
              </w:rPr>
              <w:t>Few or no phases described clearly</w:t>
            </w:r>
          </w:p>
        </w:tc>
        <w:tc>
          <w:tcPr>
            <w:tcW w:w="1134" w:type="dxa"/>
          </w:tcPr>
          <w:p w14:paraId="43559029" w14:textId="07C94082" w:rsidR="005C1BEE" w:rsidRDefault="005C1BEE" w:rsidP="007127A9">
            <w:pPr>
              <w:rPr>
                <w:rFonts w:eastAsia="Arial" w:cstheme="minorHAnsi"/>
                <w:color w:val="000000" w:themeColor="text1"/>
                <w:lang w:val="en-CA"/>
              </w:rPr>
            </w:pPr>
            <w:r>
              <w:rPr>
                <w:rFonts w:eastAsia="Arial" w:cstheme="minorHAnsi"/>
                <w:color w:val="000000" w:themeColor="text1"/>
                <w:lang w:val="en-CA"/>
              </w:rPr>
              <w:t>35%</w:t>
            </w:r>
          </w:p>
        </w:tc>
      </w:tr>
      <w:tr w:rsidR="005C1BEE" w14:paraId="2C888B7F" w14:textId="77777777" w:rsidTr="005C1BEE">
        <w:tc>
          <w:tcPr>
            <w:tcW w:w="1986" w:type="dxa"/>
          </w:tcPr>
          <w:p w14:paraId="676576DE" w14:textId="03255E17" w:rsidR="005C1BEE" w:rsidRDefault="005C1BEE" w:rsidP="007127A9">
            <w:pPr>
              <w:rPr>
                <w:rFonts w:eastAsia="Arial" w:cstheme="minorHAnsi"/>
                <w:color w:val="000000" w:themeColor="text1"/>
                <w:lang w:val="en-CA"/>
              </w:rPr>
            </w:pPr>
            <w:r>
              <w:rPr>
                <w:rFonts w:eastAsia="Arial" w:cstheme="minorHAnsi"/>
                <w:color w:val="000000" w:themeColor="text1"/>
                <w:lang w:val="en-CA"/>
              </w:rPr>
              <w:t>Legal &amp; communication Strategy</w:t>
            </w:r>
          </w:p>
        </w:tc>
        <w:tc>
          <w:tcPr>
            <w:tcW w:w="1559" w:type="dxa"/>
          </w:tcPr>
          <w:p w14:paraId="3A8E01CF" w14:textId="5BF76EFD" w:rsidR="005C1BEE" w:rsidRDefault="005C1BEE" w:rsidP="007127A9">
            <w:pPr>
              <w:rPr>
                <w:rFonts w:eastAsia="Arial" w:cstheme="minorHAnsi"/>
                <w:color w:val="000000" w:themeColor="text1"/>
                <w:lang w:val="en-CA"/>
              </w:rPr>
            </w:pPr>
            <w:r>
              <w:rPr>
                <w:rFonts w:eastAsia="Arial" w:cstheme="minorHAnsi"/>
                <w:color w:val="000000" w:themeColor="text1"/>
                <w:lang w:val="en-CA"/>
              </w:rPr>
              <w:t>Addresses laws, notifications, stakeholders, and media response</w:t>
            </w:r>
          </w:p>
        </w:tc>
        <w:tc>
          <w:tcPr>
            <w:tcW w:w="1662" w:type="dxa"/>
          </w:tcPr>
          <w:p w14:paraId="74E82FE6" w14:textId="60421C56" w:rsidR="005C1BEE" w:rsidRDefault="005C1BEE" w:rsidP="007127A9">
            <w:pPr>
              <w:rPr>
                <w:rFonts w:eastAsia="Arial" w:cstheme="minorHAnsi"/>
                <w:color w:val="000000" w:themeColor="text1"/>
                <w:lang w:val="en-CA"/>
              </w:rPr>
            </w:pPr>
            <w:r>
              <w:rPr>
                <w:rFonts w:eastAsia="Arial" w:cstheme="minorHAnsi"/>
                <w:color w:val="000000" w:themeColor="text1"/>
                <w:lang w:val="en-CA"/>
              </w:rPr>
              <w:t>Correct laws and deadlines identified; solid communication plan</w:t>
            </w:r>
          </w:p>
        </w:tc>
        <w:tc>
          <w:tcPr>
            <w:tcW w:w="1486" w:type="dxa"/>
          </w:tcPr>
          <w:p w14:paraId="0A827242" w14:textId="79C2A3AA" w:rsidR="005C1BEE" w:rsidRDefault="005C1BEE" w:rsidP="007127A9">
            <w:pPr>
              <w:rPr>
                <w:rFonts w:eastAsia="Arial" w:cstheme="minorHAnsi"/>
                <w:color w:val="000000" w:themeColor="text1"/>
                <w:lang w:val="en-CA"/>
              </w:rPr>
            </w:pPr>
            <w:r>
              <w:rPr>
                <w:rFonts w:eastAsia="Arial" w:cstheme="minorHAnsi"/>
                <w:color w:val="000000" w:themeColor="text1"/>
                <w:lang w:val="en-CA"/>
              </w:rPr>
              <w:t>Laws and communication mostly accurate; minor gaps</w:t>
            </w:r>
          </w:p>
        </w:tc>
        <w:tc>
          <w:tcPr>
            <w:tcW w:w="1265" w:type="dxa"/>
          </w:tcPr>
          <w:p w14:paraId="49661070" w14:textId="7B01CBE9" w:rsidR="005C1BEE" w:rsidRDefault="005C1BEE" w:rsidP="007127A9">
            <w:pPr>
              <w:rPr>
                <w:rFonts w:eastAsia="Arial" w:cstheme="minorHAnsi"/>
                <w:color w:val="000000" w:themeColor="text1"/>
                <w:lang w:val="en-CA"/>
              </w:rPr>
            </w:pPr>
            <w:r>
              <w:rPr>
                <w:rFonts w:eastAsia="Arial" w:cstheme="minorHAnsi"/>
                <w:color w:val="000000" w:themeColor="text1"/>
                <w:lang w:val="en-CA"/>
              </w:rPr>
              <w:t>Partial understanding of laws or communication</w:t>
            </w:r>
          </w:p>
        </w:tc>
        <w:tc>
          <w:tcPr>
            <w:tcW w:w="2249" w:type="dxa"/>
          </w:tcPr>
          <w:p w14:paraId="6B9176F2" w14:textId="1D0260C0" w:rsidR="005C1BEE" w:rsidRDefault="005C1BEE" w:rsidP="007127A9">
            <w:pPr>
              <w:rPr>
                <w:rFonts w:eastAsia="Arial" w:cstheme="minorHAnsi"/>
                <w:color w:val="000000" w:themeColor="text1"/>
                <w:lang w:val="en-CA"/>
              </w:rPr>
            </w:pPr>
            <w:r>
              <w:rPr>
                <w:rFonts w:eastAsia="Arial" w:cstheme="minorHAnsi"/>
                <w:color w:val="000000" w:themeColor="text1"/>
                <w:lang w:val="en-CA"/>
              </w:rPr>
              <w:t>Missing or incorrect legal and communication info</w:t>
            </w:r>
          </w:p>
        </w:tc>
        <w:tc>
          <w:tcPr>
            <w:tcW w:w="1134" w:type="dxa"/>
          </w:tcPr>
          <w:p w14:paraId="468D0F16" w14:textId="2EBF6E9B" w:rsidR="005C1BEE" w:rsidRDefault="005C1BEE" w:rsidP="007127A9">
            <w:pPr>
              <w:rPr>
                <w:rFonts w:eastAsia="Arial" w:cstheme="minorHAnsi"/>
                <w:color w:val="000000" w:themeColor="text1"/>
                <w:lang w:val="en-CA"/>
              </w:rPr>
            </w:pPr>
            <w:r>
              <w:rPr>
                <w:rFonts w:eastAsia="Arial" w:cstheme="minorHAnsi"/>
                <w:color w:val="000000" w:themeColor="text1"/>
                <w:lang w:val="en-CA"/>
              </w:rPr>
              <w:t>20%</w:t>
            </w:r>
          </w:p>
        </w:tc>
      </w:tr>
      <w:tr w:rsidR="005C1BEE" w14:paraId="6E27009A" w14:textId="77777777" w:rsidTr="005C1BEE">
        <w:tc>
          <w:tcPr>
            <w:tcW w:w="1986" w:type="dxa"/>
          </w:tcPr>
          <w:p w14:paraId="1C0DCE6D" w14:textId="0658EC3D" w:rsidR="005C1BEE" w:rsidRDefault="005C1BEE" w:rsidP="007127A9">
            <w:pPr>
              <w:rPr>
                <w:rFonts w:eastAsia="Arial" w:cstheme="minorHAnsi"/>
                <w:color w:val="000000" w:themeColor="text1"/>
                <w:lang w:val="en-CA"/>
              </w:rPr>
            </w:pPr>
            <w:r>
              <w:rPr>
                <w:rFonts w:eastAsia="Arial" w:cstheme="minorHAnsi"/>
                <w:color w:val="000000" w:themeColor="text1"/>
                <w:lang w:val="en-CA"/>
              </w:rPr>
              <w:t>Post-Incident &amp; Lessons Learned</w:t>
            </w:r>
          </w:p>
        </w:tc>
        <w:tc>
          <w:tcPr>
            <w:tcW w:w="1559" w:type="dxa"/>
          </w:tcPr>
          <w:p w14:paraId="58B4DE66" w14:textId="0661914B" w:rsidR="005C1BEE" w:rsidRDefault="005C1BEE" w:rsidP="007127A9">
            <w:pPr>
              <w:rPr>
                <w:rFonts w:eastAsia="Arial" w:cstheme="minorHAnsi"/>
                <w:color w:val="000000" w:themeColor="text1"/>
                <w:lang w:val="en-CA"/>
              </w:rPr>
            </w:pPr>
            <w:r>
              <w:rPr>
                <w:rFonts w:eastAsia="Arial" w:cstheme="minorHAnsi"/>
                <w:color w:val="000000" w:themeColor="text1"/>
                <w:lang w:val="en-CA"/>
              </w:rPr>
              <w:t>Includes process for review, improvements, and reporting</w:t>
            </w:r>
          </w:p>
        </w:tc>
        <w:tc>
          <w:tcPr>
            <w:tcW w:w="1662" w:type="dxa"/>
          </w:tcPr>
          <w:p w14:paraId="2DC4CEBD" w14:textId="5A5D16C6" w:rsidR="005C1BEE" w:rsidRDefault="005C1BEE" w:rsidP="007127A9">
            <w:pPr>
              <w:rPr>
                <w:rFonts w:eastAsia="Arial" w:cstheme="minorHAnsi"/>
                <w:color w:val="000000" w:themeColor="text1"/>
                <w:lang w:val="en-CA"/>
              </w:rPr>
            </w:pPr>
            <w:r>
              <w:rPr>
                <w:rFonts w:eastAsia="Arial" w:cstheme="minorHAnsi"/>
                <w:color w:val="000000" w:themeColor="text1"/>
                <w:lang w:val="en-CA"/>
              </w:rPr>
              <w:t>Clear lessons learned, policy updates, and reporting plan</w:t>
            </w:r>
          </w:p>
        </w:tc>
        <w:tc>
          <w:tcPr>
            <w:tcW w:w="1486" w:type="dxa"/>
          </w:tcPr>
          <w:p w14:paraId="723C00C6" w14:textId="70D99FF3" w:rsidR="005C1BEE" w:rsidRDefault="005C1BEE" w:rsidP="007127A9">
            <w:pPr>
              <w:rPr>
                <w:rFonts w:eastAsia="Arial" w:cstheme="minorHAnsi"/>
                <w:color w:val="000000" w:themeColor="text1"/>
                <w:lang w:val="en-CA"/>
              </w:rPr>
            </w:pPr>
            <w:r>
              <w:rPr>
                <w:rFonts w:eastAsia="Arial" w:cstheme="minorHAnsi"/>
                <w:color w:val="000000" w:themeColor="text1"/>
                <w:lang w:val="en-CA"/>
              </w:rPr>
              <w:t>Mostly clear; some areas missing</w:t>
            </w:r>
          </w:p>
        </w:tc>
        <w:tc>
          <w:tcPr>
            <w:tcW w:w="1265" w:type="dxa"/>
          </w:tcPr>
          <w:p w14:paraId="02F69D27" w14:textId="60D13DAB" w:rsidR="005C1BEE" w:rsidRDefault="005C1BEE" w:rsidP="007127A9">
            <w:pPr>
              <w:rPr>
                <w:rFonts w:eastAsia="Arial" w:cstheme="minorHAnsi"/>
                <w:color w:val="000000" w:themeColor="text1"/>
                <w:lang w:val="en-CA"/>
              </w:rPr>
            </w:pPr>
            <w:r>
              <w:rPr>
                <w:rFonts w:eastAsia="Arial" w:cstheme="minorHAnsi"/>
                <w:color w:val="000000" w:themeColor="text1"/>
                <w:lang w:val="en-CA"/>
              </w:rPr>
              <w:t>Basic mention of lessons learned only.</w:t>
            </w:r>
          </w:p>
        </w:tc>
        <w:tc>
          <w:tcPr>
            <w:tcW w:w="2249" w:type="dxa"/>
          </w:tcPr>
          <w:p w14:paraId="49F77FF7" w14:textId="4DF41884" w:rsidR="005C1BEE" w:rsidRDefault="005C1BEE" w:rsidP="007127A9">
            <w:pPr>
              <w:rPr>
                <w:rFonts w:eastAsia="Arial" w:cstheme="minorHAnsi"/>
                <w:color w:val="000000" w:themeColor="text1"/>
                <w:lang w:val="en-CA"/>
              </w:rPr>
            </w:pPr>
            <w:r>
              <w:rPr>
                <w:rFonts w:eastAsia="Arial" w:cstheme="minorHAnsi"/>
                <w:color w:val="000000" w:themeColor="text1"/>
                <w:lang w:val="en-CA"/>
              </w:rPr>
              <w:t>No reflection of improvement plan</w:t>
            </w:r>
          </w:p>
        </w:tc>
        <w:tc>
          <w:tcPr>
            <w:tcW w:w="1134" w:type="dxa"/>
          </w:tcPr>
          <w:p w14:paraId="36F4F34F" w14:textId="5FC7E793" w:rsidR="005C1BEE" w:rsidRDefault="005C1BEE" w:rsidP="007127A9">
            <w:pPr>
              <w:rPr>
                <w:rFonts w:eastAsia="Arial" w:cstheme="minorHAnsi"/>
                <w:color w:val="000000" w:themeColor="text1"/>
                <w:lang w:val="en-CA"/>
              </w:rPr>
            </w:pPr>
            <w:r>
              <w:rPr>
                <w:rFonts w:eastAsia="Arial" w:cstheme="minorHAnsi"/>
                <w:color w:val="000000" w:themeColor="text1"/>
                <w:lang w:val="en-CA"/>
              </w:rPr>
              <w:t>10%</w:t>
            </w:r>
          </w:p>
        </w:tc>
      </w:tr>
      <w:tr w:rsidR="005C1BEE" w14:paraId="6012E863" w14:textId="77777777" w:rsidTr="005C1BEE">
        <w:tc>
          <w:tcPr>
            <w:tcW w:w="1986" w:type="dxa"/>
          </w:tcPr>
          <w:p w14:paraId="37F524F6" w14:textId="1E2FD1E5" w:rsidR="005C1BEE" w:rsidRDefault="005C1BEE" w:rsidP="007127A9">
            <w:pPr>
              <w:rPr>
                <w:rFonts w:eastAsia="Arial" w:cstheme="minorHAnsi"/>
                <w:color w:val="000000" w:themeColor="text1"/>
                <w:lang w:val="en-CA"/>
              </w:rPr>
            </w:pPr>
            <w:r>
              <w:rPr>
                <w:rFonts w:eastAsia="Arial" w:cstheme="minorHAnsi"/>
                <w:color w:val="000000" w:themeColor="text1"/>
                <w:lang w:val="en-CA"/>
              </w:rPr>
              <w:t>Organization &amp; visual Quality</w:t>
            </w:r>
          </w:p>
        </w:tc>
        <w:tc>
          <w:tcPr>
            <w:tcW w:w="1559" w:type="dxa"/>
          </w:tcPr>
          <w:p w14:paraId="5297C74F" w14:textId="100D4A3D" w:rsidR="005C1BEE" w:rsidRDefault="005C1BEE" w:rsidP="007127A9">
            <w:pPr>
              <w:rPr>
                <w:rFonts w:eastAsia="Arial" w:cstheme="minorHAnsi"/>
                <w:color w:val="000000" w:themeColor="text1"/>
                <w:lang w:val="en-CA"/>
              </w:rPr>
            </w:pPr>
            <w:r>
              <w:rPr>
                <w:rFonts w:eastAsia="Arial" w:cstheme="minorHAnsi"/>
                <w:color w:val="000000" w:themeColor="text1"/>
                <w:lang w:val="en-CA"/>
              </w:rPr>
              <w:t>Slide structure, flow, readability, and visual design</w:t>
            </w:r>
          </w:p>
        </w:tc>
        <w:tc>
          <w:tcPr>
            <w:tcW w:w="1662" w:type="dxa"/>
          </w:tcPr>
          <w:p w14:paraId="23C608A7" w14:textId="25C8E0C6" w:rsidR="005C1BEE" w:rsidRDefault="005C1BEE" w:rsidP="007127A9">
            <w:pPr>
              <w:rPr>
                <w:rFonts w:eastAsia="Arial" w:cstheme="minorHAnsi"/>
                <w:color w:val="000000" w:themeColor="text1"/>
                <w:lang w:val="en-CA"/>
              </w:rPr>
            </w:pPr>
            <w:r>
              <w:rPr>
                <w:rFonts w:eastAsia="Arial" w:cstheme="minorHAnsi"/>
                <w:color w:val="000000" w:themeColor="text1"/>
                <w:lang w:val="en-CA"/>
              </w:rPr>
              <w:t>Logical Flow, easy to read, visually appealing</w:t>
            </w:r>
          </w:p>
        </w:tc>
        <w:tc>
          <w:tcPr>
            <w:tcW w:w="1486" w:type="dxa"/>
          </w:tcPr>
          <w:p w14:paraId="7F46B82B" w14:textId="41783A81" w:rsidR="005C1BEE" w:rsidRDefault="005C1BEE" w:rsidP="007127A9">
            <w:pPr>
              <w:rPr>
                <w:rFonts w:eastAsia="Arial" w:cstheme="minorHAnsi"/>
                <w:color w:val="000000" w:themeColor="text1"/>
                <w:lang w:val="en-CA"/>
              </w:rPr>
            </w:pPr>
            <w:r>
              <w:rPr>
                <w:rFonts w:eastAsia="Arial" w:cstheme="minorHAnsi"/>
                <w:color w:val="000000" w:themeColor="text1"/>
                <w:lang w:val="en-CA"/>
              </w:rPr>
              <w:t>Mostly clear; minor layout issues</w:t>
            </w:r>
          </w:p>
        </w:tc>
        <w:tc>
          <w:tcPr>
            <w:tcW w:w="1265" w:type="dxa"/>
          </w:tcPr>
          <w:p w14:paraId="57145117" w14:textId="718FEAEB" w:rsidR="005C1BEE" w:rsidRDefault="005C1BEE" w:rsidP="007127A9">
            <w:pPr>
              <w:rPr>
                <w:rFonts w:eastAsia="Arial" w:cstheme="minorHAnsi"/>
                <w:color w:val="000000" w:themeColor="text1"/>
                <w:lang w:val="en-CA"/>
              </w:rPr>
            </w:pPr>
            <w:r>
              <w:rPr>
                <w:rFonts w:eastAsia="Arial" w:cstheme="minorHAnsi"/>
                <w:color w:val="000000" w:themeColor="text1"/>
                <w:lang w:val="en-CA"/>
              </w:rPr>
              <w:t>Some cluster or disorganization</w:t>
            </w:r>
          </w:p>
        </w:tc>
        <w:tc>
          <w:tcPr>
            <w:tcW w:w="2249" w:type="dxa"/>
          </w:tcPr>
          <w:p w14:paraId="4177C8C8" w14:textId="24B84062" w:rsidR="005C1BEE" w:rsidRDefault="005C1BEE" w:rsidP="007127A9">
            <w:pPr>
              <w:rPr>
                <w:rFonts w:eastAsia="Arial" w:cstheme="minorHAnsi"/>
                <w:color w:val="000000" w:themeColor="text1"/>
                <w:lang w:val="en-CA"/>
              </w:rPr>
            </w:pPr>
            <w:r>
              <w:rPr>
                <w:rFonts w:eastAsia="Arial" w:cstheme="minorHAnsi"/>
                <w:color w:val="000000" w:themeColor="text1"/>
                <w:lang w:val="en-CA"/>
              </w:rPr>
              <w:t>Hard to follow, poorly designed slides</w:t>
            </w:r>
          </w:p>
        </w:tc>
        <w:tc>
          <w:tcPr>
            <w:tcW w:w="1134" w:type="dxa"/>
          </w:tcPr>
          <w:p w14:paraId="2B5E69F0" w14:textId="4EAF9239" w:rsidR="005C1BEE" w:rsidRDefault="005C1BEE" w:rsidP="007127A9">
            <w:pPr>
              <w:rPr>
                <w:rFonts w:eastAsia="Arial" w:cstheme="minorHAnsi"/>
                <w:color w:val="000000" w:themeColor="text1"/>
                <w:lang w:val="en-CA"/>
              </w:rPr>
            </w:pPr>
            <w:r>
              <w:rPr>
                <w:rFonts w:eastAsia="Arial" w:cstheme="minorHAnsi"/>
                <w:color w:val="000000" w:themeColor="text1"/>
                <w:lang w:val="en-CA"/>
              </w:rPr>
              <w:t>10%</w:t>
            </w:r>
          </w:p>
        </w:tc>
      </w:tr>
    </w:tbl>
    <w:p w14:paraId="47311794" w14:textId="77777777" w:rsidR="00454B9E" w:rsidRPr="007127A9" w:rsidRDefault="00454B9E" w:rsidP="007127A9">
      <w:pPr>
        <w:rPr>
          <w:rFonts w:eastAsia="Arial" w:cstheme="minorHAnsi"/>
          <w:color w:val="000000" w:themeColor="text1"/>
          <w:lang w:val="en-CA"/>
        </w:rPr>
      </w:pPr>
    </w:p>
    <w:sectPr w:rsidR="00454B9E" w:rsidRPr="007127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333"/>
    <w:multiLevelType w:val="hybridMultilevel"/>
    <w:tmpl w:val="D6704938"/>
    <w:lvl w:ilvl="0" w:tplc="37AE81D8">
      <w:start w:val="4"/>
      <w:numFmt w:val="decimal"/>
      <w:lvlText w:val="%1."/>
      <w:lvlJc w:val="left"/>
      <w:pPr>
        <w:ind w:left="720" w:hanging="360"/>
      </w:pPr>
    </w:lvl>
    <w:lvl w:ilvl="1" w:tplc="CCF2F562">
      <w:start w:val="1"/>
      <w:numFmt w:val="lowerLetter"/>
      <w:lvlText w:val="%2."/>
      <w:lvlJc w:val="left"/>
      <w:pPr>
        <w:ind w:left="1440" w:hanging="360"/>
      </w:pPr>
    </w:lvl>
    <w:lvl w:ilvl="2" w:tplc="31981D0A">
      <w:start w:val="1"/>
      <w:numFmt w:val="lowerRoman"/>
      <w:lvlText w:val="%3."/>
      <w:lvlJc w:val="right"/>
      <w:pPr>
        <w:ind w:left="2160" w:hanging="180"/>
      </w:pPr>
    </w:lvl>
    <w:lvl w:ilvl="3" w:tplc="80CCAB0A">
      <w:start w:val="1"/>
      <w:numFmt w:val="decimal"/>
      <w:lvlText w:val="%4."/>
      <w:lvlJc w:val="left"/>
      <w:pPr>
        <w:ind w:left="2880" w:hanging="360"/>
      </w:pPr>
    </w:lvl>
    <w:lvl w:ilvl="4" w:tplc="21506D7C">
      <w:start w:val="1"/>
      <w:numFmt w:val="lowerLetter"/>
      <w:lvlText w:val="%5."/>
      <w:lvlJc w:val="left"/>
      <w:pPr>
        <w:ind w:left="3600" w:hanging="360"/>
      </w:pPr>
    </w:lvl>
    <w:lvl w:ilvl="5" w:tplc="CFB863F2">
      <w:start w:val="1"/>
      <w:numFmt w:val="lowerRoman"/>
      <w:lvlText w:val="%6."/>
      <w:lvlJc w:val="right"/>
      <w:pPr>
        <w:ind w:left="4320" w:hanging="180"/>
      </w:pPr>
    </w:lvl>
    <w:lvl w:ilvl="6" w:tplc="CAACC9B2">
      <w:start w:val="1"/>
      <w:numFmt w:val="decimal"/>
      <w:lvlText w:val="%7."/>
      <w:lvlJc w:val="left"/>
      <w:pPr>
        <w:ind w:left="5040" w:hanging="360"/>
      </w:pPr>
    </w:lvl>
    <w:lvl w:ilvl="7" w:tplc="5F2446F6">
      <w:start w:val="1"/>
      <w:numFmt w:val="lowerLetter"/>
      <w:lvlText w:val="%8."/>
      <w:lvlJc w:val="left"/>
      <w:pPr>
        <w:ind w:left="5760" w:hanging="360"/>
      </w:pPr>
    </w:lvl>
    <w:lvl w:ilvl="8" w:tplc="D6C4D96E">
      <w:start w:val="1"/>
      <w:numFmt w:val="lowerRoman"/>
      <w:lvlText w:val="%9."/>
      <w:lvlJc w:val="right"/>
      <w:pPr>
        <w:ind w:left="6480" w:hanging="180"/>
      </w:pPr>
    </w:lvl>
  </w:abstractNum>
  <w:abstractNum w:abstractNumId="1" w15:restartNumberingAfterBreak="0">
    <w:nsid w:val="0FA55AA3"/>
    <w:multiLevelType w:val="hybridMultilevel"/>
    <w:tmpl w:val="16262D3E"/>
    <w:lvl w:ilvl="0" w:tplc="10090015">
      <w:start w:val="1"/>
      <w:numFmt w:val="upperLetter"/>
      <w:lvlText w:val="%1."/>
      <w:lvlJc w:val="left"/>
      <w:pPr>
        <w:ind w:left="720" w:hanging="360"/>
      </w:pPr>
      <w:rPr>
        <w:rFonts w:hint="default"/>
      </w:rPr>
    </w:lvl>
    <w:lvl w:ilvl="1" w:tplc="1009000F">
      <w:start w:val="1"/>
      <w:numFmt w:val="decimal"/>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E4567EB"/>
    <w:multiLevelType w:val="hybridMultilevel"/>
    <w:tmpl w:val="4588EE50"/>
    <w:lvl w:ilvl="0" w:tplc="07B05B7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BB20C7A"/>
    <w:multiLevelType w:val="hybridMultilevel"/>
    <w:tmpl w:val="A2C269DA"/>
    <w:lvl w:ilvl="0" w:tplc="435EDB88">
      <w:start w:val="1"/>
      <w:numFmt w:val="bullet"/>
      <w:lvlText w:val=""/>
      <w:lvlJc w:val="left"/>
      <w:pPr>
        <w:ind w:left="720" w:hanging="360"/>
      </w:pPr>
      <w:rPr>
        <w:rFonts w:ascii="Symbol" w:hAnsi="Symbol" w:hint="default"/>
      </w:rPr>
    </w:lvl>
    <w:lvl w:ilvl="1" w:tplc="A2809EBE">
      <w:start w:val="1"/>
      <w:numFmt w:val="bullet"/>
      <w:lvlText w:val="o"/>
      <w:lvlJc w:val="left"/>
      <w:pPr>
        <w:ind w:left="1440" w:hanging="360"/>
      </w:pPr>
      <w:rPr>
        <w:rFonts w:ascii="Courier New" w:hAnsi="Courier New" w:hint="default"/>
      </w:rPr>
    </w:lvl>
    <w:lvl w:ilvl="2" w:tplc="79288A9C">
      <w:start w:val="1"/>
      <w:numFmt w:val="bullet"/>
      <w:lvlText w:val=""/>
      <w:lvlJc w:val="left"/>
      <w:pPr>
        <w:ind w:left="2160" w:hanging="360"/>
      </w:pPr>
      <w:rPr>
        <w:rFonts w:ascii="Wingdings" w:hAnsi="Wingdings" w:hint="default"/>
      </w:rPr>
    </w:lvl>
    <w:lvl w:ilvl="3" w:tplc="251E312E">
      <w:start w:val="1"/>
      <w:numFmt w:val="bullet"/>
      <w:lvlText w:val=""/>
      <w:lvlJc w:val="left"/>
      <w:pPr>
        <w:ind w:left="2880" w:hanging="360"/>
      </w:pPr>
      <w:rPr>
        <w:rFonts w:ascii="Symbol" w:hAnsi="Symbol" w:hint="default"/>
      </w:rPr>
    </w:lvl>
    <w:lvl w:ilvl="4" w:tplc="18664068">
      <w:start w:val="1"/>
      <w:numFmt w:val="bullet"/>
      <w:lvlText w:val="o"/>
      <w:lvlJc w:val="left"/>
      <w:pPr>
        <w:ind w:left="3600" w:hanging="360"/>
      </w:pPr>
      <w:rPr>
        <w:rFonts w:ascii="Courier New" w:hAnsi="Courier New" w:hint="default"/>
      </w:rPr>
    </w:lvl>
    <w:lvl w:ilvl="5" w:tplc="3738AD30">
      <w:start w:val="1"/>
      <w:numFmt w:val="bullet"/>
      <w:lvlText w:val=""/>
      <w:lvlJc w:val="left"/>
      <w:pPr>
        <w:ind w:left="4320" w:hanging="360"/>
      </w:pPr>
      <w:rPr>
        <w:rFonts w:ascii="Wingdings" w:hAnsi="Wingdings" w:hint="default"/>
      </w:rPr>
    </w:lvl>
    <w:lvl w:ilvl="6" w:tplc="8256933C">
      <w:start w:val="1"/>
      <w:numFmt w:val="bullet"/>
      <w:lvlText w:val=""/>
      <w:lvlJc w:val="left"/>
      <w:pPr>
        <w:ind w:left="5040" w:hanging="360"/>
      </w:pPr>
      <w:rPr>
        <w:rFonts w:ascii="Symbol" w:hAnsi="Symbol" w:hint="default"/>
      </w:rPr>
    </w:lvl>
    <w:lvl w:ilvl="7" w:tplc="0B842E22">
      <w:start w:val="1"/>
      <w:numFmt w:val="bullet"/>
      <w:lvlText w:val="o"/>
      <w:lvlJc w:val="left"/>
      <w:pPr>
        <w:ind w:left="5760" w:hanging="360"/>
      </w:pPr>
      <w:rPr>
        <w:rFonts w:ascii="Courier New" w:hAnsi="Courier New" w:hint="default"/>
      </w:rPr>
    </w:lvl>
    <w:lvl w:ilvl="8" w:tplc="3730772C">
      <w:start w:val="1"/>
      <w:numFmt w:val="bullet"/>
      <w:lvlText w:val=""/>
      <w:lvlJc w:val="left"/>
      <w:pPr>
        <w:ind w:left="6480" w:hanging="360"/>
      </w:pPr>
      <w:rPr>
        <w:rFonts w:ascii="Wingdings" w:hAnsi="Wingdings" w:hint="default"/>
      </w:rPr>
    </w:lvl>
  </w:abstractNum>
  <w:abstractNum w:abstractNumId="4" w15:restartNumberingAfterBreak="0">
    <w:nsid w:val="665343DD"/>
    <w:multiLevelType w:val="hybridMultilevel"/>
    <w:tmpl w:val="7C809CE2"/>
    <w:lvl w:ilvl="0" w:tplc="0E482C80">
      <w:start w:val="1"/>
      <w:numFmt w:val="decimal"/>
      <w:lvlText w:val="%1."/>
      <w:lvlJc w:val="left"/>
      <w:pPr>
        <w:ind w:left="720" w:hanging="360"/>
      </w:pPr>
    </w:lvl>
    <w:lvl w:ilvl="1" w:tplc="AE7C53C8">
      <w:start w:val="1"/>
      <w:numFmt w:val="lowerLetter"/>
      <w:lvlText w:val="%2."/>
      <w:lvlJc w:val="left"/>
      <w:pPr>
        <w:ind w:left="1440" w:hanging="360"/>
      </w:pPr>
    </w:lvl>
    <w:lvl w:ilvl="2" w:tplc="807698BA">
      <w:start w:val="1"/>
      <w:numFmt w:val="lowerRoman"/>
      <w:lvlText w:val="%3."/>
      <w:lvlJc w:val="right"/>
      <w:pPr>
        <w:ind w:left="2160" w:hanging="180"/>
      </w:pPr>
    </w:lvl>
    <w:lvl w:ilvl="3" w:tplc="A68273F6">
      <w:start w:val="1"/>
      <w:numFmt w:val="decimal"/>
      <w:lvlText w:val="%4."/>
      <w:lvlJc w:val="left"/>
      <w:pPr>
        <w:ind w:left="2880" w:hanging="360"/>
      </w:pPr>
    </w:lvl>
    <w:lvl w:ilvl="4" w:tplc="496C3F52">
      <w:start w:val="1"/>
      <w:numFmt w:val="lowerLetter"/>
      <w:lvlText w:val="%5."/>
      <w:lvlJc w:val="left"/>
      <w:pPr>
        <w:ind w:left="3600" w:hanging="360"/>
      </w:pPr>
    </w:lvl>
    <w:lvl w:ilvl="5" w:tplc="921CD5E2">
      <w:start w:val="1"/>
      <w:numFmt w:val="lowerRoman"/>
      <w:lvlText w:val="%6."/>
      <w:lvlJc w:val="right"/>
      <w:pPr>
        <w:ind w:left="4320" w:hanging="180"/>
      </w:pPr>
    </w:lvl>
    <w:lvl w:ilvl="6" w:tplc="F81A8828">
      <w:start w:val="1"/>
      <w:numFmt w:val="decimal"/>
      <w:lvlText w:val="%7."/>
      <w:lvlJc w:val="left"/>
      <w:pPr>
        <w:ind w:left="5040" w:hanging="360"/>
      </w:pPr>
    </w:lvl>
    <w:lvl w:ilvl="7" w:tplc="CF20A3CE">
      <w:start w:val="1"/>
      <w:numFmt w:val="lowerLetter"/>
      <w:lvlText w:val="%8."/>
      <w:lvlJc w:val="left"/>
      <w:pPr>
        <w:ind w:left="5760" w:hanging="360"/>
      </w:pPr>
    </w:lvl>
    <w:lvl w:ilvl="8" w:tplc="9922472C">
      <w:start w:val="1"/>
      <w:numFmt w:val="lowerRoman"/>
      <w:lvlText w:val="%9."/>
      <w:lvlJc w:val="right"/>
      <w:pPr>
        <w:ind w:left="6480" w:hanging="180"/>
      </w:pPr>
    </w:lvl>
  </w:abstractNum>
  <w:abstractNum w:abstractNumId="5" w15:restartNumberingAfterBreak="0">
    <w:nsid w:val="6DC15994"/>
    <w:multiLevelType w:val="hybridMultilevel"/>
    <w:tmpl w:val="6F0A5924"/>
    <w:lvl w:ilvl="0" w:tplc="F49A7426">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A9464FC"/>
    <w:multiLevelType w:val="hybridMultilevel"/>
    <w:tmpl w:val="DEA2AB82"/>
    <w:lvl w:ilvl="0" w:tplc="1009000F">
      <w:start w:val="1"/>
      <w:numFmt w:val="decimal"/>
      <w:lvlText w:val="%1."/>
      <w:lvlJc w:val="left"/>
      <w:pPr>
        <w:ind w:left="1353" w:hanging="360"/>
      </w:pPr>
    </w:lvl>
    <w:lvl w:ilvl="1" w:tplc="1009001B">
      <w:start w:val="1"/>
      <w:numFmt w:val="lowerRoman"/>
      <w:lvlText w:val="%2."/>
      <w:lvlJc w:val="right"/>
      <w:pPr>
        <w:ind w:left="2340" w:hanging="360"/>
      </w:pPr>
    </w:lvl>
    <w:lvl w:ilvl="2" w:tplc="1009001B" w:tentative="1">
      <w:start w:val="1"/>
      <w:numFmt w:val="lowerRoman"/>
      <w:lvlText w:val="%3."/>
      <w:lvlJc w:val="right"/>
      <w:pPr>
        <w:ind w:left="2793" w:hanging="180"/>
      </w:pPr>
    </w:lvl>
    <w:lvl w:ilvl="3" w:tplc="1009000F" w:tentative="1">
      <w:start w:val="1"/>
      <w:numFmt w:val="decimal"/>
      <w:lvlText w:val="%4."/>
      <w:lvlJc w:val="left"/>
      <w:pPr>
        <w:ind w:left="3513" w:hanging="360"/>
      </w:pPr>
    </w:lvl>
    <w:lvl w:ilvl="4" w:tplc="10090019" w:tentative="1">
      <w:start w:val="1"/>
      <w:numFmt w:val="lowerLetter"/>
      <w:lvlText w:val="%5."/>
      <w:lvlJc w:val="left"/>
      <w:pPr>
        <w:ind w:left="4233" w:hanging="360"/>
      </w:pPr>
    </w:lvl>
    <w:lvl w:ilvl="5" w:tplc="1009001B" w:tentative="1">
      <w:start w:val="1"/>
      <w:numFmt w:val="lowerRoman"/>
      <w:lvlText w:val="%6."/>
      <w:lvlJc w:val="right"/>
      <w:pPr>
        <w:ind w:left="4953" w:hanging="180"/>
      </w:pPr>
    </w:lvl>
    <w:lvl w:ilvl="6" w:tplc="1009000F" w:tentative="1">
      <w:start w:val="1"/>
      <w:numFmt w:val="decimal"/>
      <w:lvlText w:val="%7."/>
      <w:lvlJc w:val="left"/>
      <w:pPr>
        <w:ind w:left="5673" w:hanging="360"/>
      </w:pPr>
    </w:lvl>
    <w:lvl w:ilvl="7" w:tplc="10090019" w:tentative="1">
      <w:start w:val="1"/>
      <w:numFmt w:val="lowerLetter"/>
      <w:lvlText w:val="%8."/>
      <w:lvlJc w:val="left"/>
      <w:pPr>
        <w:ind w:left="6393" w:hanging="360"/>
      </w:pPr>
    </w:lvl>
    <w:lvl w:ilvl="8" w:tplc="1009001B" w:tentative="1">
      <w:start w:val="1"/>
      <w:numFmt w:val="lowerRoman"/>
      <w:lvlText w:val="%9."/>
      <w:lvlJc w:val="right"/>
      <w:pPr>
        <w:ind w:left="7113" w:hanging="180"/>
      </w:pPr>
    </w:lvl>
  </w:abstractNum>
  <w:num w:numId="1" w16cid:durableId="1104111542">
    <w:abstractNumId w:val="3"/>
  </w:num>
  <w:num w:numId="2" w16cid:durableId="1433739433">
    <w:abstractNumId w:val="0"/>
  </w:num>
  <w:num w:numId="3" w16cid:durableId="210460383">
    <w:abstractNumId w:val="4"/>
  </w:num>
  <w:num w:numId="4" w16cid:durableId="2095854284">
    <w:abstractNumId w:val="5"/>
  </w:num>
  <w:num w:numId="5" w16cid:durableId="1742174178">
    <w:abstractNumId w:val="1"/>
  </w:num>
  <w:num w:numId="6" w16cid:durableId="699278391">
    <w:abstractNumId w:val="6"/>
  </w:num>
  <w:num w:numId="7" w16cid:durableId="2061249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4F94C8"/>
    <w:rsid w:val="000E777C"/>
    <w:rsid w:val="00103FA1"/>
    <w:rsid w:val="00454B9E"/>
    <w:rsid w:val="005C1BEE"/>
    <w:rsid w:val="007127A9"/>
    <w:rsid w:val="00742F6B"/>
    <w:rsid w:val="0076344A"/>
    <w:rsid w:val="008D54C1"/>
    <w:rsid w:val="00A95109"/>
    <w:rsid w:val="00E66DDA"/>
    <w:rsid w:val="00E9040E"/>
    <w:rsid w:val="00EF281F"/>
    <w:rsid w:val="00F1365D"/>
    <w:rsid w:val="0201AD82"/>
    <w:rsid w:val="0355C8A0"/>
    <w:rsid w:val="069027B6"/>
    <w:rsid w:val="07D10527"/>
    <w:rsid w:val="0A5FF181"/>
    <w:rsid w:val="0B53F319"/>
    <w:rsid w:val="0DCA2DF2"/>
    <w:rsid w:val="0F65FE53"/>
    <w:rsid w:val="12C3DEFC"/>
    <w:rsid w:val="1445AFE9"/>
    <w:rsid w:val="1590E3E1"/>
    <w:rsid w:val="16D49C72"/>
    <w:rsid w:val="177B7C33"/>
    <w:rsid w:val="1AAC464D"/>
    <w:rsid w:val="1B0CD5DD"/>
    <w:rsid w:val="1BFBC015"/>
    <w:rsid w:val="1D1ABC36"/>
    <w:rsid w:val="2146A6BB"/>
    <w:rsid w:val="21B9ADF5"/>
    <w:rsid w:val="224137F1"/>
    <w:rsid w:val="232FCBB2"/>
    <w:rsid w:val="23A785D2"/>
    <w:rsid w:val="2550CF2C"/>
    <w:rsid w:val="275C1FE9"/>
    <w:rsid w:val="281C3CF9"/>
    <w:rsid w:val="29E2C13E"/>
    <w:rsid w:val="2E480DEA"/>
    <w:rsid w:val="306052D6"/>
    <w:rsid w:val="34B16C8F"/>
    <w:rsid w:val="3A1BB049"/>
    <w:rsid w:val="3C2E606B"/>
    <w:rsid w:val="3E860259"/>
    <w:rsid w:val="413C37F6"/>
    <w:rsid w:val="414F94C8"/>
    <w:rsid w:val="43D5E7FC"/>
    <w:rsid w:val="49CDC919"/>
    <w:rsid w:val="4BB108CE"/>
    <w:rsid w:val="4D768C5F"/>
    <w:rsid w:val="4DF8D934"/>
    <w:rsid w:val="4F151B14"/>
    <w:rsid w:val="517BB02D"/>
    <w:rsid w:val="52A64CF1"/>
    <w:rsid w:val="56B00988"/>
    <w:rsid w:val="56FF1C44"/>
    <w:rsid w:val="57EAF1B1"/>
    <w:rsid w:val="5FB2BAE5"/>
    <w:rsid w:val="60830988"/>
    <w:rsid w:val="614E8B46"/>
    <w:rsid w:val="6422F936"/>
    <w:rsid w:val="66B96C34"/>
    <w:rsid w:val="6759080D"/>
    <w:rsid w:val="6805EE4C"/>
    <w:rsid w:val="684222A7"/>
    <w:rsid w:val="6BF8870F"/>
    <w:rsid w:val="6C4D8C12"/>
    <w:rsid w:val="701414E6"/>
    <w:rsid w:val="7754F39F"/>
    <w:rsid w:val="777C4361"/>
    <w:rsid w:val="789319DF"/>
    <w:rsid w:val="7D81FC4D"/>
    <w:rsid w:val="7E9FD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94C8"/>
  <w15:chartTrackingRefBased/>
  <w15:docId w15:val="{51BC5552-B586-4992-B0A8-A99BA5A12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E90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45CBA45D66514C94021EECD50E73DD" ma:contentTypeVersion="11" ma:contentTypeDescription="Create a new document." ma:contentTypeScope="" ma:versionID="2d013ea80ab1575133f1f60f7e18d5a6">
  <xsd:schema xmlns:xsd="http://www.w3.org/2001/XMLSchema" xmlns:xs="http://www.w3.org/2001/XMLSchema" xmlns:p="http://schemas.microsoft.com/office/2006/metadata/properties" xmlns:ns2="d7e6c23a-007f-45a1-9a2e-6f9c782b9ab2" xmlns:ns3="96a51d45-16b5-40df-b25b-97f43ab630b8" targetNamespace="http://schemas.microsoft.com/office/2006/metadata/properties" ma:root="true" ma:fieldsID="9aa45b330ff9651f40cc071682040c46" ns2:_="" ns3:_="">
    <xsd:import namespace="d7e6c23a-007f-45a1-9a2e-6f9c782b9ab2"/>
    <xsd:import namespace="96a51d45-16b5-40df-b25b-97f43ab630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e6c23a-007f-45a1-9a2e-6f9c782b9a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a51d45-16b5-40df-b25b-97f43ab630b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E574D7-7B46-47EF-88C0-B1F08060411A}">
  <ds:schemaRefs>
    <ds:schemaRef ds:uri="http://schemas.microsoft.com/sharepoint/v3/contenttype/forms"/>
  </ds:schemaRefs>
</ds:datastoreItem>
</file>

<file path=customXml/itemProps2.xml><?xml version="1.0" encoding="utf-8"?>
<ds:datastoreItem xmlns:ds="http://schemas.openxmlformats.org/officeDocument/2006/customXml" ds:itemID="{A040069B-39A8-41B5-9D46-B1627476FE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31F0A28-24CA-44B5-BDF8-DEB6F95F3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e6c23a-007f-45a1-9a2e-6f9c782b9ab2"/>
    <ds:schemaRef ds:uri="96a51d45-16b5-40df-b25b-97f43ab630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Hayward</dc:creator>
  <cp:keywords/>
  <dc:description/>
  <cp:lastModifiedBy>ARR PERSONAL ACOUNT</cp:lastModifiedBy>
  <cp:revision>3</cp:revision>
  <dcterms:created xsi:type="dcterms:W3CDTF">2025-10-30T21:31:00Z</dcterms:created>
  <dcterms:modified xsi:type="dcterms:W3CDTF">2025-11-15T04:06:00Z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0x0101006845CBA45D66514C94021EECD50E73DD</vt:lpwstr>
  </property>
  <property fmtid="{D5CDD505-2E9C-101B-9397-08002B2CF9AE}" pid="3" name="MSIP_Label_10877899-02b0-462c-b2a9-b7d15c4f96fe_Enabled">
    <vt:lpwstr>true</vt:lpwstr>
  </property>
  <property fmtid="{D5CDD505-2E9C-101B-9397-08002B2CF9AE}" pid="4" name="MSIP_Label_10877899-02b0-462c-b2a9-b7d15c4f96fe_SetDate">
    <vt:lpwstr>2025-10-30T21:31:04Z</vt:lpwstr>
  </property>
  <property fmtid="{D5CDD505-2E9C-101B-9397-08002B2CF9AE}" pid="5" name="MSIP_Label_10877899-02b0-462c-b2a9-b7d15c4f96fe_Method">
    <vt:lpwstr>Standard</vt:lpwstr>
  </property>
  <property fmtid="{D5CDD505-2E9C-101B-9397-08002B2CF9AE}" pid="6" name="MSIP_Label_10877899-02b0-462c-b2a9-b7d15c4f96fe_Name">
    <vt:lpwstr>Protected [Protected A]</vt:lpwstr>
  </property>
  <property fmtid="{D5CDD505-2E9C-101B-9397-08002B2CF9AE}" pid="7" name="MSIP_Label_10877899-02b0-462c-b2a9-b7d15c4f96fe_SiteId">
    <vt:lpwstr>5c98fb47-d3b9-4649-9d94-f88cbdd9729c</vt:lpwstr>
  </property>
  <property fmtid="{D5CDD505-2E9C-101B-9397-08002B2CF9AE}" pid="8" name="MSIP_Label_10877899-02b0-462c-b2a9-b7d15c4f96fe_ActionId">
    <vt:lpwstr>1c713025-bd0c-4908-982d-c892ee48f65e</vt:lpwstr>
  </property>
  <property fmtid="{D5CDD505-2E9C-101B-9397-08002B2CF9AE}" pid="9" name="MSIP_Label_10877899-02b0-462c-b2a9-b7d15c4f96fe_ContentBits">
    <vt:lpwstr>0</vt:lpwstr>
  </property>
  <property fmtid="{D5CDD505-2E9C-101B-9397-08002B2CF9AE}" pid="10" name="MSIP_Label_10877899-02b0-462c-b2a9-b7d15c4f96fe_Tag">
    <vt:lpwstr>10, 3, 0, 1</vt:lpwstr>
  </property>
</Properties>
</file>