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08EED60C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FA1BE7">
        <w:rPr>
          <w:sz w:val="48"/>
          <w:szCs w:val="48"/>
        </w:rPr>
        <w:t>8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4F24CB">
        <w:rPr>
          <w:sz w:val="48"/>
          <w:szCs w:val="48"/>
        </w:rPr>
        <w:t>NIST CSF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0563CDA2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0E3FBD">
              <w:rPr>
                <w:lang w:val="en-CA"/>
              </w:rPr>
              <w:t xml:space="preserve">The consultant </w:t>
            </w:r>
            <w:r w:rsidR="004D20E4">
              <w:rPr>
                <w:lang w:val="en-CA"/>
              </w:rPr>
              <w:t>is investigating the use of</w:t>
            </w:r>
            <w:r w:rsidR="000E3FBD">
              <w:rPr>
                <w:lang w:val="en-CA"/>
              </w:rPr>
              <w:t xml:space="preserve"> NIST CSF to describe the outcome of the control behaviour that may be desirable to mitigate the incident.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2E8E700F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1101F4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38E9670E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DA5915">
              <w:t xml:space="preserve">list at least 5 </w:t>
            </w:r>
            <w:r w:rsidR="000E3FBD">
              <w:t>NIST CSF subcategories</w:t>
            </w:r>
            <w:r w:rsidR="00DA5915">
              <w:t xml:space="preserve"> that you think are relevant to Redstone Smart City</w:t>
            </w:r>
            <w:r>
              <w:t>?</w:t>
            </w:r>
            <w:r w:rsidR="00DA5915">
              <w:t xml:space="preserve"> </w:t>
            </w:r>
            <w:r>
              <w:t>Why?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0740F22F" w14:textId="77777777" w:rsidR="007764D9" w:rsidRPr="007764D9" w:rsidRDefault="007764D9" w:rsidP="007764D9">
            <w:pPr>
              <w:pStyle w:val="ListParagraph"/>
              <w:rPr>
                <w:highlight w:val="green"/>
                <w:lang w:val="en-CA"/>
              </w:rPr>
            </w:pPr>
            <w:r w:rsidRPr="007764D9">
              <w:rPr>
                <w:highlight w:val="green"/>
                <w:lang w:val="en-CA"/>
              </w:rPr>
              <w:t>Five relevant NIST CSF subcategories for Redstone Smart City are:</w:t>
            </w:r>
          </w:p>
          <w:p w14:paraId="59B2B67D" w14:textId="6D2AD487" w:rsidR="007764D9" w:rsidRPr="007764D9" w:rsidRDefault="007764D9" w:rsidP="007764D9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1301"/>
              </w:tabs>
              <w:ind w:left="1159"/>
              <w:rPr>
                <w:highlight w:val="green"/>
                <w:lang w:val="en-CA"/>
              </w:rPr>
            </w:pPr>
            <w:r w:rsidRPr="007764D9">
              <w:rPr>
                <w:b/>
                <w:bCs/>
                <w:highlight w:val="green"/>
                <w:lang w:val="en-CA"/>
              </w:rPr>
              <w:t>ID.AM-</w:t>
            </w:r>
            <w:r w:rsidRPr="007764D9">
              <w:rPr>
                <w:b/>
                <w:bCs/>
                <w:highlight w:val="green"/>
                <w:lang w:val="en-CA"/>
              </w:rPr>
              <w:t>0</w:t>
            </w:r>
            <w:r w:rsidRPr="007764D9">
              <w:rPr>
                <w:b/>
                <w:bCs/>
                <w:highlight w:val="green"/>
                <w:lang w:val="en-CA"/>
              </w:rPr>
              <w:t xml:space="preserve">1 </w:t>
            </w:r>
            <w:r w:rsidRPr="007764D9">
              <w:rPr>
                <w:highlight w:val="green"/>
                <w:lang w:val="en-CA"/>
              </w:rPr>
              <w:t>– Inventory of all devices and systems (important because smart cities depend on thousands of IoT devices).</w:t>
            </w:r>
          </w:p>
          <w:p w14:paraId="380FB067" w14:textId="22DE6BE7" w:rsidR="007764D9" w:rsidRPr="007764D9" w:rsidRDefault="007764D9" w:rsidP="007764D9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1301"/>
              </w:tabs>
              <w:ind w:left="1159"/>
              <w:rPr>
                <w:highlight w:val="green"/>
                <w:lang w:val="en-CA"/>
              </w:rPr>
            </w:pPr>
            <w:r w:rsidRPr="007764D9">
              <w:rPr>
                <w:b/>
                <w:bCs/>
                <w:highlight w:val="green"/>
                <w:lang w:val="en-CA"/>
              </w:rPr>
              <w:t>PR.A</w:t>
            </w:r>
            <w:r w:rsidRPr="007764D9">
              <w:rPr>
                <w:b/>
                <w:bCs/>
                <w:highlight w:val="green"/>
                <w:lang w:val="en-CA"/>
              </w:rPr>
              <w:t>A</w:t>
            </w:r>
            <w:r w:rsidRPr="007764D9">
              <w:rPr>
                <w:b/>
                <w:bCs/>
                <w:highlight w:val="green"/>
                <w:lang w:val="en-CA"/>
              </w:rPr>
              <w:t>-</w:t>
            </w:r>
            <w:r w:rsidRPr="007764D9">
              <w:rPr>
                <w:b/>
                <w:bCs/>
                <w:highlight w:val="green"/>
                <w:lang w:val="en-CA"/>
              </w:rPr>
              <w:t>05</w:t>
            </w:r>
            <w:r w:rsidRPr="007764D9">
              <w:rPr>
                <w:b/>
                <w:bCs/>
                <w:highlight w:val="green"/>
                <w:lang w:val="en-CA"/>
              </w:rPr>
              <w:t xml:space="preserve"> </w:t>
            </w:r>
            <w:r w:rsidRPr="007764D9">
              <w:rPr>
                <w:highlight w:val="green"/>
                <w:lang w:val="en-CA"/>
              </w:rPr>
              <w:t>– Access control using least privilege (prevents unauthorized access across departments).</w:t>
            </w:r>
          </w:p>
          <w:p w14:paraId="4CEF34D6" w14:textId="49DE3078" w:rsidR="007764D9" w:rsidRPr="007764D9" w:rsidRDefault="007764D9" w:rsidP="007764D9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1301"/>
              </w:tabs>
              <w:ind w:left="1159"/>
              <w:rPr>
                <w:highlight w:val="green"/>
                <w:lang w:val="en-CA"/>
              </w:rPr>
            </w:pPr>
            <w:r w:rsidRPr="007764D9">
              <w:rPr>
                <w:b/>
                <w:bCs/>
                <w:highlight w:val="green"/>
                <w:lang w:val="en-CA"/>
              </w:rPr>
              <w:t>PR.DS-</w:t>
            </w:r>
            <w:r w:rsidRPr="007764D9">
              <w:rPr>
                <w:b/>
                <w:bCs/>
                <w:highlight w:val="green"/>
                <w:lang w:val="en-CA"/>
              </w:rPr>
              <w:t>0</w:t>
            </w:r>
            <w:r w:rsidRPr="007764D9">
              <w:rPr>
                <w:b/>
                <w:bCs/>
                <w:highlight w:val="green"/>
                <w:lang w:val="en-CA"/>
              </w:rPr>
              <w:t>1</w:t>
            </w:r>
            <w:r w:rsidRPr="007764D9">
              <w:rPr>
                <w:highlight w:val="green"/>
                <w:lang w:val="en-CA"/>
              </w:rPr>
              <w:t xml:space="preserve"> – Data-at-rest protection (protects sensitive citizen data such as video, location, and sensor logs).</w:t>
            </w:r>
          </w:p>
          <w:p w14:paraId="0FCAD248" w14:textId="788E8ABE" w:rsidR="007764D9" w:rsidRPr="007764D9" w:rsidRDefault="007764D9" w:rsidP="007764D9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1301"/>
              </w:tabs>
              <w:ind w:left="1159"/>
              <w:rPr>
                <w:highlight w:val="green"/>
                <w:lang w:val="en-CA"/>
              </w:rPr>
            </w:pPr>
            <w:r w:rsidRPr="007764D9">
              <w:rPr>
                <w:b/>
                <w:bCs/>
                <w:highlight w:val="green"/>
                <w:lang w:val="en-CA"/>
              </w:rPr>
              <w:t>DE.CM-</w:t>
            </w:r>
            <w:r w:rsidR="00AC5238" w:rsidRPr="00AC5238">
              <w:rPr>
                <w:b/>
                <w:bCs/>
                <w:highlight w:val="green"/>
                <w:lang w:val="en-CA"/>
              </w:rPr>
              <w:t>0</w:t>
            </w:r>
            <w:r w:rsidRPr="007764D9">
              <w:rPr>
                <w:b/>
                <w:bCs/>
                <w:highlight w:val="green"/>
                <w:lang w:val="en-CA"/>
              </w:rPr>
              <w:t>1</w:t>
            </w:r>
            <w:r w:rsidRPr="007764D9">
              <w:rPr>
                <w:highlight w:val="green"/>
                <w:lang w:val="en-CA"/>
              </w:rPr>
              <w:t xml:space="preserve"> – Continuous network monitoring (detects attacks across smart city infrastructure).</w:t>
            </w:r>
          </w:p>
          <w:p w14:paraId="72F1D424" w14:textId="07CB5CB2" w:rsidR="007764D9" w:rsidRPr="007764D9" w:rsidRDefault="007764D9" w:rsidP="007764D9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1301"/>
              </w:tabs>
              <w:ind w:left="1159"/>
              <w:rPr>
                <w:highlight w:val="green"/>
                <w:lang w:val="en-CA"/>
              </w:rPr>
            </w:pPr>
            <w:r w:rsidRPr="007764D9">
              <w:rPr>
                <w:b/>
                <w:bCs/>
                <w:highlight w:val="green"/>
                <w:lang w:val="en-CA"/>
              </w:rPr>
              <w:t>R</w:t>
            </w:r>
            <w:r w:rsidR="00ED512D" w:rsidRPr="00ED512D">
              <w:rPr>
                <w:b/>
                <w:bCs/>
                <w:highlight w:val="green"/>
                <w:lang w:val="en-CA"/>
              </w:rPr>
              <w:t>C</w:t>
            </w:r>
            <w:r w:rsidRPr="007764D9">
              <w:rPr>
                <w:b/>
                <w:bCs/>
                <w:highlight w:val="green"/>
                <w:lang w:val="en-CA"/>
              </w:rPr>
              <w:t>.RP-</w:t>
            </w:r>
            <w:r w:rsidR="00ED512D" w:rsidRPr="00ED512D">
              <w:rPr>
                <w:b/>
                <w:bCs/>
                <w:highlight w:val="green"/>
                <w:lang w:val="en-CA"/>
              </w:rPr>
              <w:t>0</w:t>
            </w:r>
            <w:r w:rsidRPr="007764D9">
              <w:rPr>
                <w:b/>
                <w:bCs/>
                <w:highlight w:val="green"/>
                <w:lang w:val="en-CA"/>
              </w:rPr>
              <w:t>1</w:t>
            </w:r>
            <w:r w:rsidRPr="007764D9">
              <w:rPr>
                <w:highlight w:val="green"/>
                <w:lang w:val="en-CA"/>
              </w:rPr>
              <w:t xml:space="preserve"> – Execution of response plans (ensures the city reacts quickly and effectively to incidents).</w:t>
            </w:r>
          </w:p>
          <w:p w14:paraId="592092B0" w14:textId="77777777" w:rsidR="007764D9" w:rsidRDefault="007764D9" w:rsidP="00C65D14">
            <w:pPr>
              <w:pStyle w:val="ListParagraph"/>
            </w:pP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4DB1" w14:textId="77777777" w:rsidR="002178C8" w:rsidRDefault="002178C8" w:rsidP="00B10A14">
      <w:pPr>
        <w:spacing w:after="0" w:line="240" w:lineRule="auto"/>
      </w:pPr>
      <w:r>
        <w:separator/>
      </w:r>
    </w:p>
  </w:endnote>
  <w:endnote w:type="continuationSeparator" w:id="0">
    <w:p w14:paraId="6C37A179" w14:textId="77777777" w:rsidR="002178C8" w:rsidRDefault="002178C8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9C8D0" w14:textId="77777777" w:rsidR="002178C8" w:rsidRDefault="002178C8" w:rsidP="00B10A14">
      <w:pPr>
        <w:spacing w:after="0" w:line="240" w:lineRule="auto"/>
      </w:pPr>
      <w:r>
        <w:separator/>
      </w:r>
    </w:p>
  </w:footnote>
  <w:footnote w:type="continuationSeparator" w:id="0">
    <w:p w14:paraId="3CEF9FC8" w14:textId="77777777" w:rsidR="002178C8" w:rsidRDefault="002178C8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93BCA"/>
    <w:multiLevelType w:val="multilevel"/>
    <w:tmpl w:val="0660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8"/>
  </w:num>
  <w:num w:numId="3" w16cid:durableId="1053693379">
    <w:abstractNumId w:val="0"/>
  </w:num>
  <w:num w:numId="4" w16cid:durableId="1069351613">
    <w:abstractNumId w:val="14"/>
  </w:num>
  <w:num w:numId="5" w16cid:durableId="932711001">
    <w:abstractNumId w:val="10"/>
  </w:num>
  <w:num w:numId="6" w16cid:durableId="289555226">
    <w:abstractNumId w:val="15"/>
  </w:num>
  <w:num w:numId="7" w16cid:durableId="2137982685">
    <w:abstractNumId w:val="2"/>
  </w:num>
  <w:num w:numId="8" w16cid:durableId="2063937877">
    <w:abstractNumId w:val="6"/>
  </w:num>
  <w:num w:numId="9" w16cid:durableId="1149441494">
    <w:abstractNumId w:val="5"/>
  </w:num>
  <w:num w:numId="10" w16cid:durableId="1311717049">
    <w:abstractNumId w:val="9"/>
  </w:num>
  <w:num w:numId="11" w16cid:durableId="38818956">
    <w:abstractNumId w:val="4"/>
  </w:num>
  <w:num w:numId="12" w16cid:durableId="1898006219">
    <w:abstractNumId w:val="4"/>
  </w:num>
  <w:num w:numId="13" w16cid:durableId="518858415">
    <w:abstractNumId w:val="9"/>
  </w:num>
  <w:num w:numId="14" w16cid:durableId="1887257328">
    <w:abstractNumId w:val="7"/>
  </w:num>
  <w:num w:numId="15" w16cid:durableId="639458969">
    <w:abstractNumId w:val="11"/>
  </w:num>
  <w:num w:numId="16" w16cid:durableId="238562072">
    <w:abstractNumId w:val="13"/>
  </w:num>
  <w:num w:numId="17" w16cid:durableId="1549607945">
    <w:abstractNumId w:val="12"/>
  </w:num>
  <w:num w:numId="18" w16cid:durableId="1767386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7487"/>
    <w:rsid w:val="000A3F30"/>
    <w:rsid w:val="000C427B"/>
    <w:rsid w:val="000C63E4"/>
    <w:rsid w:val="000D3BC7"/>
    <w:rsid w:val="000D7AD2"/>
    <w:rsid w:val="000E3FBD"/>
    <w:rsid w:val="000F530A"/>
    <w:rsid w:val="00101811"/>
    <w:rsid w:val="00102D63"/>
    <w:rsid w:val="001101F4"/>
    <w:rsid w:val="001116E5"/>
    <w:rsid w:val="00126C89"/>
    <w:rsid w:val="001B7D5B"/>
    <w:rsid w:val="001C32D1"/>
    <w:rsid w:val="001F1B23"/>
    <w:rsid w:val="002163D6"/>
    <w:rsid w:val="002178C8"/>
    <w:rsid w:val="00264D73"/>
    <w:rsid w:val="00274FDF"/>
    <w:rsid w:val="002B0E96"/>
    <w:rsid w:val="002B618E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41BB7"/>
    <w:rsid w:val="00456B46"/>
    <w:rsid w:val="00460B68"/>
    <w:rsid w:val="004C373D"/>
    <w:rsid w:val="004C5629"/>
    <w:rsid w:val="004D20E4"/>
    <w:rsid w:val="004D5C1D"/>
    <w:rsid w:val="004E1493"/>
    <w:rsid w:val="004E26CF"/>
    <w:rsid w:val="004E4C83"/>
    <w:rsid w:val="004F24CB"/>
    <w:rsid w:val="0053774F"/>
    <w:rsid w:val="00540DA2"/>
    <w:rsid w:val="00542FAF"/>
    <w:rsid w:val="00547596"/>
    <w:rsid w:val="0055699A"/>
    <w:rsid w:val="005639B6"/>
    <w:rsid w:val="005729E0"/>
    <w:rsid w:val="00591AD4"/>
    <w:rsid w:val="00593ADD"/>
    <w:rsid w:val="00594CC0"/>
    <w:rsid w:val="005E0FD2"/>
    <w:rsid w:val="005E2C41"/>
    <w:rsid w:val="0060185F"/>
    <w:rsid w:val="00601F2A"/>
    <w:rsid w:val="00627340"/>
    <w:rsid w:val="006644C2"/>
    <w:rsid w:val="00670874"/>
    <w:rsid w:val="006746FD"/>
    <w:rsid w:val="0067679D"/>
    <w:rsid w:val="00683169"/>
    <w:rsid w:val="00693D93"/>
    <w:rsid w:val="00764F61"/>
    <w:rsid w:val="00766F64"/>
    <w:rsid w:val="007764D9"/>
    <w:rsid w:val="00785881"/>
    <w:rsid w:val="00792DF5"/>
    <w:rsid w:val="00793210"/>
    <w:rsid w:val="0079388D"/>
    <w:rsid w:val="007A01CC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8299B"/>
    <w:rsid w:val="00992DF0"/>
    <w:rsid w:val="009A3D05"/>
    <w:rsid w:val="009A609D"/>
    <w:rsid w:val="009C55D8"/>
    <w:rsid w:val="00A02866"/>
    <w:rsid w:val="00A20FFF"/>
    <w:rsid w:val="00A32DDE"/>
    <w:rsid w:val="00A36563"/>
    <w:rsid w:val="00A36675"/>
    <w:rsid w:val="00A438C9"/>
    <w:rsid w:val="00A93660"/>
    <w:rsid w:val="00AA13B4"/>
    <w:rsid w:val="00AC0E91"/>
    <w:rsid w:val="00AC5238"/>
    <w:rsid w:val="00AD396A"/>
    <w:rsid w:val="00B0161D"/>
    <w:rsid w:val="00B10A14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B102E"/>
    <w:rsid w:val="00EB22E3"/>
    <w:rsid w:val="00EC2B57"/>
    <w:rsid w:val="00EC31C2"/>
    <w:rsid w:val="00ED512D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56</cp:revision>
  <dcterms:created xsi:type="dcterms:W3CDTF">2025-09-02T16:45:00Z</dcterms:created>
  <dcterms:modified xsi:type="dcterms:W3CDTF">2025-12-02T03:39:00Z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