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36DF9725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4A2DFE">
        <w:rPr>
          <w:sz w:val="48"/>
          <w:szCs w:val="48"/>
        </w:rPr>
        <w:t>2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4A2DFE">
        <w:rPr>
          <w:sz w:val="48"/>
          <w:szCs w:val="48"/>
        </w:rPr>
        <w:t>GDPR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536ACE89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>You are a privacy officer at O</w:t>
            </w:r>
            <w:r w:rsidR="004A2DFE">
              <w:rPr>
                <w:lang w:val="en-CA"/>
              </w:rPr>
              <w:t>PC</w:t>
            </w:r>
            <w:r w:rsidR="00A23670">
              <w:rPr>
                <w:lang w:val="en-CA"/>
              </w:rPr>
              <w:t xml:space="preserve"> </w:t>
            </w:r>
            <w:r w:rsidR="004A2DFE">
              <w:rPr>
                <w:lang w:val="en-CA"/>
              </w:rPr>
              <w:t>(federal</w:t>
            </w:r>
            <w:proofErr w:type="gramStart"/>
            <w:r w:rsidR="004A2DFE">
              <w:rPr>
                <w:lang w:val="en-CA"/>
              </w:rPr>
              <w:t>)</w:t>
            </w:r>
            <w:proofErr w:type="gramEnd"/>
            <w:r w:rsidR="004A2DFE">
              <w:rPr>
                <w:lang w:val="en-CA"/>
              </w:rPr>
              <w:t xml:space="preserve"> </w:t>
            </w:r>
            <w:r w:rsidR="00A23670">
              <w:rPr>
                <w:lang w:val="en-CA"/>
              </w:rPr>
              <w:t xml:space="preserve">and you came across </w:t>
            </w:r>
            <w:r w:rsidR="004A2DFE">
              <w:rPr>
                <w:lang w:val="en-CA"/>
              </w:rPr>
              <w:t>GDPR.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3B517649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1C5B27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348BD12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 xml:space="preserve">what is the </w:t>
            </w:r>
            <w:r w:rsidR="00C8272B">
              <w:t xml:space="preserve">difference </w:t>
            </w:r>
            <w:r w:rsidR="004A2DFE">
              <w:t xml:space="preserve">between GDPR and PIPEDA? 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56E6E6F5" w14:textId="54F599B8" w:rsidR="007A7E32" w:rsidRDefault="007A7E32" w:rsidP="00C65D14">
            <w:pPr>
              <w:pStyle w:val="ListParagraph"/>
            </w:pPr>
            <w:r w:rsidRPr="001C5B27">
              <w:rPr>
                <w:highlight w:val="magenta"/>
              </w:rPr>
              <w:t>In my opinion, GDPR and PIPEDA differ in scope, strength, enforcement, and the rights they give</w:t>
            </w:r>
            <w:r w:rsidR="00DE63E6" w:rsidRPr="001C5B27">
              <w:rPr>
                <w:highlight w:val="magenta"/>
              </w:rPr>
              <w:t xml:space="preserve"> to</w:t>
            </w:r>
            <w:r w:rsidRPr="001C5B27">
              <w:rPr>
                <w:highlight w:val="magenta"/>
              </w:rPr>
              <w:t xml:space="preserve"> individuals.</w:t>
            </w:r>
            <w:r w:rsidRPr="001C5B27">
              <w:rPr>
                <w:highlight w:val="magenta"/>
              </w:rPr>
              <w:t xml:space="preserve"> In terms of scope, GDPR is global and broad while PIPEDA is Canadian private sector.</w:t>
            </w:r>
            <w:r w:rsidR="00416AAC" w:rsidRPr="001C5B27">
              <w:rPr>
                <w:highlight w:val="magenta"/>
              </w:rPr>
              <w:t xml:space="preserve"> In terms of strength of the law, GDPR is stricter than PIPEDA</w:t>
            </w:r>
            <w:r w:rsidR="00BF5858" w:rsidRPr="001C5B27">
              <w:rPr>
                <w:highlight w:val="magenta"/>
              </w:rPr>
              <w:t xml:space="preserve"> as</w:t>
            </w:r>
            <w:r w:rsidR="00DE63E6" w:rsidRPr="001C5B27">
              <w:rPr>
                <w:highlight w:val="magenta"/>
              </w:rPr>
              <w:t xml:space="preserve"> it is</w:t>
            </w:r>
            <w:r w:rsidR="00BF5858" w:rsidRPr="001C5B27">
              <w:rPr>
                <w:highlight w:val="magenta"/>
              </w:rPr>
              <w:t xml:space="preserve"> flexible and </w:t>
            </w:r>
            <w:proofErr w:type="gramStart"/>
            <w:r w:rsidR="00BF5858" w:rsidRPr="001C5B27">
              <w:rPr>
                <w:highlight w:val="magenta"/>
              </w:rPr>
              <w:t>principle-based</w:t>
            </w:r>
            <w:proofErr w:type="gramEnd"/>
            <w:r w:rsidR="00416AAC" w:rsidRPr="001C5B27">
              <w:rPr>
                <w:highlight w:val="magenta"/>
              </w:rPr>
              <w:t>.</w:t>
            </w:r>
            <w:r w:rsidR="001F0824" w:rsidRPr="001C5B27">
              <w:rPr>
                <w:highlight w:val="magenta"/>
              </w:rPr>
              <w:t xml:space="preserve"> In terms of enforcement, GDPR has very high fines while PIPEDA has limited enforcement power.</w:t>
            </w:r>
            <w:r w:rsidR="00DE63E6" w:rsidRPr="001C5B27">
              <w:rPr>
                <w:highlight w:val="magenta"/>
              </w:rPr>
              <w:t xml:space="preserve"> In terms of individual rights, GDPR has strong rights while PIPEDA has </w:t>
            </w:r>
            <w:proofErr w:type="gramStart"/>
            <w:r w:rsidR="00DE63E6" w:rsidRPr="001C5B27">
              <w:rPr>
                <w:highlight w:val="magenta"/>
              </w:rPr>
              <w:t>the basic</w:t>
            </w:r>
            <w:proofErr w:type="gramEnd"/>
            <w:r w:rsidR="00DE63E6" w:rsidRPr="001C5B27">
              <w:rPr>
                <w:highlight w:val="magenta"/>
              </w:rPr>
              <w:t xml:space="preserve"> access.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05739" w14:textId="77777777" w:rsidR="00C8308C" w:rsidRDefault="00C8308C" w:rsidP="00B10A14">
      <w:pPr>
        <w:spacing w:after="0" w:line="240" w:lineRule="auto"/>
      </w:pPr>
      <w:r>
        <w:separator/>
      </w:r>
    </w:p>
  </w:endnote>
  <w:endnote w:type="continuationSeparator" w:id="0">
    <w:p w14:paraId="64B45F2F" w14:textId="77777777" w:rsidR="00C8308C" w:rsidRDefault="00C8308C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A874" w14:textId="77777777" w:rsidR="00C8308C" w:rsidRDefault="00C8308C" w:rsidP="00B10A14">
      <w:pPr>
        <w:spacing w:after="0" w:line="240" w:lineRule="auto"/>
      </w:pPr>
      <w:r>
        <w:separator/>
      </w:r>
    </w:p>
  </w:footnote>
  <w:footnote w:type="continuationSeparator" w:id="0">
    <w:p w14:paraId="6BA18ED9" w14:textId="77777777" w:rsidR="00C8308C" w:rsidRDefault="00C8308C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A2D62"/>
    <w:rsid w:val="001B7D5B"/>
    <w:rsid w:val="001C32D1"/>
    <w:rsid w:val="001C5B27"/>
    <w:rsid w:val="001F0824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596C"/>
    <w:rsid w:val="0035179F"/>
    <w:rsid w:val="0035442F"/>
    <w:rsid w:val="00381DA3"/>
    <w:rsid w:val="003A6528"/>
    <w:rsid w:val="003C3487"/>
    <w:rsid w:val="003E5E07"/>
    <w:rsid w:val="0041192D"/>
    <w:rsid w:val="00416AAC"/>
    <w:rsid w:val="00441BB7"/>
    <w:rsid w:val="00456B46"/>
    <w:rsid w:val="00460B68"/>
    <w:rsid w:val="004A2DFE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A7E32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858"/>
    <w:rsid w:val="00BF5BBE"/>
    <w:rsid w:val="00C1297F"/>
    <w:rsid w:val="00C2181B"/>
    <w:rsid w:val="00C57FB1"/>
    <w:rsid w:val="00C65D14"/>
    <w:rsid w:val="00C8272B"/>
    <w:rsid w:val="00C8308C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3E6"/>
    <w:rsid w:val="00DE65A1"/>
    <w:rsid w:val="00E16190"/>
    <w:rsid w:val="00E36267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39</cp:revision>
  <dcterms:created xsi:type="dcterms:W3CDTF">2025-09-02T16:45:00Z</dcterms:created>
  <dcterms:modified xsi:type="dcterms:W3CDTF">2025-12-03T21:58:00Z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