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F4099" w14:textId="73158200" w:rsidR="00210D80" w:rsidRDefault="2BA09C7F" w:rsidP="004D4070">
      <w:pPr>
        <w:pStyle w:val="Heading2"/>
        <w:rPr>
          <w:rFonts w:eastAsia="Arial"/>
        </w:rPr>
      </w:pPr>
      <w:r w:rsidRPr="7C43E784">
        <w:rPr>
          <w:rFonts w:eastAsia="Arial"/>
        </w:rPr>
        <w:t xml:space="preserve">Grade </w:t>
      </w:r>
      <w:r w:rsidRPr="004D4070">
        <w:t>Value</w:t>
      </w:r>
    </w:p>
    <w:p w14:paraId="1E6D38A3" w14:textId="37E2BB51" w:rsidR="00210D80" w:rsidRDefault="00452E22" w:rsidP="004D4070">
      <w:r>
        <w:t>32</w:t>
      </w:r>
      <w:r w:rsidR="2BA09C7F" w:rsidRPr="7C43E784">
        <w:t>% of total grade</w:t>
      </w:r>
    </w:p>
    <w:p w14:paraId="1ED261F7" w14:textId="5E2AFE18" w:rsidR="00210D80" w:rsidRDefault="2BA09C7F" w:rsidP="004D4070">
      <w:pPr>
        <w:pStyle w:val="Heading2"/>
        <w:rPr>
          <w:rFonts w:eastAsia="Arial"/>
        </w:rPr>
      </w:pPr>
      <w:r w:rsidRPr="004D4070">
        <w:t>Guidelines</w:t>
      </w:r>
    </w:p>
    <w:p w14:paraId="3014A99F" w14:textId="353EF6F9" w:rsidR="00210D80" w:rsidRDefault="2BA09C7F" w:rsidP="00D85AD0">
      <w:pPr>
        <w:pStyle w:val="ListParagraph"/>
        <w:numPr>
          <w:ilvl w:val="0"/>
          <w:numId w:val="6"/>
        </w:numPr>
      </w:pPr>
      <w:r w:rsidRPr="7C43E784">
        <w:t>You are allowed to reference the course materials and online content to complete the assignment</w:t>
      </w:r>
      <w:r w:rsidR="000C2C6B">
        <w:t>.</w:t>
      </w:r>
    </w:p>
    <w:p w14:paraId="5370CB8F" w14:textId="435816CB" w:rsidR="00D46E75" w:rsidRDefault="00D46E75" w:rsidP="00D46E75">
      <w:pPr>
        <w:pStyle w:val="ListParagraph"/>
        <w:numPr>
          <w:ilvl w:val="0"/>
          <w:numId w:val="6"/>
        </w:numPr>
      </w:pPr>
      <w:r>
        <w:t xml:space="preserve">AI </w:t>
      </w:r>
      <w:r w:rsidR="00B91052">
        <w:t>tools may be used to support research</w:t>
      </w:r>
      <w:r w:rsidR="002A1D73">
        <w:t xml:space="preserve">, </w:t>
      </w:r>
      <w:r w:rsidR="00B91052">
        <w:t xml:space="preserve">enhance understanding, and </w:t>
      </w:r>
      <w:r w:rsidR="000109BF">
        <w:t>assist the</w:t>
      </w:r>
      <w:r w:rsidR="00B91052">
        <w:t xml:space="preserve"> configuration of the environment</w:t>
      </w:r>
      <w:r w:rsidR="000109BF">
        <w:t>. However, they must not serve as the primary source of information or comprehension of the vulnerability or exploit.</w:t>
      </w:r>
    </w:p>
    <w:p w14:paraId="7F17F121" w14:textId="4787867B" w:rsidR="00B91052" w:rsidRPr="00C14AFF" w:rsidRDefault="00B91052" w:rsidP="00B91052">
      <w:pPr>
        <w:pStyle w:val="ListParagraph"/>
        <w:numPr>
          <w:ilvl w:val="1"/>
          <w:numId w:val="6"/>
        </w:numPr>
        <w:rPr>
          <w:highlight w:val="yellow"/>
        </w:rPr>
      </w:pPr>
      <w:r w:rsidRPr="00C14AFF">
        <w:rPr>
          <w:highlight w:val="yellow"/>
        </w:rPr>
        <w:t>Use of AI on either the presentation or recording will nullify the submission and earn a grade of 0</w:t>
      </w:r>
      <w:r w:rsidR="00FE077B" w:rsidRPr="00C14AFF">
        <w:rPr>
          <w:highlight w:val="yellow"/>
        </w:rPr>
        <w:t xml:space="preserve"> for all group members</w:t>
      </w:r>
      <w:r w:rsidR="000C2C6B" w:rsidRPr="00C14AFF">
        <w:rPr>
          <w:highlight w:val="yellow"/>
        </w:rPr>
        <w:t>.</w:t>
      </w:r>
    </w:p>
    <w:p w14:paraId="7CF771DB" w14:textId="1903B561" w:rsidR="00210D80" w:rsidRPr="004D4070" w:rsidRDefault="2BA09C7F" w:rsidP="004D4070">
      <w:pPr>
        <w:pStyle w:val="Heading2"/>
      </w:pPr>
      <w:r w:rsidRPr="004D4070">
        <w:t>Requirements</w:t>
      </w:r>
    </w:p>
    <w:p w14:paraId="723759C1" w14:textId="62199C71" w:rsidR="00612CD3" w:rsidRDefault="2BA09C7F" w:rsidP="006A75E5">
      <w:pPr>
        <w:pStyle w:val="ListParagraph"/>
        <w:numPr>
          <w:ilvl w:val="0"/>
          <w:numId w:val="7"/>
        </w:numPr>
      </w:pPr>
      <w:r w:rsidRPr="00462321">
        <w:t>The presentation must have a slide deck as a component of it.</w:t>
      </w:r>
    </w:p>
    <w:p w14:paraId="796BABB5" w14:textId="6D75E83A" w:rsidR="00210D80" w:rsidRDefault="000C2C6B" w:rsidP="00612CD3">
      <w:pPr>
        <w:pStyle w:val="ListParagraph"/>
        <w:numPr>
          <w:ilvl w:val="1"/>
          <w:numId w:val="7"/>
        </w:numPr>
      </w:pPr>
      <w:r>
        <w:t xml:space="preserve">The presentation must </w:t>
      </w:r>
      <w:r w:rsidRPr="00C14AFF">
        <w:rPr>
          <w:highlight w:val="yellow"/>
        </w:rPr>
        <w:t>not be longer than 15 slides</w:t>
      </w:r>
      <w:r>
        <w:t>, not including title or reference slides</w:t>
      </w:r>
      <w:r w:rsidR="008E3578">
        <w:t>.</w:t>
      </w:r>
    </w:p>
    <w:p w14:paraId="346BD019" w14:textId="5F5AF6E0" w:rsidR="00210D80" w:rsidRDefault="2BA09C7F" w:rsidP="006A75E5">
      <w:pPr>
        <w:pStyle w:val="ListParagraph"/>
        <w:numPr>
          <w:ilvl w:val="0"/>
          <w:numId w:val="7"/>
        </w:numPr>
      </w:pPr>
      <w:r w:rsidRPr="00462321">
        <w:t>The presentation must have proof</w:t>
      </w:r>
      <w:r w:rsidR="00AC6F8B">
        <w:t xml:space="preserve"> </w:t>
      </w:r>
      <w:r w:rsidRPr="00462321">
        <w:t>of</w:t>
      </w:r>
      <w:r w:rsidR="00AC6F8B">
        <w:t xml:space="preserve"> </w:t>
      </w:r>
      <w:r w:rsidRPr="00462321">
        <w:t>concept as a component of it</w:t>
      </w:r>
      <w:r w:rsidR="001E299B">
        <w:t>, which will need to be presented live</w:t>
      </w:r>
      <w:r w:rsidR="008E3578">
        <w:t>.</w:t>
      </w:r>
    </w:p>
    <w:p w14:paraId="33B02F29" w14:textId="3FBDC851" w:rsidR="00AC6F8B" w:rsidRDefault="00AC6F8B" w:rsidP="006A75E5">
      <w:pPr>
        <w:pStyle w:val="ListParagraph"/>
        <w:numPr>
          <w:ilvl w:val="1"/>
          <w:numId w:val="7"/>
        </w:numPr>
      </w:pPr>
      <w:r>
        <w:t xml:space="preserve">If unable to demonstrate, </w:t>
      </w:r>
      <w:r w:rsidR="006A75E5">
        <w:t xml:space="preserve">the </w:t>
      </w:r>
      <w:r w:rsidR="006A75E5" w:rsidRPr="00C14AFF">
        <w:rPr>
          <w:highlight w:val="yellow"/>
        </w:rPr>
        <w:t>record</w:t>
      </w:r>
      <w:r w:rsidR="0005441B" w:rsidRPr="00C14AFF">
        <w:rPr>
          <w:highlight w:val="yellow"/>
        </w:rPr>
        <w:t>ing</w:t>
      </w:r>
      <w:r w:rsidR="006A75E5" w:rsidRPr="00C14AFF">
        <w:rPr>
          <w:highlight w:val="yellow"/>
        </w:rPr>
        <w:t xml:space="preserve"> </w:t>
      </w:r>
      <w:r w:rsidRPr="00C14AFF">
        <w:rPr>
          <w:highlight w:val="yellow"/>
        </w:rPr>
        <w:t xml:space="preserve">made </w:t>
      </w:r>
      <w:r w:rsidR="0005441B" w:rsidRPr="00C14AFF">
        <w:rPr>
          <w:highlight w:val="yellow"/>
        </w:rPr>
        <w:t xml:space="preserve">may </w:t>
      </w:r>
      <w:r w:rsidR="006A75E5" w:rsidRPr="00C14AFF">
        <w:rPr>
          <w:highlight w:val="yellow"/>
        </w:rPr>
        <w:t xml:space="preserve">be </w:t>
      </w:r>
      <w:r w:rsidRPr="00C14AFF">
        <w:rPr>
          <w:highlight w:val="yellow"/>
        </w:rPr>
        <w:t>used for a maximum of 50% of the demonstration grade</w:t>
      </w:r>
      <w:r w:rsidR="008E3578" w:rsidRPr="00C14AFF">
        <w:rPr>
          <w:highlight w:val="yellow"/>
        </w:rPr>
        <w:t>.</w:t>
      </w:r>
    </w:p>
    <w:p w14:paraId="78723736" w14:textId="1ED65F52" w:rsidR="0026731C" w:rsidRDefault="009B45F2" w:rsidP="009B45F2">
      <w:pPr>
        <w:pStyle w:val="ListParagraph"/>
        <w:numPr>
          <w:ilvl w:val="0"/>
          <w:numId w:val="7"/>
        </w:numPr>
      </w:pPr>
      <w:r>
        <w:t xml:space="preserve">Presentation </w:t>
      </w:r>
      <w:r w:rsidR="00195A03">
        <w:t xml:space="preserve">and PoC demonstration </w:t>
      </w:r>
      <w:r>
        <w:t xml:space="preserve">must be no longer than </w:t>
      </w:r>
      <w:r w:rsidR="00195A03">
        <w:t xml:space="preserve">a </w:t>
      </w:r>
      <w:r w:rsidR="00195A03" w:rsidRPr="00C14AFF">
        <w:rPr>
          <w:highlight w:val="yellow"/>
        </w:rPr>
        <w:t xml:space="preserve">total of </w:t>
      </w:r>
      <w:r w:rsidRPr="00C14AFF">
        <w:rPr>
          <w:highlight w:val="yellow"/>
        </w:rPr>
        <w:t>25 minutes</w:t>
      </w:r>
      <w:r w:rsidR="008E3578">
        <w:t>.</w:t>
      </w:r>
    </w:p>
    <w:p w14:paraId="03B0E7F1" w14:textId="65022346" w:rsidR="008E3578" w:rsidRDefault="008E3578" w:rsidP="008E3578">
      <w:pPr>
        <w:pStyle w:val="ListParagraph"/>
        <w:numPr>
          <w:ilvl w:val="1"/>
          <w:numId w:val="7"/>
        </w:numPr>
      </w:pPr>
      <w:r>
        <w:t>Presentations may be terminated by the instructor if they go beyond this limit.</w:t>
      </w:r>
    </w:p>
    <w:p w14:paraId="7AF186AE" w14:textId="59D88E63" w:rsidR="00B51718" w:rsidRPr="00462321" w:rsidRDefault="00F01AA6" w:rsidP="008E3578">
      <w:pPr>
        <w:pStyle w:val="ListParagraph"/>
        <w:numPr>
          <w:ilvl w:val="1"/>
          <w:numId w:val="7"/>
        </w:numPr>
      </w:pPr>
      <w:r>
        <w:t>The p</w:t>
      </w:r>
      <w:r w:rsidR="00B51718">
        <w:t xml:space="preserve">resentation time </w:t>
      </w:r>
      <w:r>
        <w:t xml:space="preserve">limit </w:t>
      </w:r>
      <w:r w:rsidR="00B51718">
        <w:t>will be adjusted depending on number of groups.</w:t>
      </w:r>
    </w:p>
    <w:p w14:paraId="38C45BC2" w14:textId="7663594A" w:rsidR="009B45F2" w:rsidRDefault="2BA09C7F" w:rsidP="006A75E5">
      <w:pPr>
        <w:pStyle w:val="ListParagraph"/>
        <w:numPr>
          <w:ilvl w:val="0"/>
          <w:numId w:val="7"/>
        </w:numPr>
      </w:pPr>
      <w:r w:rsidRPr="00462321">
        <w:t>This</w:t>
      </w:r>
      <w:r w:rsidRPr="1693DE8F">
        <w:t xml:space="preserve"> assignment </w:t>
      </w:r>
      <w:r w:rsidR="004410B8">
        <w:t xml:space="preserve">will be completed in </w:t>
      </w:r>
      <w:r w:rsidR="004410B8" w:rsidRPr="006A75E5">
        <w:rPr>
          <w:b/>
          <w:bCs/>
        </w:rPr>
        <w:t xml:space="preserve">group sizes between </w:t>
      </w:r>
      <w:r w:rsidR="0060799B">
        <w:rPr>
          <w:b/>
          <w:bCs/>
        </w:rPr>
        <w:t>3</w:t>
      </w:r>
      <w:r w:rsidR="004410B8" w:rsidRPr="006A75E5">
        <w:rPr>
          <w:b/>
          <w:bCs/>
        </w:rPr>
        <w:t xml:space="preserve"> and 4</w:t>
      </w:r>
      <w:r w:rsidR="008E3578">
        <w:rPr>
          <w:b/>
          <w:bCs/>
        </w:rPr>
        <w:t>.</w:t>
      </w:r>
    </w:p>
    <w:p w14:paraId="2246D53A" w14:textId="697EB90C" w:rsidR="00960A00" w:rsidRDefault="00960A00" w:rsidP="006A75E5">
      <w:pPr>
        <w:pStyle w:val="ListParagraph"/>
        <w:numPr>
          <w:ilvl w:val="1"/>
          <w:numId w:val="7"/>
        </w:numPr>
      </w:pPr>
      <w:r>
        <w:t>Once you have decided on your group members, provide your instructor with a list of the group members</w:t>
      </w:r>
      <w:r w:rsidR="008E3578">
        <w:t>.</w:t>
      </w:r>
    </w:p>
    <w:p w14:paraId="4D7301FC" w14:textId="3D8DE53D" w:rsidR="00105C31" w:rsidRDefault="00D22B4E" w:rsidP="006A75E5">
      <w:pPr>
        <w:pStyle w:val="ListParagraph"/>
        <w:numPr>
          <w:ilvl w:val="1"/>
          <w:numId w:val="7"/>
        </w:numPr>
      </w:pPr>
      <w:r>
        <w:t>The instructor reserves the right to reassign group members at their discretion</w:t>
      </w:r>
      <w:r w:rsidR="008E3578">
        <w:t>.</w:t>
      </w:r>
    </w:p>
    <w:p w14:paraId="44A3B45F" w14:textId="27C9E664" w:rsidR="00CC010E" w:rsidRDefault="7364DF73" w:rsidP="00B51718">
      <w:pPr>
        <w:pStyle w:val="ListParagraph"/>
        <w:numPr>
          <w:ilvl w:val="0"/>
          <w:numId w:val="7"/>
        </w:numPr>
      </w:pPr>
      <w:r w:rsidRPr="1693DE8F">
        <w:t xml:space="preserve">This assignment should take an estimated 8 </w:t>
      </w:r>
      <w:r w:rsidR="001700D5">
        <w:t xml:space="preserve">to 10 </w:t>
      </w:r>
      <w:r w:rsidRPr="1693DE8F">
        <w:t>hours to complete</w:t>
      </w:r>
      <w:r w:rsidR="008E3578">
        <w:t>.</w:t>
      </w:r>
    </w:p>
    <w:p w14:paraId="505B56D8" w14:textId="342E5C81" w:rsidR="00210D80" w:rsidRDefault="2BA09C7F" w:rsidP="004D4070">
      <w:pPr>
        <w:pStyle w:val="Heading2"/>
      </w:pPr>
      <w:r w:rsidRPr="004D4070">
        <w:t>Assignment</w:t>
      </w:r>
    </w:p>
    <w:p w14:paraId="7745063D" w14:textId="27F2BC44" w:rsidR="0089651E" w:rsidRDefault="0089651E" w:rsidP="00E47378">
      <w:pPr>
        <w:pStyle w:val="ListParagraph"/>
        <w:numPr>
          <w:ilvl w:val="0"/>
          <w:numId w:val="8"/>
        </w:numPr>
      </w:pPr>
      <w:r>
        <w:t xml:space="preserve">Choose a recent software vulnerability which was disclosed </w:t>
      </w:r>
      <w:r w:rsidR="00AF58C9">
        <w:t>within</w:t>
      </w:r>
      <w:r w:rsidR="00070E18">
        <w:t xml:space="preserve"> the </w:t>
      </w:r>
      <w:r w:rsidR="00AF58C9">
        <w:t xml:space="preserve">last </w:t>
      </w:r>
      <w:r w:rsidR="00070E18">
        <w:t>5 years</w:t>
      </w:r>
      <w:r w:rsidR="008E3578">
        <w:t>.</w:t>
      </w:r>
    </w:p>
    <w:p w14:paraId="47E96977" w14:textId="262D56C5" w:rsidR="006A75E5" w:rsidRDefault="00745A27" w:rsidP="00E47378">
      <w:pPr>
        <w:pStyle w:val="ListParagraph"/>
        <w:numPr>
          <w:ilvl w:val="1"/>
          <w:numId w:val="8"/>
        </w:numPr>
      </w:pPr>
      <w:r>
        <w:t xml:space="preserve">Presentations utilizing </w:t>
      </w:r>
      <w:r w:rsidRPr="00C14AFF">
        <w:rPr>
          <w:highlight w:val="yellow"/>
        </w:rPr>
        <w:t>vulnerabilities disclosed more than 5 years</w:t>
      </w:r>
      <w:r>
        <w:t xml:space="preserve"> prior </w:t>
      </w:r>
      <w:r w:rsidR="00D46E75">
        <w:t>to the assignment will receive a maximum of 50% of the possible grade</w:t>
      </w:r>
      <w:r w:rsidR="008E3578">
        <w:t>.</w:t>
      </w:r>
    </w:p>
    <w:p w14:paraId="5C64015B" w14:textId="632274EC" w:rsidR="00070E18" w:rsidRDefault="00622B1C" w:rsidP="00836372">
      <w:pPr>
        <w:pStyle w:val="ListParagraph"/>
        <w:numPr>
          <w:ilvl w:val="0"/>
          <w:numId w:val="8"/>
        </w:numPr>
      </w:pPr>
      <w:r>
        <w:t>P</w:t>
      </w:r>
      <w:r w:rsidR="00920C40">
        <w:t xml:space="preserve">resentation </w:t>
      </w:r>
      <w:r w:rsidR="001C7F55">
        <w:t>on the chosen software vulnerability which must contain</w:t>
      </w:r>
    </w:p>
    <w:p w14:paraId="681BF47A" w14:textId="5BDA5CAE" w:rsidR="00B4084C" w:rsidRDefault="00B4084C" w:rsidP="002E105C">
      <w:pPr>
        <w:pStyle w:val="ListParagraph"/>
        <w:numPr>
          <w:ilvl w:val="1"/>
          <w:numId w:val="8"/>
        </w:numPr>
      </w:pPr>
      <w:r w:rsidRPr="00BC3A4A">
        <w:rPr>
          <w:highlight w:val="yellow"/>
        </w:rPr>
        <w:t>Definition of technical terminology</w:t>
      </w:r>
      <w:r>
        <w:t xml:space="preserve"> used in the presentation</w:t>
      </w:r>
      <w:r w:rsidR="008E3578">
        <w:t>.</w:t>
      </w:r>
    </w:p>
    <w:p w14:paraId="3FB68D5F" w14:textId="3BEC6949" w:rsidR="001C7F55" w:rsidRDefault="001C7F55" w:rsidP="002E105C">
      <w:pPr>
        <w:pStyle w:val="ListParagraph"/>
        <w:numPr>
          <w:ilvl w:val="1"/>
          <w:numId w:val="8"/>
        </w:numPr>
      </w:pPr>
      <w:r>
        <w:t xml:space="preserve">A </w:t>
      </w:r>
      <w:r w:rsidRPr="00BC3A4A">
        <w:rPr>
          <w:highlight w:val="yellow"/>
        </w:rPr>
        <w:t>description of the vulnerability</w:t>
      </w:r>
      <w:r w:rsidR="009C4C1F">
        <w:t>, including any details on why it exists (buffer overflow, security misconfiguration, etc.)</w:t>
      </w:r>
      <w:r w:rsidR="008E3578">
        <w:t>.</w:t>
      </w:r>
    </w:p>
    <w:p w14:paraId="44AB7F0D" w14:textId="778FF068" w:rsidR="00B4084C" w:rsidRDefault="00246ACC" w:rsidP="002E105C">
      <w:pPr>
        <w:pStyle w:val="ListParagraph"/>
        <w:numPr>
          <w:ilvl w:val="1"/>
          <w:numId w:val="8"/>
        </w:numPr>
      </w:pPr>
      <w:r>
        <w:t xml:space="preserve">Details </w:t>
      </w:r>
      <w:r w:rsidR="003F6C41">
        <w:t>of the exploit</w:t>
      </w:r>
      <w:r w:rsidR="008E3578">
        <w:t>.</w:t>
      </w:r>
    </w:p>
    <w:p w14:paraId="1402AF75" w14:textId="5CFB290D" w:rsidR="003F6C41" w:rsidRDefault="00C335B6" w:rsidP="00BC3A4A">
      <w:pPr>
        <w:pStyle w:val="ListParagraph"/>
        <w:numPr>
          <w:ilvl w:val="1"/>
          <w:numId w:val="8"/>
        </w:numPr>
        <w:jc w:val="both"/>
      </w:pPr>
      <w:r>
        <w:lastRenderedPageBreak/>
        <w:t xml:space="preserve">Details on </w:t>
      </w:r>
      <w:r w:rsidRPr="00BC3A4A">
        <w:rPr>
          <w:highlight w:val="yellow"/>
        </w:rPr>
        <w:t>r</w:t>
      </w:r>
      <w:r w:rsidR="003F6C41" w:rsidRPr="00BC3A4A">
        <w:rPr>
          <w:highlight w:val="yellow"/>
        </w:rPr>
        <w:t xml:space="preserve">emediation </w:t>
      </w:r>
      <w:r w:rsidRPr="00BC3A4A">
        <w:rPr>
          <w:highlight w:val="yellow"/>
        </w:rPr>
        <w:t>or mitigation of the vulnerability</w:t>
      </w:r>
      <w:r w:rsidR="008E3578" w:rsidRPr="00BC3A4A">
        <w:rPr>
          <w:highlight w:val="yellow"/>
        </w:rPr>
        <w:t>.</w:t>
      </w:r>
      <w:r w:rsidR="00BC3A4A">
        <w:t xml:space="preserve"> -&gt; </w:t>
      </w:r>
      <w:r w:rsidR="00BC3A4A" w:rsidRPr="00BC3A4A">
        <w:rPr>
          <w:b/>
          <w:bCs/>
          <w:u w:val="single"/>
        </w:rPr>
        <w:t>if the mitigation takes long, there must be another machine for demo and another machine to show what is expected after running the mitigation</w:t>
      </w:r>
    </w:p>
    <w:p w14:paraId="30B1B5E0" w14:textId="630C3293" w:rsidR="004447FE" w:rsidRDefault="004447FE" w:rsidP="002E105C">
      <w:pPr>
        <w:pStyle w:val="ListParagraph"/>
        <w:numPr>
          <w:ilvl w:val="1"/>
          <w:numId w:val="8"/>
        </w:numPr>
      </w:pPr>
      <w:r>
        <w:t xml:space="preserve">Presentation and PoC demonstration must be no longer than 25 </w:t>
      </w:r>
      <w:r w:rsidR="001253D6">
        <w:t>minutes</w:t>
      </w:r>
      <w:r w:rsidR="008E3578">
        <w:t>.</w:t>
      </w:r>
    </w:p>
    <w:p w14:paraId="7BCC45FA" w14:textId="139F3734" w:rsidR="000E08E4" w:rsidRDefault="00246ACC" w:rsidP="002E105C">
      <w:pPr>
        <w:pStyle w:val="ListParagraph"/>
        <w:numPr>
          <w:ilvl w:val="0"/>
          <w:numId w:val="8"/>
        </w:numPr>
      </w:pPr>
      <w:r>
        <w:t xml:space="preserve">Proof of concept </w:t>
      </w:r>
      <w:r w:rsidR="00905EB0">
        <w:t>recording</w:t>
      </w:r>
      <w:r w:rsidR="008E3578">
        <w:t xml:space="preserve"> must contain</w:t>
      </w:r>
    </w:p>
    <w:p w14:paraId="60159DA9" w14:textId="2189E428" w:rsidR="00246ACC" w:rsidRDefault="000E08E4" w:rsidP="000E08E4">
      <w:pPr>
        <w:pStyle w:val="ListParagraph"/>
        <w:numPr>
          <w:ilvl w:val="1"/>
          <w:numId w:val="8"/>
        </w:numPr>
      </w:pPr>
      <w:r>
        <w:t xml:space="preserve">The </w:t>
      </w:r>
      <w:r w:rsidR="00246ACC">
        <w:t xml:space="preserve">code </w:t>
      </w:r>
      <w:r>
        <w:t>used is to be demonstrated</w:t>
      </w:r>
      <w:r w:rsidR="00460C7E">
        <w:t xml:space="preserve"> prior to executing</w:t>
      </w:r>
      <w:r w:rsidR="008E3578">
        <w:t>.</w:t>
      </w:r>
    </w:p>
    <w:p w14:paraId="1168D54B" w14:textId="4202907F" w:rsidR="00460C7E" w:rsidRDefault="00460C7E" w:rsidP="000E08E4">
      <w:pPr>
        <w:pStyle w:val="ListParagraph"/>
        <w:numPr>
          <w:ilvl w:val="1"/>
          <w:numId w:val="8"/>
        </w:numPr>
      </w:pPr>
      <w:r>
        <w:t>The execution of the code</w:t>
      </w:r>
      <w:r w:rsidR="008E3578">
        <w:t>.</w:t>
      </w:r>
    </w:p>
    <w:p w14:paraId="4FEB846F" w14:textId="776E3A4A" w:rsidR="00460C7E" w:rsidRDefault="00460C7E" w:rsidP="000E08E4">
      <w:pPr>
        <w:pStyle w:val="ListParagraph"/>
        <w:numPr>
          <w:ilvl w:val="1"/>
          <w:numId w:val="8"/>
        </w:numPr>
      </w:pPr>
      <w:r>
        <w:t>Remediation/mitigation of the vulnerability and proof of mitigation/remediation</w:t>
      </w:r>
      <w:r w:rsidR="008E3578">
        <w:t>.</w:t>
      </w:r>
    </w:p>
    <w:p w14:paraId="2CFB234F" w14:textId="5BAD4701" w:rsidR="00905EB0" w:rsidRDefault="00905EB0" w:rsidP="00905EB0">
      <w:pPr>
        <w:pStyle w:val="ListParagraph"/>
        <w:numPr>
          <w:ilvl w:val="0"/>
          <w:numId w:val="8"/>
        </w:numPr>
      </w:pPr>
      <w:r>
        <w:t>Live demonstration of proof of concept</w:t>
      </w:r>
      <w:r w:rsidR="008E3578">
        <w:t xml:space="preserve"> must contain</w:t>
      </w:r>
    </w:p>
    <w:p w14:paraId="60A75295" w14:textId="5ABF2723" w:rsidR="00905EB0" w:rsidRDefault="00905EB0" w:rsidP="00905EB0">
      <w:pPr>
        <w:pStyle w:val="ListParagraph"/>
        <w:numPr>
          <w:ilvl w:val="1"/>
          <w:numId w:val="8"/>
        </w:numPr>
      </w:pPr>
      <w:r>
        <w:t>The code used is to be demonstrated prior to executing</w:t>
      </w:r>
      <w:r w:rsidR="008E3578">
        <w:t>.</w:t>
      </w:r>
    </w:p>
    <w:p w14:paraId="0E180B12" w14:textId="724D4619" w:rsidR="00905EB0" w:rsidRDefault="00905EB0" w:rsidP="00905EB0">
      <w:pPr>
        <w:pStyle w:val="ListParagraph"/>
        <w:numPr>
          <w:ilvl w:val="1"/>
          <w:numId w:val="8"/>
        </w:numPr>
      </w:pPr>
      <w:r>
        <w:t>The execution of the code</w:t>
      </w:r>
      <w:r w:rsidR="008E3578">
        <w:t>.</w:t>
      </w:r>
    </w:p>
    <w:p w14:paraId="4B6D59C6" w14:textId="19872BDD" w:rsidR="00905EB0" w:rsidRDefault="00905EB0" w:rsidP="00905EB0">
      <w:pPr>
        <w:pStyle w:val="ListParagraph"/>
        <w:numPr>
          <w:ilvl w:val="1"/>
          <w:numId w:val="8"/>
        </w:numPr>
      </w:pPr>
      <w:r>
        <w:t>Remediation/mitigation of the vulnerability and proof of mitigation/remediation</w:t>
      </w:r>
      <w:r w:rsidR="008E3578">
        <w:t>.</w:t>
      </w:r>
    </w:p>
    <w:p w14:paraId="1121272B" w14:textId="71AA7DA5" w:rsidR="00B311CC" w:rsidRPr="00D422CD" w:rsidRDefault="00905EB0" w:rsidP="00905EB0">
      <w:pPr>
        <w:pStyle w:val="ListParagraph"/>
        <w:numPr>
          <w:ilvl w:val="1"/>
          <w:numId w:val="8"/>
        </w:numPr>
        <w:rPr>
          <w:highlight w:val="yellow"/>
        </w:rPr>
      </w:pPr>
      <w:r w:rsidRPr="00D422CD">
        <w:rPr>
          <w:highlight w:val="yellow"/>
        </w:rPr>
        <w:t>If it cannot be demonstrated live, the recording can be played</w:t>
      </w:r>
      <w:r w:rsidR="00463DE3" w:rsidRPr="00D422CD">
        <w:rPr>
          <w:highlight w:val="yellow"/>
        </w:rPr>
        <w:t>, for up to a maximum of 50% of the demonstration grade</w:t>
      </w:r>
      <w:r w:rsidR="008E3578" w:rsidRPr="00D422CD">
        <w:rPr>
          <w:highlight w:val="yellow"/>
        </w:rPr>
        <w:t>.</w:t>
      </w:r>
    </w:p>
    <w:p w14:paraId="23C2C2EF" w14:textId="25BECC2D" w:rsidR="00AD281D" w:rsidRDefault="00AD281D" w:rsidP="00AD281D">
      <w:pPr>
        <w:pStyle w:val="ListParagraph"/>
        <w:numPr>
          <w:ilvl w:val="0"/>
          <w:numId w:val="8"/>
        </w:numPr>
      </w:pPr>
      <w:r w:rsidRPr="00D422CD">
        <w:rPr>
          <w:highlight w:val="yellow"/>
        </w:rPr>
        <w:t>References</w:t>
      </w:r>
      <w:r>
        <w:t xml:space="preserve"> used must be provided at the end of the </w:t>
      </w:r>
      <w:r w:rsidR="00F667A0">
        <w:t>PPTX file</w:t>
      </w:r>
      <w:r w:rsidR="008E3578">
        <w:t>.</w:t>
      </w:r>
      <w:r w:rsidR="00D422CD">
        <w:t xml:space="preserve"> </w:t>
      </w:r>
      <w:r w:rsidR="00D422CD">
        <w:sym w:font="Wingdings" w:char="F0E0"/>
      </w:r>
      <w:r w:rsidR="00D422CD">
        <w:t xml:space="preserve"> </w:t>
      </w:r>
      <w:r w:rsidR="00D422CD" w:rsidRPr="00D422CD">
        <w:rPr>
          <w:b/>
          <w:bCs/>
          <w:u w:val="single"/>
        </w:rPr>
        <w:t>reference slide at the end</w:t>
      </w:r>
    </w:p>
    <w:p w14:paraId="132D61FB" w14:textId="34A32445" w:rsidR="00F667A0" w:rsidRDefault="00AF37DF" w:rsidP="00F667A0">
      <w:pPr>
        <w:pStyle w:val="ListParagraph"/>
        <w:numPr>
          <w:ilvl w:val="1"/>
          <w:numId w:val="8"/>
        </w:numPr>
      </w:pPr>
      <w:r>
        <w:t>Inaccessible references may cause loss of marks</w:t>
      </w:r>
      <w:r w:rsidR="008E3578">
        <w:t>.</w:t>
      </w:r>
    </w:p>
    <w:p w14:paraId="2D1AC2F0" w14:textId="71B33252" w:rsidR="007848B4" w:rsidRPr="00353D98" w:rsidRDefault="007848B4" w:rsidP="00AD281D">
      <w:pPr>
        <w:pStyle w:val="ListParagraph"/>
        <w:numPr>
          <w:ilvl w:val="0"/>
          <w:numId w:val="8"/>
        </w:numPr>
        <w:rPr>
          <w:highlight w:val="yellow"/>
        </w:rPr>
      </w:pPr>
      <w:r w:rsidRPr="00353D98">
        <w:rPr>
          <w:highlight w:val="yellow"/>
        </w:rPr>
        <w:t>Target audience for the presentation are technical and non-technical</w:t>
      </w:r>
      <w:r w:rsidR="008E3578" w:rsidRPr="00353D98">
        <w:rPr>
          <w:highlight w:val="yellow"/>
        </w:rPr>
        <w:t>.</w:t>
      </w:r>
    </w:p>
    <w:p w14:paraId="1D3D87B1" w14:textId="6C415990" w:rsidR="00210D80" w:rsidRPr="004D4070" w:rsidRDefault="2BA09C7F" w:rsidP="004D4070">
      <w:pPr>
        <w:pStyle w:val="Heading2"/>
      </w:pPr>
      <w:r w:rsidRPr="004D4070">
        <w:t>Resources</w:t>
      </w:r>
    </w:p>
    <w:p w14:paraId="3478898B" w14:textId="1A065F43" w:rsidR="00A428EE" w:rsidRPr="00BB1FA2" w:rsidRDefault="00A428EE" w:rsidP="00BB1FA2">
      <w:pPr>
        <w:pStyle w:val="ListParagraph"/>
        <w:numPr>
          <w:ilvl w:val="0"/>
          <w:numId w:val="12"/>
        </w:numPr>
        <w:rPr>
          <w:rFonts w:cstheme="minorHAnsi"/>
        </w:rPr>
      </w:pPr>
      <w:hyperlink r:id="rId11" w:history="1">
        <w:r w:rsidRPr="00BB1FA2">
          <w:rPr>
            <w:rStyle w:val="Hyperlink"/>
            <w:rFonts w:cstheme="minorHAnsi"/>
          </w:rPr>
          <w:t>https://www.cve.org/</w:t>
        </w:r>
      </w:hyperlink>
    </w:p>
    <w:p w14:paraId="02F0F5ED" w14:textId="129FC618" w:rsidR="00346F1D" w:rsidRPr="00BB1FA2" w:rsidRDefault="00346F1D" w:rsidP="00BB1FA2">
      <w:pPr>
        <w:pStyle w:val="ListParagraph"/>
        <w:numPr>
          <w:ilvl w:val="0"/>
          <w:numId w:val="12"/>
        </w:numPr>
        <w:rPr>
          <w:rFonts w:eastAsia="Arial" w:cstheme="minorHAnsi"/>
          <w:color w:val="000000" w:themeColor="text1"/>
        </w:rPr>
      </w:pPr>
      <w:hyperlink r:id="rId12" w:history="1">
        <w:r w:rsidRPr="00BB1FA2">
          <w:rPr>
            <w:rStyle w:val="Hyperlink"/>
            <w:rFonts w:eastAsia="Arial" w:cstheme="minorHAnsi"/>
          </w:rPr>
          <w:t>https://exploit-db.com/</w:t>
        </w:r>
      </w:hyperlink>
    </w:p>
    <w:p w14:paraId="3CA36043" w14:textId="63DFA174" w:rsidR="00346F1D" w:rsidRPr="00BB1FA2" w:rsidRDefault="006550E1" w:rsidP="00BB1FA2">
      <w:pPr>
        <w:pStyle w:val="ListParagraph"/>
        <w:numPr>
          <w:ilvl w:val="0"/>
          <w:numId w:val="12"/>
        </w:numPr>
        <w:rPr>
          <w:rFonts w:eastAsia="Arial" w:cstheme="minorHAnsi"/>
          <w:color w:val="000000" w:themeColor="text1"/>
        </w:rPr>
      </w:pPr>
      <w:hyperlink r:id="rId13" w:history="1">
        <w:r w:rsidRPr="00BB1FA2">
          <w:rPr>
            <w:rStyle w:val="Hyperlink"/>
            <w:rFonts w:eastAsia="Arial" w:cstheme="minorHAnsi"/>
          </w:rPr>
          <w:t>https://www.cyber.gc.ca/en/alerts-advisories</w:t>
        </w:r>
      </w:hyperlink>
    </w:p>
    <w:p w14:paraId="3EA8A3E4" w14:textId="08D10C4F" w:rsidR="006550E1" w:rsidRPr="00BB1FA2" w:rsidRDefault="00CF5A67" w:rsidP="00BB1FA2">
      <w:pPr>
        <w:pStyle w:val="ListParagraph"/>
        <w:numPr>
          <w:ilvl w:val="0"/>
          <w:numId w:val="12"/>
        </w:numPr>
        <w:rPr>
          <w:rFonts w:eastAsia="Arial" w:cstheme="minorHAnsi"/>
          <w:color w:val="000000" w:themeColor="text1"/>
        </w:rPr>
      </w:pPr>
      <w:hyperlink r:id="rId14" w:history="1">
        <w:r w:rsidRPr="00BB1FA2">
          <w:rPr>
            <w:rStyle w:val="Hyperlink"/>
            <w:rFonts w:eastAsia="Arial" w:cstheme="minorHAnsi"/>
          </w:rPr>
          <w:t>https://www.cvedetails.com/</w:t>
        </w:r>
      </w:hyperlink>
    </w:p>
    <w:p w14:paraId="2C028FF8" w14:textId="6C86C49F" w:rsidR="00346F1D" w:rsidRDefault="00CF5A67" w:rsidP="00BB1FA2">
      <w:pPr>
        <w:pStyle w:val="ListParagraph"/>
        <w:numPr>
          <w:ilvl w:val="0"/>
          <w:numId w:val="12"/>
        </w:numPr>
        <w:rPr>
          <w:rFonts w:eastAsia="Arial" w:cstheme="minorHAnsi"/>
          <w:color w:val="000000" w:themeColor="text1"/>
        </w:rPr>
      </w:pPr>
      <w:hyperlink r:id="rId15" w:history="1">
        <w:r w:rsidRPr="00BB1FA2">
          <w:rPr>
            <w:rStyle w:val="Hyperlink"/>
            <w:rFonts w:eastAsia="Arial" w:cstheme="minorHAnsi"/>
          </w:rPr>
          <w:t>https://www.cisa.gov/known-exploited-vulnerabilities-catalog</w:t>
        </w:r>
      </w:hyperlink>
    </w:p>
    <w:p w14:paraId="16884976" w14:textId="2C50463D" w:rsidR="00BB1FA2" w:rsidRDefault="00BB1FA2" w:rsidP="00BB1FA2">
      <w:pPr>
        <w:pStyle w:val="ListParagraph"/>
        <w:numPr>
          <w:ilvl w:val="0"/>
          <w:numId w:val="12"/>
        </w:numPr>
        <w:rPr>
          <w:rFonts w:eastAsia="Arial" w:cstheme="minorHAnsi"/>
          <w:color w:val="000000" w:themeColor="text1"/>
        </w:rPr>
      </w:pPr>
      <w:r>
        <w:rPr>
          <w:rFonts w:eastAsia="Arial" w:cstheme="minorHAnsi"/>
          <w:color w:val="000000" w:themeColor="text1"/>
        </w:rPr>
        <w:t>Other online resources as identified in the course and through your groups research</w:t>
      </w:r>
    </w:p>
    <w:p w14:paraId="0F32CA31" w14:textId="77777777" w:rsidR="008057A0" w:rsidRDefault="008057A0" w:rsidP="008057A0">
      <w:pPr>
        <w:rPr>
          <w:rFonts w:eastAsia="Arial" w:cstheme="minorHAnsi"/>
          <w:color w:val="000000" w:themeColor="text1"/>
        </w:rPr>
      </w:pPr>
    </w:p>
    <w:p w14:paraId="7C60FCDF" w14:textId="79B8DE21" w:rsidR="008057A0" w:rsidRPr="008057A0" w:rsidRDefault="008057A0" w:rsidP="008057A0">
      <w:pPr>
        <w:rPr>
          <w:rFonts w:eastAsia="Arial" w:cstheme="minorHAnsi"/>
          <w:b/>
          <w:bCs/>
          <w:color w:val="000000" w:themeColor="text1"/>
          <w:highlight w:val="yellow"/>
        </w:rPr>
      </w:pPr>
      <w:r w:rsidRPr="008057A0">
        <w:rPr>
          <w:rFonts w:eastAsia="Arial" w:cstheme="minorHAnsi"/>
          <w:b/>
          <w:bCs/>
          <w:color w:val="000000" w:themeColor="text1"/>
          <w:highlight w:val="yellow"/>
        </w:rPr>
        <w:t>POSSIBLE SOURCES</w:t>
      </w:r>
      <w:r>
        <w:rPr>
          <w:rFonts w:eastAsia="Arial" w:cstheme="minorHAnsi"/>
          <w:b/>
          <w:bCs/>
          <w:color w:val="000000" w:themeColor="text1"/>
          <w:highlight w:val="yellow"/>
        </w:rPr>
        <w:t>!!!</w:t>
      </w:r>
    </w:p>
    <w:p w14:paraId="1DE42A90" w14:textId="63584D69" w:rsidR="008057A0" w:rsidRPr="008057A0" w:rsidRDefault="008057A0" w:rsidP="008057A0">
      <w:pPr>
        <w:rPr>
          <w:rFonts w:eastAsia="Arial" w:cstheme="minorHAnsi"/>
          <w:b/>
          <w:bCs/>
          <w:color w:val="000000" w:themeColor="text1"/>
          <w:highlight w:val="yellow"/>
        </w:rPr>
      </w:pPr>
      <w:hyperlink r:id="rId16" w:history="1">
        <w:r w:rsidRPr="008057A0">
          <w:rPr>
            <w:rStyle w:val="Hyperlink"/>
            <w:rFonts w:eastAsia="Arial" w:cstheme="minorHAnsi"/>
            <w:b/>
            <w:bCs/>
            <w:highlight w:val="yellow"/>
          </w:rPr>
          <w:t>https://www.cse-cst.gc.ca/en</w:t>
        </w:r>
      </w:hyperlink>
      <w:r w:rsidR="00735B99">
        <w:rPr>
          <w:rFonts w:eastAsia="Arial" w:cstheme="minorHAnsi"/>
          <w:b/>
          <w:bCs/>
          <w:color w:val="000000" w:themeColor="text1"/>
          <w:highlight w:val="yellow"/>
        </w:rPr>
        <w:t xml:space="preserve">  -</w:t>
      </w:r>
      <w:r w:rsidR="00735B99" w:rsidRPr="00735B99">
        <w:rPr>
          <w:rFonts w:eastAsia="Arial" w:cstheme="minorHAnsi"/>
          <w:b/>
          <w:bCs/>
          <w:color w:val="000000" w:themeColor="text1"/>
          <w:highlight w:val="yellow"/>
        </w:rPr>
        <w:sym w:font="Wingdings" w:char="F0E0"/>
      </w:r>
      <w:r w:rsidR="00735B99">
        <w:rPr>
          <w:rFonts w:eastAsia="Arial" w:cstheme="minorHAnsi"/>
          <w:b/>
          <w:bCs/>
          <w:color w:val="000000" w:themeColor="text1"/>
          <w:highlight w:val="yellow"/>
        </w:rPr>
        <w:t>&gt;&gt; they are hiring, Clay applied here and security is really tough coz they contacted his parents, teachers, etc…</w:t>
      </w:r>
    </w:p>
    <w:p w14:paraId="4E2E8F4B" w14:textId="77777777" w:rsidR="008057A0" w:rsidRPr="008057A0" w:rsidRDefault="008057A0" w:rsidP="008057A0">
      <w:pPr>
        <w:pStyle w:val="ListParagraph"/>
        <w:numPr>
          <w:ilvl w:val="0"/>
          <w:numId w:val="12"/>
        </w:numPr>
        <w:rPr>
          <w:rFonts w:eastAsia="Arial" w:cstheme="minorHAnsi"/>
          <w:b/>
          <w:bCs/>
          <w:color w:val="000000" w:themeColor="text1"/>
          <w:highlight w:val="yellow"/>
        </w:rPr>
      </w:pPr>
      <w:hyperlink r:id="rId17" w:history="1">
        <w:r w:rsidRPr="008057A0">
          <w:rPr>
            <w:rStyle w:val="Hyperlink"/>
            <w:rFonts w:eastAsia="Arial" w:cstheme="minorHAnsi"/>
            <w:b/>
            <w:bCs/>
            <w:highlight w:val="yellow"/>
          </w:rPr>
          <w:t>https://www.cyber.gc.ca/en/alerts-advisories</w:t>
        </w:r>
      </w:hyperlink>
    </w:p>
    <w:p w14:paraId="6F19E7AB" w14:textId="77777777" w:rsidR="008057A0" w:rsidRPr="002E4B71" w:rsidRDefault="008057A0" w:rsidP="008057A0">
      <w:pPr>
        <w:pStyle w:val="ListParagraph"/>
        <w:numPr>
          <w:ilvl w:val="0"/>
          <w:numId w:val="12"/>
        </w:numPr>
        <w:rPr>
          <w:rFonts w:eastAsia="Arial" w:cstheme="minorHAnsi"/>
          <w:color w:val="000000" w:themeColor="text1"/>
          <w:highlight w:val="yellow"/>
        </w:rPr>
      </w:pPr>
      <w:hyperlink r:id="rId18" w:history="1">
        <w:r w:rsidRPr="002E4B71">
          <w:rPr>
            <w:rStyle w:val="Hyperlink"/>
            <w:rFonts w:eastAsia="Arial" w:cstheme="minorHAnsi"/>
            <w:highlight w:val="yellow"/>
          </w:rPr>
          <w:t>https://www.cisa.gov/known-exploited-vulnerabilities-catalog</w:t>
        </w:r>
      </w:hyperlink>
    </w:p>
    <w:p w14:paraId="189BC82B" w14:textId="77777777" w:rsidR="002E4B71" w:rsidRPr="002E4B71" w:rsidRDefault="002E4B71" w:rsidP="002E4B71">
      <w:pPr>
        <w:pStyle w:val="ListParagraph"/>
        <w:numPr>
          <w:ilvl w:val="0"/>
          <w:numId w:val="12"/>
        </w:numPr>
        <w:rPr>
          <w:rFonts w:eastAsia="Arial" w:cstheme="minorHAnsi"/>
          <w:color w:val="000000" w:themeColor="text1"/>
          <w:highlight w:val="yellow"/>
        </w:rPr>
      </w:pPr>
      <w:hyperlink r:id="rId19" w:history="1">
        <w:r w:rsidRPr="002E4B71">
          <w:rPr>
            <w:rStyle w:val="Hyperlink"/>
            <w:rFonts w:eastAsia="Arial" w:cstheme="minorHAnsi"/>
            <w:highlight w:val="yellow"/>
          </w:rPr>
          <w:t>https://www.cvedetails.com/</w:t>
        </w:r>
      </w:hyperlink>
    </w:p>
    <w:p w14:paraId="036C5C34" w14:textId="77777777" w:rsidR="008057A0" w:rsidRPr="008057A0" w:rsidRDefault="008057A0" w:rsidP="008057A0">
      <w:pPr>
        <w:pStyle w:val="ListParagraph"/>
        <w:numPr>
          <w:ilvl w:val="0"/>
          <w:numId w:val="12"/>
        </w:numPr>
        <w:rPr>
          <w:rFonts w:eastAsia="Arial" w:cstheme="minorHAnsi"/>
          <w:b/>
          <w:bCs/>
          <w:color w:val="000000" w:themeColor="text1"/>
          <w:highlight w:val="yellow"/>
        </w:rPr>
      </w:pPr>
    </w:p>
    <w:p w14:paraId="0BC98CE3" w14:textId="77777777" w:rsidR="008057A0" w:rsidRDefault="008057A0" w:rsidP="008057A0">
      <w:pPr>
        <w:rPr>
          <w:rFonts w:eastAsia="Arial" w:cstheme="minorHAnsi"/>
          <w:color w:val="000000" w:themeColor="text1"/>
        </w:rPr>
      </w:pPr>
    </w:p>
    <w:p w14:paraId="0BBCF282" w14:textId="77777777" w:rsidR="008057A0" w:rsidRPr="008057A0" w:rsidRDefault="008057A0" w:rsidP="008057A0">
      <w:pPr>
        <w:rPr>
          <w:rFonts w:eastAsia="Arial" w:cstheme="minorHAnsi"/>
          <w:color w:val="000000" w:themeColor="text1"/>
        </w:rPr>
      </w:pPr>
    </w:p>
    <w:p w14:paraId="3BFE814B" w14:textId="01EAE93E" w:rsidR="00210D80" w:rsidRPr="00346F1D" w:rsidRDefault="2BA09C7F" w:rsidP="00346F1D">
      <w:pPr>
        <w:pStyle w:val="Heading2"/>
        <w:rPr>
          <w:rFonts w:ascii="Arial" w:eastAsia="Arial" w:hAnsi="Arial" w:cs="Arial"/>
          <w:color w:val="000000" w:themeColor="text1"/>
        </w:rPr>
      </w:pPr>
      <w:r w:rsidRPr="004D4070">
        <w:lastRenderedPageBreak/>
        <w:t xml:space="preserve">Submission </w:t>
      </w:r>
    </w:p>
    <w:p w14:paraId="0F61045A" w14:textId="798028B7" w:rsidR="00210D80" w:rsidRPr="00463DE3" w:rsidRDefault="00BE347A" w:rsidP="00463DE3">
      <w:pPr>
        <w:pStyle w:val="ListParagraph"/>
        <w:numPr>
          <w:ilvl w:val="0"/>
          <w:numId w:val="11"/>
        </w:numPr>
      </w:pPr>
      <w:r w:rsidRPr="00463DE3">
        <w:t>Presentation</w:t>
      </w:r>
      <w:r w:rsidR="2BA09C7F" w:rsidRPr="00463DE3">
        <w:t xml:space="preserve"> </w:t>
      </w:r>
      <w:r w:rsidR="00777DF6" w:rsidRPr="00463DE3">
        <w:t xml:space="preserve">must be saved in </w:t>
      </w:r>
      <w:r w:rsidR="2BA09C7F" w:rsidRPr="00463DE3">
        <w:t>PPTX format</w:t>
      </w:r>
    </w:p>
    <w:p w14:paraId="04DAD5F7" w14:textId="21EC8C25" w:rsidR="00210D80" w:rsidRPr="00463DE3" w:rsidRDefault="00843DEB" w:rsidP="00463DE3">
      <w:pPr>
        <w:pStyle w:val="ListParagraph"/>
        <w:numPr>
          <w:ilvl w:val="0"/>
          <w:numId w:val="11"/>
        </w:numPr>
      </w:pPr>
      <w:r w:rsidRPr="00463DE3">
        <w:t>Video must be saved in a format which is natively playable in VLC Media Player</w:t>
      </w:r>
    </w:p>
    <w:p w14:paraId="6E9FF3F5" w14:textId="44A6E16D" w:rsidR="00210D80" w:rsidRPr="00463DE3" w:rsidRDefault="2BA09C7F" w:rsidP="00463DE3">
      <w:pPr>
        <w:pStyle w:val="ListParagraph"/>
        <w:numPr>
          <w:ilvl w:val="0"/>
          <w:numId w:val="11"/>
        </w:numPr>
      </w:pPr>
      <w:r w:rsidRPr="00463DE3">
        <w:t>PoC/exploit code should be saved in its native format (.c, .py, etc.)</w:t>
      </w:r>
    </w:p>
    <w:p w14:paraId="14BAE5EE" w14:textId="27D201A2" w:rsidR="00210D80" w:rsidRPr="00463DE3" w:rsidRDefault="00953DA1" w:rsidP="00463DE3">
      <w:pPr>
        <w:pStyle w:val="ListParagraph"/>
        <w:numPr>
          <w:ilvl w:val="0"/>
          <w:numId w:val="11"/>
        </w:numPr>
      </w:pPr>
      <w:r w:rsidRPr="00463DE3">
        <w:t xml:space="preserve">Upload the presentation, </w:t>
      </w:r>
      <w:r w:rsidR="00630D20" w:rsidRPr="00463DE3">
        <w:t>recorded video and proof of concept code prior to the due date listed in Brightspace</w:t>
      </w:r>
    </w:p>
    <w:p w14:paraId="0315D9C0" w14:textId="13A59111" w:rsidR="00630D20" w:rsidRDefault="00630D20" w:rsidP="00463DE3">
      <w:pPr>
        <w:pStyle w:val="ListParagraph"/>
        <w:numPr>
          <w:ilvl w:val="1"/>
          <w:numId w:val="11"/>
        </w:numPr>
      </w:pPr>
      <w:r w:rsidRPr="00463DE3">
        <w:t>Do not zip the submission, unless it reports the PoC cannot be uploaded. Then zip ONLY the PoC</w:t>
      </w:r>
    </w:p>
    <w:p w14:paraId="11D594F3" w14:textId="66B8E921" w:rsidR="0080645C" w:rsidRDefault="0080645C" w:rsidP="0080645C">
      <w:pPr>
        <w:pStyle w:val="ListParagraph"/>
        <w:numPr>
          <w:ilvl w:val="0"/>
          <w:numId w:val="11"/>
        </w:numPr>
      </w:pPr>
      <w:r>
        <w:t>Due date for the assignment will be posted in Brightspace</w:t>
      </w:r>
    </w:p>
    <w:p w14:paraId="17C83D61" w14:textId="61F4702C" w:rsidR="0080645C" w:rsidRDefault="0080645C" w:rsidP="0080645C">
      <w:pPr>
        <w:pStyle w:val="ListParagraph"/>
        <w:numPr>
          <w:ilvl w:val="0"/>
          <w:numId w:val="11"/>
        </w:numPr>
      </w:pPr>
      <w:r>
        <w:t xml:space="preserve">Presentations will be performed the week after </w:t>
      </w:r>
      <w:r w:rsidR="003E0092">
        <w:t>the due date</w:t>
      </w:r>
    </w:p>
    <w:p w14:paraId="119DDEC8" w14:textId="4773AF0B" w:rsidR="001831D6" w:rsidRDefault="001831D6" w:rsidP="001831D6">
      <w:pPr>
        <w:rPr>
          <w:b/>
          <w:u w:val="single"/>
        </w:rPr>
      </w:pPr>
      <w:r w:rsidRPr="001831D6">
        <w:rPr>
          <w:b/>
          <w:highlight w:val="yellow"/>
          <w:u w:val="single"/>
        </w:rPr>
        <w:t>Keep Powerpoint and video unzipped</w:t>
      </w:r>
    </w:p>
    <w:p w14:paraId="06BA10C1" w14:textId="3224684D" w:rsidR="001831D6" w:rsidRPr="001831D6" w:rsidRDefault="001831D6" w:rsidP="001831D6">
      <w:pPr>
        <w:rPr>
          <w:b/>
          <w:u w:val="single"/>
        </w:rPr>
      </w:pPr>
      <w:r w:rsidRPr="001831D6">
        <w:rPr>
          <w:b/>
          <w:highlight w:val="yellow"/>
          <w:u w:val="single"/>
        </w:rPr>
        <w:t>Calyton suggested to use HandBrake (handbrake.fr) for vids</w:t>
      </w:r>
    </w:p>
    <w:p w14:paraId="518B93F7" w14:textId="24F62391" w:rsidR="00F25EC5" w:rsidRDefault="0B2A95F9" w:rsidP="00463DE3">
      <w:pPr>
        <w:pStyle w:val="Heading2"/>
      </w:pPr>
      <w:r w:rsidRPr="7C43E784">
        <w:t>Grading Rubric</w:t>
      </w:r>
    </w:p>
    <w:p w14:paraId="71370A57" w14:textId="6FDAE86C" w:rsidR="00F25EC5" w:rsidRDefault="00463DE3" w:rsidP="00F25EC5">
      <w:r>
        <w:t>Marking rubric is attached to the assignment in Brightspace</w:t>
      </w:r>
    </w:p>
    <w:p w14:paraId="3F8E6DF8" w14:textId="410E0FD2" w:rsidR="00463DE3" w:rsidRDefault="00463DE3" w:rsidP="00463DE3">
      <w:pPr>
        <w:pStyle w:val="Heading2"/>
      </w:pPr>
      <w:r>
        <w:t>Due Date</w:t>
      </w:r>
    </w:p>
    <w:p w14:paraId="36E41899" w14:textId="46B18DE2" w:rsidR="00463DE3" w:rsidRPr="00463DE3" w:rsidRDefault="00463DE3" w:rsidP="00463DE3">
      <w:r>
        <w:t xml:space="preserve">Assignment due date is posted in Brightspace. </w:t>
      </w:r>
    </w:p>
    <w:sectPr w:rsidR="00463DE3" w:rsidRPr="00463DE3" w:rsidSect="00292D3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3EE62" w14:textId="77777777" w:rsidR="000770C2" w:rsidRDefault="000770C2" w:rsidP="00B311CC">
      <w:pPr>
        <w:spacing w:after="0" w:line="240" w:lineRule="auto"/>
      </w:pPr>
      <w:r>
        <w:separator/>
      </w:r>
    </w:p>
  </w:endnote>
  <w:endnote w:type="continuationSeparator" w:id="0">
    <w:p w14:paraId="13A3A0C4" w14:textId="77777777" w:rsidR="000770C2" w:rsidRDefault="000770C2" w:rsidP="00B3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F290F" w14:textId="77777777" w:rsidR="007A08EA" w:rsidRDefault="007A08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A9E85" w14:textId="27ACFA2E" w:rsidR="007A08EA" w:rsidRDefault="007A08EA">
    <w:pPr>
      <w:pStyle w:val="Footer"/>
    </w:pPr>
    <w:r>
      <w:t>CYBR3020 – Vulnerabilities and Exploits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81FE8" w14:textId="77777777" w:rsidR="007A08EA" w:rsidRDefault="007A0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F937D" w14:textId="77777777" w:rsidR="000770C2" w:rsidRDefault="000770C2" w:rsidP="00B311CC">
      <w:pPr>
        <w:spacing w:after="0" w:line="240" w:lineRule="auto"/>
      </w:pPr>
      <w:r>
        <w:separator/>
      </w:r>
    </w:p>
  </w:footnote>
  <w:footnote w:type="continuationSeparator" w:id="0">
    <w:p w14:paraId="23E6C309" w14:textId="77777777" w:rsidR="000770C2" w:rsidRDefault="000770C2" w:rsidP="00B3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0C49C" w14:textId="77777777" w:rsidR="007A08EA" w:rsidRDefault="007A08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E895F" w14:textId="77777777" w:rsidR="003138C1" w:rsidRPr="00D85AD0" w:rsidRDefault="003138C1" w:rsidP="003138C1">
    <w:pPr>
      <w:pStyle w:val="Heading1"/>
      <w:jc w:val="center"/>
    </w:pPr>
    <w:r w:rsidRPr="00D85AD0">
      <w:t>Class Presentation</w:t>
    </w:r>
    <w:r>
      <w:t xml:space="preserve"> - </w:t>
    </w:r>
    <w:r w:rsidRPr="00D85AD0">
      <w:t xml:space="preserve">Software Vulnerability with </w:t>
    </w:r>
    <w:r>
      <w:t>PoC</w:t>
    </w:r>
    <w:r w:rsidRPr="00D85AD0">
      <w:t xml:space="preserve"> and Remediation</w:t>
    </w:r>
  </w:p>
  <w:p w14:paraId="0D967D52" w14:textId="77777777" w:rsidR="003138C1" w:rsidRDefault="003138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EDC30" w14:textId="77777777" w:rsidR="007A08EA" w:rsidRDefault="007A08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7CA5"/>
    <w:multiLevelType w:val="hybridMultilevel"/>
    <w:tmpl w:val="3B4C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84714"/>
    <w:multiLevelType w:val="hybridMultilevel"/>
    <w:tmpl w:val="0C6E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43CA1"/>
    <w:multiLevelType w:val="hybridMultilevel"/>
    <w:tmpl w:val="39E43ABA"/>
    <w:lvl w:ilvl="0" w:tplc="54386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E1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643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20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E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44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4D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8C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22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F72ED"/>
    <w:multiLevelType w:val="hybridMultilevel"/>
    <w:tmpl w:val="8E44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600CE"/>
    <w:multiLevelType w:val="hybridMultilevel"/>
    <w:tmpl w:val="FF389190"/>
    <w:lvl w:ilvl="0" w:tplc="D842D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08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A5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9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6A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0E0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85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5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CC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32F12"/>
    <w:multiLevelType w:val="hybridMultilevel"/>
    <w:tmpl w:val="EF6EEA0E"/>
    <w:lvl w:ilvl="0" w:tplc="B6BA9E1C">
      <w:start w:val="1"/>
      <w:numFmt w:val="decimal"/>
      <w:lvlText w:val="%1."/>
      <w:lvlJc w:val="left"/>
      <w:pPr>
        <w:ind w:left="720" w:hanging="360"/>
      </w:pPr>
    </w:lvl>
    <w:lvl w:ilvl="1" w:tplc="17BC0A1E">
      <w:start w:val="1"/>
      <w:numFmt w:val="lowerLetter"/>
      <w:lvlText w:val="%2."/>
      <w:lvlJc w:val="left"/>
      <w:pPr>
        <w:ind w:left="1440" w:hanging="360"/>
      </w:pPr>
    </w:lvl>
    <w:lvl w:ilvl="2" w:tplc="A20661C4">
      <w:start w:val="1"/>
      <w:numFmt w:val="lowerRoman"/>
      <w:lvlText w:val="%3."/>
      <w:lvlJc w:val="right"/>
      <w:pPr>
        <w:ind w:left="2160" w:hanging="180"/>
      </w:pPr>
    </w:lvl>
    <w:lvl w:ilvl="3" w:tplc="12825BEE">
      <w:start w:val="1"/>
      <w:numFmt w:val="decimal"/>
      <w:lvlText w:val="%4."/>
      <w:lvlJc w:val="left"/>
      <w:pPr>
        <w:ind w:left="2880" w:hanging="360"/>
      </w:pPr>
    </w:lvl>
    <w:lvl w:ilvl="4" w:tplc="2B026A7C">
      <w:start w:val="1"/>
      <w:numFmt w:val="lowerLetter"/>
      <w:lvlText w:val="%5."/>
      <w:lvlJc w:val="left"/>
      <w:pPr>
        <w:ind w:left="3600" w:hanging="360"/>
      </w:pPr>
    </w:lvl>
    <w:lvl w:ilvl="5" w:tplc="87121E18">
      <w:start w:val="1"/>
      <w:numFmt w:val="lowerRoman"/>
      <w:lvlText w:val="%6."/>
      <w:lvlJc w:val="right"/>
      <w:pPr>
        <w:ind w:left="4320" w:hanging="180"/>
      </w:pPr>
    </w:lvl>
    <w:lvl w:ilvl="6" w:tplc="EEA0F33C">
      <w:start w:val="1"/>
      <w:numFmt w:val="decimal"/>
      <w:lvlText w:val="%7."/>
      <w:lvlJc w:val="left"/>
      <w:pPr>
        <w:ind w:left="5040" w:hanging="360"/>
      </w:pPr>
    </w:lvl>
    <w:lvl w:ilvl="7" w:tplc="F6E080A4">
      <w:start w:val="1"/>
      <w:numFmt w:val="lowerLetter"/>
      <w:lvlText w:val="%8."/>
      <w:lvlJc w:val="left"/>
      <w:pPr>
        <w:ind w:left="5760" w:hanging="360"/>
      </w:pPr>
    </w:lvl>
    <w:lvl w:ilvl="8" w:tplc="82A6AB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42AE6"/>
    <w:multiLevelType w:val="hybridMultilevel"/>
    <w:tmpl w:val="F466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03695"/>
    <w:multiLevelType w:val="hybridMultilevel"/>
    <w:tmpl w:val="53B2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8628F"/>
    <w:multiLevelType w:val="hybridMultilevel"/>
    <w:tmpl w:val="91D05998"/>
    <w:lvl w:ilvl="0" w:tplc="94F60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23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D80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81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47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A1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C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06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C48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4631E"/>
    <w:multiLevelType w:val="hybridMultilevel"/>
    <w:tmpl w:val="77C41632"/>
    <w:lvl w:ilvl="0" w:tplc="BBF05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1A5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3A7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CC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46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C5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0A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886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46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3583A"/>
    <w:multiLevelType w:val="hybridMultilevel"/>
    <w:tmpl w:val="CCB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042BF"/>
    <w:multiLevelType w:val="hybridMultilevel"/>
    <w:tmpl w:val="C942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57809">
    <w:abstractNumId w:val="4"/>
  </w:num>
  <w:num w:numId="2" w16cid:durableId="1254512720">
    <w:abstractNumId w:val="5"/>
  </w:num>
  <w:num w:numId="3" w16cid:durableId="823356043">
    <w:abstractNumId w:val="2"/>
  </w:num>
  <w:num w:numId="4" w16cid:durableId="789594357">
    <w:abstractNumId w:val="8"/>
  </w:num>
  <w:num w:numId="5" w16cid:durableId="520360216">
    <w:abstractNumId w:val="9"/>
  </w:num>
  <w:num w:numId="6" w16cid:durableId="1551579019">
    <w:abstractNumId w:val="3"/>
  </w:num>
  <w:num w:numId="7" w16cid:durableId="1852908352">
    <w:abstractNumId w:val="11"/>
  </w:num>
  <w:num w:numId="8" w16cid:durableId="16934270">
    <w:abstractNumId w:val="7"/>
  </w:num>
  <w:num w:numId="9" w16cid:durableId="1011448613">
    <w:abstractNumId w:val="1"/>
  </w:num>
  <w:num w:numId="10" w16cid:durableId="1013074160">
    <w:abstractNumId w:val="6"/>
  </w:num>
  <w:num w:numId="11" w16cid:durableId="1072855434">
    <w:abstractNumId w:val="10"/>
  </w:num>
  <w:num w:numId="12" w16cid:durableId="159392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D94B30"/>
    <w:rsid w:val="000109BF"/>
    <w:rsid w:val="0005441B"/>
    <w:rsid w:val="00070E18"/>
    <w:rsid w:val="000770C2"/>
    <w:rsid w:val="00097944"/>
    <w:rsid w:val="000A14A0"/>
    <w:rsid w:val="000C2C6B"/>
    <w:rsid w:val="000D7F23"/>
    <w:rsid w:val="000E08E4"/>
    <w:rsid w:val="00105C31"/>
    <w:rsid w:val="00106ED8"/>
    <w:rsid w:val="001253D6"/>
    <w:rsid w:val="001700D5"/>
    <w:rsid w:val="001831D6"/>
    <w:rsid w:val="00195A03"/>
    <w:rsid w:val="001C7F55"/>
    <w:rsid w:val="001D395B"/>
    <w:rsid w:val="001D5AED"/>
    <w:rsid w:val="001E299B"/>
    <w:rsid w:val="002023E9"/>
    <w:rsid w:val="00210D80"/>
    <w:rsid w:val="00211693"/>
    <w:rsid w:val="00246ACC"/>
    <w:rsid w:val="00253895"/>
    <w:rsid w:val="00265201"/>
    <w:rsid w:val="0026731C"/>
    <w:rsid w:val="00292D3E"/>
    <w:rsid w:val="00297B31"/>
    <w:rsid w:val="00297C9D"/>
    <w:rsid w:val="002A1D73"/>
    <w:rsid w:val="002C09F0"/>
    <w:rsid w:val="002E105C"/>
    <w:rsid w:val="002E4B71"/>
    <w:rsid w:val="00300B70"/>
    <w:rsid w:val="003138C1"/>
    <w:rsid w:val="00317581"/>
    <w:rsid w:val="00346F1D"/>
    <w:rsid w:val="00353D98"/>
    <w:rsid w:val="003E0092"/>
    <w:rsid w:val="003F6C41"/>
    <w:rsid w:val="004016B3"/>
    <w:rsid w:val="00406D23"/>
    <w:rsid w:val="00412852"/>
    <w:rsid w:val="004410B8"/>
    <w:rsid w:val="004447FE"/>
    <w:rsid w:val="00452E22"/>
    <w:rsid w:val="00460C7E"/>
    <w:rsid w:val="00462321"/>
    <w:rsid w:val="00463DE3"/>
    <w:rsid w:val="004A4251"/>
    <w:rsid w:val="004B4948"/>
    <w:rsid w:val="004C5611"/>
    <w:rsid w:val="004D4070"/>
    <w:rsid w:val="00561CCF"/>
    <w:rsid w:val="005E7396"/>
    <w:rsid w:val="0060799B"/>
    <w:rsid w:val="00612CD3"/>
    <w:rsid w:val="00622B1C"/>
    <w:rsid w:val="00630D20"/>
    <w:rsid w:val="006550E1"/>
    <w:rsid w:val="00693A1D"/>
    <w:rsid w:val="006A6836"/>
    <w:rsid w:val="006A75E5"/>
    <w:rsid w:val="006B06BE"/>
    <w:rsid w:val="00735B99"/>
    <w:rsid w:val="00745A27"/>
    <w:rsid w:val="007779AD"/>
    <w:rsid w:val="00777DF6"/>
    <w:rsid w:val="007848B4"/>
    <w:rsid w:val="007A08EA"/>
    <w:rsid w:val="007C6EC0"/>
    <w:rsid w:val="008057A0"/>
    <w:rsid w:val="0080645C"/>
    <w:rsid w:val="00836372"/>
    <w:rsid w:val="00843DEB"/>
    <w:rsid w:val="0089651E"/>
    <w:rsid w:val="008B4B71"/>
    <w:rsid w:val="008E3578"/>
    <w:rsid w:val="00905EB0"/>
    <w:rsid w:val="00913E83"/>
    <w:rsid w:val="00920C40"/>
    <w:rsid w:val="00937B8B"/>
    <w:rsid w:val="00953DA1"/>
    <w:rsid w:val="00960A00"/>
    <w:rsid w:val="009928C5"/>
    <w:rsid w:val="009B45F2"/>
    <w:rsid w:val="009C4C1F"/>
    <w:rsid w:val="009D35A5"/>
    <w:rsid w:val="00A428EE"/>
    <w:rsid w:val="00A96021"/>
    <w:rsid w:val="00AC6F8B"/>
    <w:rsid w:val="00AD281D"/>
    <w:rsid w:val="00AF37DF"/>
    <w:rsid w:val="00AF58C9"/>
    <w:rsid w:val="00B24389"/>
    <w:rsid w:val="00B311CC"/>
    <w:rsid w:val="00B35857"/>
    <w:rsid w:val="00B4084C"/>
    <w:rsid w:val="00B439C7"/>
    <w:rsid w:val="00B51718"/>
    <w:rsid w:val="00B91052"/>
    <w:rsid w:val="00BB1FA2"/>
    <w:rsid w:val="00BC3A4A"/>
    <w:rsid w:val="00BE347A"/>
    <w:rsid w:val="00BF3F4F"/>
    <w:rsid w:val="00C14AFF"/>
    <w:rsid w:val="00C165F3"/>
    <w:rsid w:val="00C335B6"/>
    <w:rsid w:val="00C75E7C"/>
    <w:rsid w:val="00CC010E"/>
    <w:rsid w:val="00CD4B53"/>
    <w:rsid w:val="00CE3257"/>
    <w:rsid w:val="00CF5A67"/>
    <w:rsid w:val="00D22B4E"/>
    <w:rsid w:val="00D422CD"/>
    <w:rsid w:val="00D46E75"/>
    <w:rsid w:val="00D85AD0"/>
    <w:rsid w:val="00E47378"/>
    <w:rsid w:val="00E557EE"/>
    <w:rsid w:val="00E70A23"/>
    <w:rsid w:val="00E75606"/>
    <w:rsid w:val="00EC0186"/>
    <w:rsid w:val="00ED1BA7"/>
    <w:rsid w:val="00F01AA6"/>
    <w:rsid w:val="00F25EC5"/>
    <w:rsid w:val="00F35329"/>
    <w:rsid w:val="00F667A0"/>
    <w:rsid w:val="00FC071E"/>
    <w:rsid w:val="00FE077B"/>
    <w:rsid w:val="00FE0E2C"/>
    <w:rsid w:val="019CF068"/>
    <w:rsid w:val="01DD5F19"/>
    <w:rsid w:val="0338C0C9"/>
    <w:rsid w:val="04E5CC01"/>
    <w:rsid w:val="079E73F3"/>
    <w:rsid w:val="0B2A95F9"/>
    <w:rsid w:val="0D6114EA"/>
    <w:rsid w:val="0F6748DD"/>
    <w:rsid w:val="1693DE8F"/>
    <w:rsid w:val="182255B6"/>
    <w:rsid w:val="190E2B23"/>
    <w:rsid w:val="1D8C3A83"/>
    <w:rsid w:val="1E071D6D"/>
    <w:rsid w:val="1E6738CF"/>
    <w:rsid w:val="1EAABDF8"/>
    <w:rsid w:val="1F7D6CA7"/>
    <w:rsid w:val="1FDE034A"/>
    <w:rsid w:val="20947A29"/>
    <w:rsid w:val="247109BA"/>
    <w:rsid w:val="280836F2"/>
    <w:rsid w:val="2854B280"/>
    <w:rsid w:val="28F6007F"/>
    <w:rsid w:val="294F8702"/>
    <w:rsid w:val="2A4A9F08"/>
    <w:rsid w:val="2AE1719F"/>
    <w:rsid w:val="2B3F600C"/>
    <w:rsid w:val="2BA09C7F"/>
    <w:rsid w:val="2BE867A7"/>
    <w:rsid w:val="2D368A45"/>
    <w:rsid w:val="2DD4B2EA"/>
    <w:rsid w:val="2DDC621A"/>
    <w:rsid w:val="3076188D"/>
    <w:rsid w:val="30E7EA07"/>
    <w:rsid w:val="3116C9D9"/>
    <w:rsid w:val="328F9328"/>
    <w:rsid w:val="3348DC68"/>
    <w:rsid w:val="343C9E60"/>
    <w:rsid w:val="35D86EC1"/>
    <w:rsid w:val="377A2198"/>
    <w:rsid w:val="38516A69"/>
    <w:rsid w:val="39B8B564"/>
    <w:rsid w:val="3EB800BD"/>
    <w:rsid w:val="3FA3F2CD"/>
    <w:rsid w:val="401ECC9D"/>
    <w:rsid w:val="40EA0438"/>
    <w:rsid w:val="443D9C19"/>
    <w:rsid w:val="445AAFB0"/>
    <w:rsid w:val="4989A6D3"/>
    <w:rsid w:val="4AED3BC3"/>
    <w:rsid w:val="4BBDB427"/>
    <w:rsid w:val="4DB73100"/>
    <w:rsid w:val="4F232EC3"/>
    <w:rsid w:val="502EC667"/>
    <w:rsid w:val="50A26021"/>
    <w:rsid w:val="5213CD4E"/>
    <w:rsid w:val="53C0D886"/>
    <w:rsid w:val="540E8649"/>
    <w:rsid w:val="56E2FC67"/>
    <w:rsid w:val="57C1D907"/>
    <w:rsid w:val="58830ED2"/>
    <w:rsid w:val="58D94B30"/>
    <w:rsid w:val="59628372"/>
    <w:rsid w:val="5E2AFA50"/>
    <w:rsid w:val="5EF25056"/>
    <w:rsid w:val="608E20B7"/>
    <w:rsid w:val="64A14851"/>
    <w:rsid w:val="656191DA"/>
    <w:rsid w:val="657ABA37"/>
    <w:rsid w:val="66FD623B"/>
    <w:rsid w:val="672777BE"/>
    <w:rsid w:val="69C37333"/>
    <w:rsid w:val="6A67A553"/>
    <w:rsid w:val="6BD0D35E"/>
    <w:rsid w:val="6E7F6105"/>
    <w:rsid w:val="6EB56988"/>
    <w:rsid w:val="7206E614"/>
    <w:rsid w:val="724CC7C5"/>
    <w:rsid w:val="724DA0ED"/>
    <w:rsid w:val="731AAF78"/>
    <w:rsid w:val="7364DF73"/>
    <w:rsid w:val="73B412C0"/>
    <w:rsid w:val="73CA20E5"/>
    <w:rsid w:val="793D94DB"/>
    <w:rsid w:val="7C43E784"/>
    <w:rsid w:val="7C62BAC4"/>
    <w:rsid w:val="7CDAB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94B30"/>
  <w15:chartTrackingRefBased/>
  <w15:docId w15:val="{992E9FDE-B42F-4C45-AFDC-29B39382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A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AD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372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3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1CC"/>
  </w:style>
  <w:style w:type="paragraph" w:styleId="Footer">
    <w:name w:val="footer"/>
    <w:basedOn w:val="Normal"/>
    <w:link w:val="FooterChar"/>
    <w:uiPriority w:val="99"/>
    <w:unhideWhenUsed/>
    <w:rsid w:val="00B3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1CC"/>
  </w:style>
  <w:style w:type="paragraph" w:styleId="NoSpacing">
    <w:name w:val="No Spacing"/>
    <w:uiPriority w:val="1"/>
    <w:qFormat/>
    <w:rsid w:val="00836372"/>
    <w:pPr>
      <w:spacing w:after="0" w:line="24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428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yber.gc.ca/en/alerts-advisories" TargetMode="External"/><Relationship Id="rId18" Type="http://schemas.openxmlformats.org/officeDocument/2006/relationships/hyperlink" Target="https://www.cisa.gov/known-exploited-vulnerabilities-catalog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exploit-db.com/" TargetMode="External"/><Relationship Id="rId17" Type="http://schemas.openxmlformats.org/officeDocument/2006/relationships/hyperlink" Target="https://www.cyber.gc.ca/en/alerts-advisories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se-cst.gc.ca/e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ve.org/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www.cisa.gov/known-exploited-vulnerabilities-catalog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cvedetails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vedetails.com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6a51d45-16b5-40df-b25b-97f43ab630b8">
      <UserInfo>
        <DisplayName>Sami Haji</DisplayName>
        <AccountId>22</AccountId>
        <AccountType/>
      </UserInfo>
      <UserInfo>
        <DisplayName>Alison Vickerman</DisplayName>
        <AccountId>51</AccountId>
        <AccountType/>
      </UserInfo>
    </SharedWithUsers>
    <TaxCatchAll xmlns="52bb52fc-fb4a-47ec-96af-1ca16eda3341" xsi:nil="true"/>
    <lcf76f155ced4ddcb4097134ff3c332f xmlns="d7e6c23a-007f-45a1-9a2e-6f9c782b9ab2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5CBA45D66514C94021EECD50E73DD" ma:contentTypeVersion="16" ma:contentTypeDescription="Create a new document." ma:contentTypeScope="" ma:versionID="579191e6f8df790a14f45b31753c9515">
  <xsd:schema xmlns:xsd="http://www.w3.org/2001/XMLSchema" xmlns:xs="http://www.w3.org/2001/XMLSchema" xmlns:p="http://schemas.microsoft.com/office/2006/metadata/properties" xmlns:ns2="d7e6c23a-007f-45a1-9a2e-6f9c782b9ab2" xmlns:ns3="96a51d45-16b5-40df-b25b-97f43ab630b8" xmlns:ns4="52bb52fc-fb4a-47ec-96af-1ca16eda3341" targetNamespace="http://schemas.microsoft.com/office/2006/metadata/properties" ma:root="true" ma:fieldsID="23d91226aa5eb7e2d25c42e0a4ec862a" ns2:_="" ns3:_="" ns4:_="">
    <xsd:import namespace="d7e6c23a-007f-45a1-9a2e-6f9c782b9ab2"/>
    <xsd:import namespace="96a51d45-16b5-40df-b25b-97f43ab630b8"/>
    <xsd:import namespace="52bb52fc-fb4a-47ec-96af-1ca16eda3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6c23a-007f-45a1-9a2e-6f9c782b9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e3a7a1-84a7-46f6-b9ea-52be05fcf1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51d45-16b5-40df-b25b-97f43ab63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b52fc-fb4a-47ec-96af-1ca16eda334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349e71d-746e-4938-8ed7-80f8e04c06da}" ma:internalName="TaxCatchAll" ma:showField="CatchAllData" ma:web="96a51d45-16b5-40df-b25b-97f43ab63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5FAEB0-2ABD-49F8-B373-A5A8E0E70724}">
  <ds:schemaRefs>
    <ds:schemaRef ds:uri="http://schemas.microsoft.com/office/2006/metadata/properties"/>
    <ds:schemaRef ds:uri="http://schemas.microsoft.com/office/infopath/2007/PartnerControls"/>
    <ds:schemaRef ds:uri="96a51d45-16b5-40df-b25b-97f43ab630b8"/>
    <ds:schemaRef ds:uri="52bb52fc-fb4a-47ec-96af-1ca16eda3341"/>
    <ds:schemaRef ds:uri="d7e6c23a-007f-45a1-9a2e-6f9c782b9ab2"/>
  </ds:schemaRefs>
</ds:datastoreItem>
</file>

<file path=customXml/itemProps2.xml><?xml version="1.0" encoding="utf-8"?>
<ds:datastoreItem xmlns:ds="http://schemas.openxmlformats.org/officeDocument/2006/customXml" ds:itemID="{E668683A-DC16-44D2-8FB6-E4CAA2FDC4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131ED6-451C-4104-8E49-2946FF62D3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1A26D2-87B5-4059-AD48-10E964711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6c23a-007f-45a1-9a2e-6f9c782b9ab2"/>
    <ds:schemaRef ds:uri="96a51d45-16b5-40df-b25b-97f43ab630b8"/>
    <ds:schemaRef ds:uri="52bb52fc-fb4a-47ec-96af-1ca16eda3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MacDuffie</dc:creator>
  <cp:keywords/>
  <dc:description/>
  <cp:lastModifiedBy>ARR PERSONAL ACOUNT</cp:lastModifiedBy>
  <cp:revision>113</cp:revision>
  <dcterms:created xsi:type="dcterms:W3CDTF">2021-08-23T22:40:00Z</dcterms:created>
  <dcterms:modified xsi:type="dcterms:W3CDTF">2025-10-31T23:51:00Z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0x0101006845CBA45D66514C94021EECD50E73DD</vt:lpwstr>
  </property>
  <property fmtid="{D5CDD505-2E9C-101B-9397-08002B2CF9AE}" pid="3" name="MSIP_Label_10877899-02b0-462c-b2a9-b7d15c4f96fe_Enabled">
    <vt:lpwstr>true</vt:lpwstr>
  </property>
  <property fmtid="{D5CDD505-2E9C-101B-9397-08002B2CF9AE}" pid="4" name="MSIP_Label_10877899-02b0-462c-b2a9-b7d15c4f96fe_SetDate">
    <vt:lpwstr>2025-10-27T19:29:37Z</vt:lpwstr>
  </property>
  <property fmtid="{D5CDD505-2E9C-101B-9397-08002B2CF9AE}" pid="5" name="MSIP_Label_10877899-02b0-462c-b2a9-b7d15c4f96fe_Method">
    <vt:lpwstr>Standard</vt:lpwstr>
  </property>
  <property fmtid="{D5CDD505-2E9C-101B-9397-08002B2CF9AE}" pid="6" name="MSIP_Label_10877899-02b0-462c-b2a9-b7d15c4f96fe_Name">
    <vt:lpwstr>Protected [Protected A]</vt:lpwstr>
  </property>
  <property fmtid="{D5CDD505-2E9C-101B-9397-08002B2CF9AE}" pid="7" name="MSIP_Label_10877899-02b0-462c-b2a9-b7d15c4f96fe_SiteId">
    <vt:lpwstr>5c98fb47-d3b9-4649-9d94-f88cbdd9729c</vt:lpwstr>
  </property>
  <property fmtid="{D5CDD505-2E9C-101B-9397-08002B2CF9AE}" pid="8" name="MSIP_Label_10877899-02b0-462c-b2a9-b7d15c4f96fe_ActionId">
    <vt:lpwstr>539eafb2-59d2-4298-b54b-aae8102ed8b1</vt:lpwstr>
  </property>
  <property fmtid="{D5CDD505-2E9C-101B-9397-08002B2CF9AE}" pid="9" name="MSIP_Label_10877899-02b0-462c-b2a9-b7d15c4f96fe_ContentBits">
    <vt:lpwstr>0</vt:lpwstr>
  </property>
  <property fmtid="{D5CDD505-2E9C-101B-9397-08002B2CF9AE}" pid="10" name="MSIP_Label_10877899-02b0-462c-b2a9-b7d15c4f96fe_Tag">
    <vt:lpwstr>10, 3, 0, 1</vt:lpwstr>
  </property>
</Properties>
</file>