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AMENDMENT NO. 2 TO MASTER SERVICES AGREEMENT</w:t>
      </w:r>
    </w:p>
    <w:p/>
    <w:p>
      <w:r>
        <w:t>Reference: MSA between Atlas Industrial and Hooli Inc., dated January 5, 2023.</w:t>
      </w:r>
    </w:p>
    <w:p>
      <w:r>
        <w:t>This Amendment is effective April 1, 2025.</w:t>
      </w:r>
    </w:p>
    <w:p/>
    <w:p>
      <w:r>
        <w:t>The parties agree to the following modifications:</w:t>
      </w:r>
    </w:p>
    <w:p>
      <w:r>
        <w:t xml:space="preserve"> - The total contract value is increased to $420,000 USD.</w:t>
      </w:r>
    </w:p>
    <w:p>
      <w:r>
        <w:t xml:space="preserve"> - The limitation of liability is raised from $300,000 to $750,000.</w:t>
      </w:r>
    </w:p>
    <w:p>
      <w:r>
        <w:t xml:space="preserve"> - All other terms of the original MSA remain in full force.</w:t>
      </w:r>
    </w:p>
    <w:p/>
    <w:p>
      <w:r>
        <w:t>Renewal date under the amended MSA: January 5, 2026.</w:t>
      </w:r>
    </w:p>
    <w:p>
      <w:r>
        <w:t>Governing law (unchanged): New York, USA.</w:t>
      </w:r>
    </w:p>
    <w:p>
      <w:r>
        <w:t>Data Processing Agreement: on file (unchanged from the original MSA).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