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知识库验收记录</w:t>
      </w:r>
    </w:p>
    <w:p>
      <w:r>
        <w:t xml:space="preserve">本文档用于验证 docx 解析路径：段落与标题的块边界必须保留。</w:t>
      </w:r>
    </w:p>
    <w:p>
      <w:pPr>
        <w:pStyle w:val="Heading2"/>
      </w:pPr>
      <w:r>
        <w:t xml:space="preserve">导入范围</w:t>
      </w:r>
    </w:p>
    <w:p>
      <w:r>
        <w:t xml:space="preserve">百级文件的真实文档目录，含中文文件名与中文正文。</w:t>
      </w:r>
    </w:p>
    <w:p>
      <w:r>
        <w:t xml:space="preserve">结论：解析、分块、索引三步均无中断，单文件失败被隔离。</w:t>
      </w:r>
    </w:p>
  </w:body>
</w:document>
</file>