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 w:before="0" w:after="480"/>
      </w:pPr>
    </w:p>
    <w:p>
      <w:pPr>
        <w:spacing w:line="360" w:lineRule="auto" w:before="0" w:after="360"/>
        <w:jc w:val="center"/>
      </w:pPr>
      <w:r>
        <w:rPr>
          <w:rFonts w:ascii="黑体" w:hAnsi="黑体" w:eastAsia="黑体"/>
          <w:b/>
          <w:sz w:val="44"/>
        </w:rPr>
        <w:t>南京农业大学课程考核情况表</w:t>
      </w:r>
    </w:p>
    <w:p>
      <w:pPr>
        <w:spacing w:line="360" w:lineRule="auto" w:before="0" w:after="480"/>
        <w:jc w:val="center"/>
      </w:pPr>
      <w:r>
        <w:rPr>
          <w:rFonts w:ascii="黑体" w:hAnsi="黑体" w:eastAsia="黑体"/>
          <w:b w:val="0"/>
          <w:sz w:val="28"/>
        </w:rPr>
        <w:t>2026—2027 学年第 1 学期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46"/>
        <w:gridCol w:w="4646"/>
      </w:tblGrid>
      <w:tr>
        <w:trPr>
          <w:tblHeader/>
        </w:trPr>
        <w:tc>
          <w:tcPr>
            <w:tcW w:type="dxa" w:w="2268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4"/>
              </w:rPr>
              <w:t>项　目</w:t>
            </w:r>
          </w:p>
        </w:tc>
        <w:tc>
          <w:tcPr>
            <w:tcW w:type="dxa" w:w="6520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4"/>
              </w:rPr>
              <w:t>内　容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4"/>
              </w:rPr>
              <w:t>学　　院</w:t>
            </w:r>
          </w:p>
        </w:tc>
        <w:tc>
          <w:tcPr>
            <w:tcW w:type="dxa" w:w="6520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4"/>
              </w:rPr>
              <w:t>智慧农业学院（人工智能学院）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4"/>
              </w:rPr>
              <w:t>课程名称</w:t>
            </w:r>
          </w:p>
        </w:tc>
        <w:tc>
          <w:tcPr>
            <w:tcW w:type="dxa" w:w="6520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4"/>
              </w:rPr>
              <w:t>生产实习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4"/>
              </w:rPr>
              <w:t>学　　分</w:t>
            </w:r>
          </w:p>
        </w:tc>
        <w:tc>
          <w:tcPr>
            <w:tcW w:type="dxa" w:w="6520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4"/>
              </w:rPr>
              <w:t>1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4"/>
              </w:rPr>
              <w:t>考核方式</w:t>
            </w:r>
          </w:p>
        </w:tc>
        <w:tc>
          <w:tcPr>
            <w:tcW w:type="dxa" w:w="6520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4"/>
              </w:rPr>
              <w:t>课程报告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4"/>
              </w:rPr>
              <w:t>考核内容</w:t>
            </w:r>
          </w:p>
        </w:tc>
        <w:tc>
          <w:tcPr>
            <w:tcW w:type="dxa" w:w="6520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4"/>
              </w:rPr>
              <w:t>智能科研助理 —— 基于 RAG+Agent 的论文知识库问答系统（详见正文与附录）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4"/>
              </w:rPr>
              <w:t>成　　绩</w:t>
            </w:r>
          </w:p>
        </w:tc>
        <w:tc>
          <w:tcPr>
            <w:tcW w:type="dxa" w:w="6520"/>
            <w:shd w:val="clear" w:color="auto" w:fill="FAFBFD"/>
          </w:tcPr>
          <w:p>
            <w:pPr>
              <w:spacing w:line="240" w:lineRule="auto" w:after="0"/>
            </w:pPr>
            <w:r/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4"/>
              </w:rPr>
              <w:t>教师签名</w:t>
            </w:r>
          </w:p>
        </w:tc>
        <w:tc>
          <w:tcPr>
            <w:tcW w:type="dxa" w:w="6520"/>
          </w:tcPr>
          <w:p>
            <w:pPr>
              <w:spacing w:line="240" w:lineRule="auto" w:after="0"/>
            </w:pPr>
            <w:r/>
          </w:p>
        </w:tc>
      </w:tr>
      <w:tr>
        <w:trPr>
          <w:cantSplit/>
        </w:trPr>
        <w:tc>
          <w:tcPr>
            <w:tcW w:type="dxa" w:w="2268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4"/>
              </w:rPr>
              <w:t>时　　间</w:t>
            </w:r>
          </w:p>
        </w:tc>
        <w:tc>
          <w:tcPr>
            <w:tcW w:type="dxa" w:w="6520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4"/>
              </w:rPr>
              <w:t>2026 年 12 月 30 日</w:t>
            </w:r>
          </w:p>
        </w:tc>
      </w:tr>
    </w:tbl>
    <w:p>
      <w:pPr>
        <w:spacing w:line="240" w:lineRule="auto" w:before="0" w:after="0"/>
      </w:pPr>
    </w:p>
    <w:p>
      <w:pPr>
        <w:spacing w:line="240" w:lineRule="auto" w:before="0" w:after="600"/>
      </w:pPr>
    </w:p>
    <w:p>
      <w:pPr>
        <w:spacing w:line="240" w:lineRule="auto" w:before="0" w:after="80"/>
        <w:jc w:val="center"/>
      </w:pPr>
      <w:r>
        <w:rPr>
          <w:rFonts w:ascii="楷体" w:hAnsi="楷体" w:eastAsia="楷体"/>
          <w:b w:val="0"/>
          <w:color w:val="606060"/>
          <w:sz w:val="21"/>
        </w:rPr>
        <w:t>（本交付书由 scripts/make_delivery_doc.py 于 2026-10-10 生成）</w:t>
      </w:r>
    </w:p>
    <w:p>
      <w:r>
        <w:br w:type="page"/>
      </w:r>
    </w:p>
    <w:p>
      <w:pPr>
        <w:spacing w:line="240" w:lineRule="auto" w:before="0" w:after="1200"/>
      </w:pPr>
    </w:p>
    <w:p>
      <w:pPr>
        <w:spacing w:line="360" w:lineRule="auto" w:before="0" w:after="600"/>
        <w:jc w:val="center"/>
      </w:pPr>
      <w:r>
        <w:rPr>
          <w:rFonts w:ascii="黑体" w:hAnsi="黑体" w:eastAsia="黑体"/>
          <w:b/>
          <w:sz w:val="52"/>
        </w:rPr>
        <w:t>生产实习课程报告</w:t>
      </w:r>
    </w:p>
    <w:p>
      <w:pPr>
        <w:spacing w:line="360" w:lineRule="auto" w:before="0" w:after="120"/>
        <w:jc w:val="center"/>
      </w:pPr>
      <w:r>
        <w:rPr>
          <w:rFonts w:ascii="黑体" w:hAnsi="黑体" w:eastAsia="黑体"/>
          <w:b w:val="0"/>
          <w:sz w:val="28"/>
        </w:rPr>
        <w:t>题　　目：</w:t>
      </w:r>
    </w:p>
    <w:p>
      <w:pPr>
        <w:spacing w:line="360" w:lineRule="auto" w:before="0" w:after="720"/>
        <w:jc w:val="center"/>
      </w:pPr>
      <w:r>
        <w:rPr>
          <w:rFonts w:ascii="黑体" w:hAnsi="黑体" w:eastAsia="黑体"/>
          <w:b/>
          <w:sz w:val="32"/>
        </w:rPr>
        <w:t>智能科研助理 —— 基于 RAG+Agent 的论文知识库问答系统</w:t>
      </w:r>
    </w:p>
    <w:p>
      <w:pPr>
        <w:spacing w:line="360" w:lineRule="auto" w:before="0" w:after="200"/>
        <w:jc w:val="center"/>
      </w:pPr>
      <w:r>
        <w:rPr>
          <w:rFonts w:ascii="仿宋" w:hAnsi="仿宋" w:eastAsia="仿宋"/>
          <w:b w:val="0"/>
          <w:sz w:val="26"/>
        </w:rPr>
        <w:t>成员 1：＿＿＿＿班　＿＿＿＿号　＿＿＿＿＿（请填写）</w:t>
      </w:r>
    </w:p>
    <w:p>
      <w:pPr>
        <w:spacing w:line="360" w:lineRule="auto" w:before="0" w:after="200"/>
        <w:jc w:val="center"/>
      </w:pPr>
      <w:r>
        <w:rPr>
          <w:rFonts w:ascii="仿宋" w:hAnsi="仿宋" w:eastAsia="仿宋"/>
          <w:b w:val="0"/>
          <w:sz w:val="26"/>
        </w:rPr>
        <w:t>成员 2：＿＿＿＿班　＿＿＿＿号　＿＿＿＿＿（请填写）</w:t>
      </w:r>
    </w:p>
    <w:p>
      <w:pPr>
        <w:spacing w:line="360" w:lineRule="auto" w:before="0" w:after="200"/>
        <w:jc w:val="center"/>
      </w:pPr>
      <w:r>
        <w:rPr>
          <w:rFonts w:ascii="仿宋" w:hAnsi="仿宋" w:eastAsia="仿宋"/>
          <w:b w:val="0"/>
          <w:sz w:val="26"/>
        </w:rPr>
        <w:t>成员 3：＿＿＿＿班　＿＿＿＿号　＿＿＿＿＿（请填写）</w:t>
      </w:r>
    </w:p>
    <w:p>
      <w:pPr>
        <w:spacing w:line="360" w:lineRule="auto" w:before="0" w:after="200"/>
        <w:jc w:val="center"/>
      </w:pPr>
      <w:r>
        <w:rPr>
          <w:rFonts w:ascii="仿宋" w:hAnsi="仿宋" w:eastAsia="仿宋"/>
          <w:b w:val="0"/>
          <w:sz w:val="26"/>
        </w:rPr>
        <w:t>成员 4：＿＿＿＿班　＿＿＿＿号　＿＿＿＿＿（请填写）</w:t>
      </w:r>
    </w:p>
    <w:p>
      <w:pPr>
        <w:spacing w:line="240" w:lineRule="auto" w:before="0" w:after="600"/>
      </w:pPr>
    </w:p>
    <w:p>
      <w:pPr>
        <w:spacing w:line="360" w:lineRule="auto" w:before="0" w:after="80"/>
        <w:jc w:val="center"/>
      </w:pPr>
      <w:r>
        <w:rPr>
          <w:rFonts w:ascii="黑体" w:hAnsi="黑体" w:eastAsia="黑体"/>
          <w:b w:val="0"/>
          <w:sz w:val="26"/>
        </w:rPr>
        <w:t>2026 年 12 月</w:t>
      </w:r>
    </w:p>
    <w:p>
      <w:r>
        <w:br w:type="page"/>
      </w:r>
    </w:p>
    <w:p>
      <w:pPr>
        <w:spacing w:line="360" w:lineRule="auto" w:before="0" w:after="280"/>
        <w:jc w:val="center"/>
      </w:pPr>
      <w:r>
        <w:rPr>
          <w:rFonts w:ascii="黑体" w:hAnsi="黑体" w:eastAsia="黑体"/>
          <w:b/>
          <w:sz w:val="44"/>
        </w:rPr>
        <w:t>目　录</w:t>
      </w:r>
    </w:p>
    <w:p>
      <w:r>
        <w:fldChar w:fldCharType="begin"/>
        <w:instrText xml:space="preserve">TOC \o "1-3" \h \z \u</w:instrText>
        <w:fldChar w:fldCharType="separate"/>
        <w:t>（目录将在打开文档时自动生成；若未显示，请在 Word 中按 Ctrl+A 再按 F9 更新域）</w:t>
        <w:fldChar w:fldCharType="end"/>
      </w:r>
    </w:p>
    <w:p>
      <w:r>
        <w:br w:type="page"/>
      </w:r>
    </w:p>
    <w:p>
      <w:pPr>
        <w:pStyle w:val="Heading1"/>
        <w:keepNext/>
        <w:spacing w:line="360" w:lineRule="auto" w:before="240" w:after="120"/>
      </w:pPr>
      <w:r>
        <w:rPr>
          <w:rFonts w:ascii="黑体" w:hAnsi="黑体" w:eastAsia="黑体"/>
          <w:b/>
          <w:color w:val="000000"/>
          <w:sz w:val="32"/>
        </w:rPr>
        <w:t>一、项目概述</w:t>
      </w:r>
    </w:p>
    <w:p>
      <w:pPr>
        <w:pStyle w:val="Heading2"/>
        <w:keepNext/>
        <w:spacing w:line="360" w:lineRule="auto" w:before="160" w:after="80"/>
      </w:pPr>
      <w:r>
        <w:rPr>
          <w:rFonts w:ascii="黑体" w:hAnsi="黑体" w:eastAsia="黑体"/>
          <w:b/>
          <w:color w:val="000000"/>
          <w:sz w:val="28"/>
        </w:rPr>
        <w:t>1.1 项目背景</w:t>
      </w:r>
    </w:p>
    <w:p>
      <w:pPr>
        <w:spacing w:line="360" w:lineRule="auto" w:before="0" w:after="80"/>
        <w:ind w:firstLine="560"/>
      </w:pPr>
      <w:r>
        <w:rPr>
          <w:rFonts w:ascii="仿宋" w:hAnsi="仿宋" w:eastAsia="仿宋"/>
          <w:b w:val="0"/>
          <w:sz w:val="28"/>
        </w:rPr>
        <w:t>科研人员面对海量文献，检索与精读负担沉重；通用大模型无法访问未公开的私有文献，答案没有出处、幻觉不可核查；现有学术搜索引擎又只做关键词匹配，缺少深层语义理解与多步推理能力。检索增强生成（RAG）让模型「先查后答」，答案可溯源、数据不出本地；Agent 则赋予系统自主规划与工具调用的能力。二者结合，正是把大模型安全落地到科研日常工作的可行路径。</w:t>
      </w:r>
    </w:p>
    <w:p>
      <w:pPr>
        <w:spacing w:line="240" w:lineRule="auto" w:before="0" w:after="80"/>
      </w:pPr>
      <w:r>
        <w:rPr>
          <w:rFonts w:ascii="仿宋" w:hAnsi="仿宋" w:eastAsia="仿宋"/>
          <w:b w:val="0"/>
          <w:color w:val="606060"/>
          <w:sz w:val="21"/>
        </w:rPr>
        <w:t>（本节 172 字，符合课程模板「200 字以内」的要求。）</w:t>
      </w:r>
    </w:p>
    <w:p>
      <w:pPr>
        <w:pStyle w:val="Heading2"/>
        <w:keepNext/>
        <w:spacing w:line="360" w:lineRule="auto" w:before="160" w:after="80"/>
      </w:pPr>
      <w:r>
        <w:rPr>
          <w:rFonts w:ascii="黑体" w:hAnsi="黑体" w:eastAsia="黑体"/>
          <w:b/>
          <w:color w:val="000000"/>
          <w:sz w:val="28"/>
        </w:rPr>
        <w:t>1.2 项目目标</w:t>
      </w:r>
    </w:p>
    <w:p>
      <w:pPr>
        <w:spacing w:line="360" w:lineRule="auto" w:before="0" w:after="80"/>
      </w:pPr>
      <w:r>
        <w:rPr>
          <w:rFonts w:ascii="仿宋" w:hAnsi="仿宋" w:eastAsia="仿宋"/>
          <w:b w:val="0"/>
          <w:sz w:val="28"/>
        </w:rPr>
        <w:t>构建一个</w:t>
      </w:r>
      <w:r>
        <w:rPr>
          <w:rFonts w:ascii="仿宋" w:hAnsi="仿宋" w:eastAsia="仿宋"/>
          <w:b/>
          <w:sz w:val="28"/>
        </w:rPr>
        <w:t>完全本地可控</w:t>
      </w:r>
      <w:r>
        <w:rPr>
          <w:rFonts w:ascii="仿宋" w:hAnsi="仿宋" w:eastAsia="仿宋"/>
          <w:b w:val="0"/>
          <w:sz w:val="28"/>
        </w:rPr>
        <w:t>的论文知识库问答系统：把课题组自己的 PDF / Word / Markdown 论文变成可检索、可溯源、可对话的私有知识库。具体目标：</w:t>
      </w:r>
    </w:p>
    <w:p>
      <w:pPr>
        <w:spacing w:line="360" w:lineRule="auto" w:after="40"/>
        <w:ind w:left="360"/>
      </w:pPr>
      <w:r>
        <w:rPr>
          <w:rFonts w:ascii="仿宋" w:hAnsi="仿宋" w:eastAsia="仿宋"/>
          <w:sz w:val="28"/>
        </w:rPr>
        <w:t xml:space="preserve">• </w:t>
      </w:r>
      <w:r>
        <w:rPr>
          <w:rFonts w:ascii="仿宋" w:hAnsi="仿宋" w:eastAsia="仿宋"/>
          <w:b w:val="0"/>
          <w:sz w:val="28"/>
        </w:rPr>
        <w:t>多格式文档入库：PDF / DOCX / TXT / Markdown 统一加载、分块、向量化，支持增量更新与批量导入；</w:t>
      </w:r>
    </w:p>
    <w:p>
      <w:pPr>
        <w:spacing w:line="360" w:lineRule="auto" w:after="40"/>
        <w:ind w:left="360"/>
      </w:pPr>
      <w:r>
        <w:rPr>
          <w:rFonts w:ascii="仿宋" w:hAnsi="仿宋" w:eastAsia="仿宋"/>
          <w:sz w:val="28"/>
        </w:rPr>
        <w:t xml:space="preserve">• </w:t>
      </w:r>
      <w:r>
        <w:rPr>
          <w:rFonts w:ascii="仿宋" w:hAnsi="仿宋" w:eastAsia="仿宋"/>
          <w:b w:val="0"/>
          <w:sz w:val="28"/>
        </w:rPr>
        <w:t>高精度检索：向量检索与 BM25 关键词检索并行召回，RRF 融合后再精排，并把「相关度」以绝对分数暴露给上层；</w:t>
      </w:r>
    </w:p>
    <w:p>
      <w:pPr>
        <w:spacing w:line="360" w:lineRule="auto" w:after="40"/>
        <w:ind w:left="360"/>
      </w:pPr>
      <w:r>
        <w:rPr>
          <w:rFonts w:ascii="仿宋" w:hAnsi="仿宋" w:eastAsia="仿宋"/>
          <w:sz w:val="28"/>
        </w:rPr>
        <w:t xml:space="preserve">• </w:t>
      </w:r>
      <w:r>
        <w:rPr>
          <w:rFonts w:ascii="仿宋" w:hAnsi="仿宋" w:eastAsia="仿宋"/>
          <w:b w:val="0"/>
          <w:sz w:val="28"/>
        </w:rPr>
        <w:t>可信生成：答案必须带【文档名 + 页码】引用，检索不到就明确说「未命中」，绝不硬编；</w:t>
      </w:r>
    </w:p>
    <w:p>
      <w:pPr>
        <w:spacing w:line="360" w:lineRule="auto" w:after="40"/>
        <w:ind w:left="360"/>
      </w:pPr>
      <w:r>
        <w:rPr>
          <w:rFonts w:ascii="仿宋" w:hAnsi="仿宋" w:eastAsia="仿宋"/>
          <w:sz w:val="28"/>
        </w:rPr>
        <w:t xml:space="preserve">• </w:t>
      </w:r>
      <w:r>
        <w:rPr>
          <w:rFonts w:ascii="仿宋" w:hAnsi="仿宋" w:eastAsia="仿宋"/>
          <w:b w:val="0"/>
          <w:sz w:val="28"/>
        </w:rPr>
        <w:t>自主决策：手写 ReAct Agent，具备 8 个工具的自主选择、并行调用、错误恢复与多轮记忆；</w:t>
      </w:r>
    </w:p>
    <w:p>
      <w:pPr>
        <w:spacing w:line="360" w:lineRule="auto" w:after="40"/>
        <w:ind w:left="360"/>
      </w:pPr>
      <w:r>
        <w:rPr>
          <w:rFonts w:ascii="仿宋" w:hAnsi="仿宋" w:eastAsia="仿宋"/>
          <w:sz w:val="28"/>
        </w:rPr>
        <w:t xml:space="preserve">• </w:t>
      </w:r>
      <w:r>
        <w:rPr>
          <w:rFonts w:ascii="仿宋" w:hAnsi="仿宋" w:eastAsia="仿宋"/>
          <w:b w:val="0"/>
          <w:sz w:val="28"/>
        </w:rPr>
        <w:t>全过程可观测：Token、耗时、命中率、工具成功率、Thought→Action→Observation 轨迹全部可视化；</w:t>
      </w:r>
    </w:p>
    <w:p>
      <w:pPr>
        <w:spacing w:line="360" w:lineRule="auto" w:after="40"/>
        <w:ind w:left="360"/>
      </w:pPr>
      <w:r>
        <w:rPr>
          <w:rFonts w:ascii="仿宋" w:hAnsi="仿宋" w:eastAsia="仿宋"/>
          <w:sz w:val="28"/>
        </w:rPr>
        <w:t xml:space="preserve">• </w:t>
      </w:r>
      <w:r>
        <w:rPr>
          <w:rFonts w:ascii="仿宋" w:hAnsi="仿宋" w:eastAsia="仿宋"/>
          <w:b w:val="0"/>
          <w:sz w:val="28"/>
        </w:rPr>
        <w:t>可量化交付：50+ 条评测集、检索三档对比、分块策略对比、Bad Case 根因分析与一轮迭代优化。</w:t>
      </w:r>
    </w:p>
    <w:p>
      <w:pPr>
        <w:pStyle w:val="Heading2"/>
        <w:keepNext/>
        <w:spacing w:line="360" w:lineRule="auto" w:before="160" w:after="80"/>
      </w:pPr>
      <w:r>
        <w:rPr>
          <w:rFonts w:ascii="黑体" w:hAnsi="黑体" w:eastAsia="黑体"/>
          <w:b/>
          <w:color w:val="000000"/>
          <w:sz w:val="28"/>
        </w:rPr>
        <w:t>1.3 技术栈概览</w:t>
      </w:r>
    </w:p>
    <w:p>
      <w:pPr>
        <w:spacing w:line="360" w:lineRule="auto" w:before="0" w:after="80"/>
      </w:pPr>
      <w:r>
        <w:rPr>
          <w:rFonts w:ascii="仿宋" w:hAnsi="仿宋" w:eastAsia="仿宋"/>
          <w:b w:val="0"/>
          <w:sz w:val="28"/>
        </w:rPr>
        <w:t>本项目对「关键算法手写、工程环节不重复造轮子」的取舍是明确的：检索融合、ReAct 循环、BM25、指标库全部手写；Web 服务与前端不引入框架，以保证在</w:t>
      </w:r>
      <w:r>
        <w:rPr>
          <w:rFonts w:ascii="仿宋" w:hAnsi="仿宋" w:eastAsia="仿宋"/>
          <w:b/>
          <w:sz w:val="28"/>
        </w:rPr>
        <w:t>只装 NumPy</w:t>
      </w:r>
      <w:r>
        <w:rPr>
          <w:rFonts w:ascii="仿宋" w:hAnsi="仿宋" w:eastAsia="仿宋"/>
          <w:b w:val="0"/>
          <w:sz w:val="28"/>
        </w:rPr>
        <w:t xml:space="preserve"> 的环境里也能完整跑起来。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rPr>
          <w:tblHeader/>
        </w:trPr>
        <w:tc>
          <w:tcPr>
            <w:tcW w:type="dxa" w:w="1361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层次</w:t>
            </w:r>
          </w:p>
        </w:tc>
        <w:tc>
          <w:tcPr>
            <w:tcW w:type="dxa" w:w="2835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技术选型</w:t>
            </w:r>
          </w:p>
        </w:tc>
        <w:tc>
          <w:tcPr>
            <w:tcW w:type="dxa" w:w="4592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说明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运行环境</w:t>
            </w:r>
          </w:p>
        </w:tc>
        <w:tc>
          <w:tcPr>
            <w:tcW w:type="dxa" w:w="2835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Python 3.10+ / NumPy</w:t>
            </w:r>
          </w:p>
        </w:tc>
        <w:tc>
          <w:tcPr>
            <w:tcW w:type="dxa" w:w="4592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NumPy 是唯一必需第三方依赖；其余全部为标准库实现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文档解析</w:t>
            </w:r>
          </w:p>
        </w:tc>
        <w:tc>
          <w:tcPr>
            <w:tcW w:type="dxa" w:w="2835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pymupdf → pdfplumber → pypdf → 内置解析器</w:t>
            </w:r>
          </w:p>
        </w:tc>
        <w:tc>
          <w:tcPr>
            <w:tcW w:type="dxa" w:w="4592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按可用性自动降级；内置解析器支持 FlateDecode + ToUnicode CMap，中文不乱码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分块</w:t>
            </w:r>
          </w:p>
        </w:tc>
        <w:tc>
          <w:tcPr>
            <w:tcW w:type="dxa" w:w="2835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fixed / recursive / semantic / paper（手写）</w:t>
            </w:r>
          </w:p>
        </w:tc>
        <w:tc>
          <w:tcPr>
            <w:tcW w:type="dxa" w:w="4592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四种策略可切换，均带页码与字符偏移（引用溯源的基础）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向量化</w:t>
            </w:r>
          </w:p>
        </w:tc>
        <w:tc>
          <w:tcPr>
            <w:tcW w:type="dxa" w:w="2835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哈希向量（默认）/ Ollama / OpenAI 兼容</w:t>
            </w:r>
          </w:p>
        </w:tc>
        <w:tc>
          <w:tcPr>
            <w:tcW w:type="dxa" w:w="4592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默认后端零依赖、离线可复现；接入真实模型只需改配置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向量库</w:t>
            </w:r>
          </w:p>
        </w:tc>
        <w:tc>
          <w:tcPr>
            <w:tcW w:type="dxa" w:w="2835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NumPy 稠密矩阵（默认）/ Chroma / FAISS</w:t>
            </w:r>
          </w:p>
        </w:tc>
        <w:tc>
          <w:tcPr>
            <w:tcW w:type="dxa" w:w="4592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默认后端零依赖；Chroma / FAISS 适配器已实现，装了对应包即自动启用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关键词检索</w:t>
            </w:r>
          </w:p>
        </w:tc>
        <w:tc>
          <w:tcPr>
            <w:tcW w:type="dxa" w:w="2835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手写 Okapi BM25</w:t>
            </w:r>
          </w:p>
        </w:tc>
        <w:tc>
          <w:tcPr>
            <w:tcW w:type="dxa" w:w="4592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不依赖 rank_bm25，中文按字 + 英文按词切分（无需 jieba）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融合与重排</w:t>
            </w:r>
          </w:p>
        </w:tc>
        <w:tc>
          <w:tcPr>
            <w:tcW w:type="dxa" w:w="2835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RRF（倒数排名融合）+ 启发式重排</w:t>
            </w:r>
          </w:p>
        </w:tc>
        <w:tc>
          <w:tcPr>
            <w:tcW w:type="dxa" w:w="4592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重排可选真实 bge-reranker（Ollama）；默认启发式，延迟可控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大模型</w:t>
            </w:r>
          </w:p>
        </w:tc>
        <w:tc>
          <w:tcPr>
            <w:tcW w:type="dxa" w:w="2835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DeepSeek（默认）/ OpenAI 兼容 / Ollama / mock</w:t>
            </w:r>
          </w:p>
        </w:tc>
        <w:tc>
          <w:tcPr>
            <w:tcW w:type="dxa" w:w="4592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mock 后端让全链路离线可复现，评测据此做到确定性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Agent</w:t>
            </w:r>
          </w:p>
        </w:tc>
        <w:tc>
          <w:tcPr>
            <w:tcW w:type="dxa" w:w="2835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手写 ReAct 循环 + 工具注册表</w:t>
            </w:r>
          </w:p>
        </w:tc>
        <w:tc>
          <w:tcPr>
            <w:tcW w:type="dxa" w:w="4592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不依赖 LangChain；决策走 JSON 协议，全程可追踪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Web 服务</w:t>
            </w:r>
          </w:p>
        </w:tc>
        <w:tc>
          <w:tcPr>
            <w:tcW w:type="dxa" w:w="2835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ThreadingHTTPServer + SSE（标准库）</w:t>
            </w:r>
          </w:p>
        </w:tc>
        <w:tc>
          <w:tcPr>
            <w:tcW w:type="dxa" w:w="4592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零 Web 框架依赖；服务器推送事件实现打字机效果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前端</w:t>
            </w:r>
          </w:p>
        </w:tc>
        <w:tc>
          <w:tcPr>
            <w:tcW w:type="dxa" w:w="2835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原生 HTML / CSS / JavaScript 单页应用</w:t>
            </w:r>
          </w:p>
        </w:tc>
        <w:tc>
          <w:tcPr>
            <w:tcW w:type="dxa" w:w="4592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三栏布局：知识库管理 / 对话 / Agent 轨迹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持久化</w:t>
            </w:r>
          </w:p>
        </w:tc>
        <w:tc>
          <w:tcPr>
            <w:tcW w:type="dxa" w:w="2835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SQLite（会话与缓存）+ JSON + .npy</w:t>
            </w:r>
          </w:p>
        </w:tc>
        <w:tc>
          <w:tcPr>
            <w:tcW w:type="dxa" w:w="4592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无外部数据库依赖，全部落在 data/ 目录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评测</w:t>
            </w:r>
          </w:p>
        </w:tc>
        <w:tc>
          <w:tcPr>
            <w:tcW w:type="dxa" w:w="2835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自研指标库 + 报告生成器</w:t>
            </w:r>
          </w:p>
        </w:tc>
        <w:tc>
          <w:tcPr>
            <w:tcW w:type="dxa" w:w="4592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Hit@K / MRR / Recall / NDCG / 引用准确率 / 忠实度等 14 个指标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交付</w:t>
            </w:r>
          </w:p>
        </w:tc>
        <w:tc>
          <w:tcPr>
            <w:tcW w:type="dxa" w:w="2835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Docker / docker-compose</w:t>
            </w:r>
          </w:p>
        </w:tc>
        <w:tc>
          <w:tcPr>
            <w:tcW w:type="dxa" w:w="4592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一键容器化运行，数据卷持久化</w:t>
            </w:r>
          </w:p>
        </w:tc>
      </w:tr>
    </w:tbl>
    <w:p>
      <w:pPr>
        <w:spacing w:line="240" w:lineRule="auto" w:before="0" w:after="0"/>
      </w:pPr>
    </w:p>
    <w:p>
      <w:pPr>
        <w:pStyle w:val="Heading1"/>
        <w:keepNext/>
        <w:spacing w:line="360" w:lineRule="auto" w:before="240" w:after="120"/>
      </w:pPr>
      <w:r>
        <w:rPr>
          <w:rFonts w:ascii="黑体" w:hAnsi="黑体" w:eastAsia="黑体"/>
          <w:b/>
          <w:color w:val="000000"/>
          <w:sz w:val="32"/>
        </w:rPr>
        <w:t>二、团队分工说明</w:t>
      </w:r>
    </w:p>
    <w:p>
      <w:pPr>
        <w:spacing w:line="360" w:lineRule="auto" w:before="0" w:after="80"/>
      </w:pPr>
      <w:r>
        <w:rPr>
          <w:rFonts w:ascii="仿宋" w:hAnsi="仿宋" w:eastAsia="仿宋"/>
          <w:b w:val="0"/>
          <w:sz w:val="28"/>
        </w:rPr>
        <w:t>小组 4 人，按「后端 / Agent / 前端 / 测试与交付」四个角色分工，每人独立负责一个模块并对自己模块的代码与文档质量负责；模块之间通过既定接口协作（接口定义见 5.2），</w:t>
      </w:r>
      <w:r>
        <w:rPr>
          <w:rFonts w:ascii="仿宋" w:hAnsi="仿宋" w:eastAsia="仿宋"/>
          <w:b/>
          <w:sz w:val="28"/>
        </w:rPr>
        <w:t>贡献比例四项之和为 100%</w:t>
      </w:r>
      <w:r>
        <w:rPr>
          <w:rFonts w:ascii="仿宋" w:hAnsi="仿宋" w:eastAsia="仿宋"/>
          <w:b w:val="0"/>
          <w:sz w:val="28"/>
        </w:rPr>
        <w:t>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58"/>
        <w:gridCol w:w="1858"/>
        <w:gridCol w:w="1858"/>
        <w:gridCol w:w="1858"/>
        <w:gridCol w:w="1858"/>
      </w:tblGrid>
      <w:tr>
        <w:trPr>
          <w:tblHeader/>
        </w:trPr>
        <w:tc>
          <w:tcPr>
            <w:tcW w:type="dxa" w:w="1304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角色</w:t>
            </w:r>
          </w:p>
        </w:tc>
        <w:tc>
          <w:tcPr>
            <w:tcW w:type="dxa" w:w="2438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成员姓名</w:t>
            </w:r>
          </w:p>
        </w:tc>
        <w:tc>
          <w:tcPr>
            <w:tcW w:type="dxa" w:w="3175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核心职责</w:t>
            </w:r>
          </w:p>
        </w:tc>
        <w:tc>
          <w:tcPr>
            <w:tcW w:type="dxa" w:w="1020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主要负责模块</w:t>
            </w:r>
          </w:p>
        </w:tc>
        <w:tc>
          <w:tcPr>
            <w:tcW w:type="dxa" w:w="794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贡献比例</w:t>
            </w:r>
          </w:p>
        </w:tc>
      </w:tr>
      <w:tr>
        <w:trPr>
          <w:cantSplit/>
        </w:trPr>
        <w:tc>
          <w:tcPr>
            <w:tcW w:type="dxa" w:w="1304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后端开发工程师</w:t>
            </w:r>
          </w:p>
        </w:tc>
        <w:tc>
          <w:tcPr>
            <w:tcW w:type="dxa" w:w="2438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成员 1：＿＿＿＿班　＿＿＿＿号　＿＿＿＿＿（请填写）</w:t>
            </w:r>
          </w:p>
        </w:tc>
        <w:tc>
          <w:tcPr>
            <w:tcW w:type="dxa" w:w="3175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文档加载与解析、分块策略、向量化与索引、混合检索与重排序、RAG 生成流水线（Prompt / 引用溯源 / 流式输出 / 语义缓存 / 降级）</w:t>
            </w:r>
          </w:p>
        </w:tc>
        <w:tc>
          <w:tcPr>
            <w:tcW w:type="dxa" w:w="1020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模块一、模块二</w:t>
            </w:r>
          </w:p>
        </w:tc>
        <w:tc>
          <w:tcPr>
            <w:tcW w:type="dxa" w:w="794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25%</w:t>
            </w:r>
          </w:p>
        </w:tc>
      </w:tr>
      <w:tr>
        <w:trPr>
          <w:cantSplit/>
        </w:trPr>
        <w:tc>
          <w:tcPr>
            <w:tcW w:type="dxa" w:w="1304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Agent 开发工程师</w:t>
            </w:r>
          </w:p>
        </w:tc>
        <w:tc>
          <w:tcPr>
            <w:tcW w:type="dxa" w:w="2438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成员 2：＿＿＿＿班　＿＿＿＿号　＿＿＿＿＿（请填写）</w:t>
            </w:r>
          </w:p>
        </w:tc>
        <w:tc>
          <w:tcPr>
            <w:tcW w:type="dxa" w:w="3175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ReAct 核心循环手写实现、System Prompt 设计、8 个工具开发、工具路由与并行调用、错误恢复与死循环检测、多轮对话记忆管理</w:t>
            </w:r>
          </w:p>
        </w:tc>
        <w:tc>
          <w:tcPr>
            <w:tcW w:type="dxa" w:w="1020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模块三</w:t>
            </w:r>
          </w:p>
        </w:tc>
        <w:tc>
          <w:tcPr>
            <w:tcW w:type="dxa" w:w="794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25%</w:t>
            </w:r>
          </w:p>
        </w:tc>
      </w:tr>
      <w:tr>
        <w:trPr>
          <w:cantSplit/>
        </w:trPr>
        <w:tc>
          <w:tcPr>
            <w:tcW w:type="dxa" w:w="1304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前端开发工程师</w:t>
            </w:r>
          </w:p>
        </w:tc>
        <w:tc>
          <w:tcPr>
            <w:tcW w:type="dxa" w:w="2438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成员 3：＿＿＿＿班　＿＿＿＿号　＿＿＿＿＿（请填写）</w:t>
            </w:r>
          </w:p>
        </w:tc>
        <w:tc>
          <w:tcPr>
            <w:tcW w:type="dxa" w:w="3175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Web 服务（HTTP + SSE）、三栏交互界面、引用角标与 Markdown 渲染、Agent 轨迹可视化、系统指标面板、端到端联调</w:t>
            </w:r>
          </w:p>
        </w:tc>
        <w:tc>
          <w:tcPr>
            <w:tcW w:type="dxa" w:w="1020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模块四</w:t>
            </w:r>
          </w:p>
        </w:tc>
        <w:tc>
          <w:tcPr>
            <w:tcW w:type="dxa" w:w="794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25%</w:t>
            </w:r>
          </w:p>
        </w:tc>
      </w:tr>
      <w:tr>
        <w:trPr>
          <w:cantSplit/>
        </w:trPr>
        <w:tc>
          <w:tcPr>
            <w:tcW w:type="dxa" w:w="1304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测试与质量保证工程师</w:t>
            </w:r>
          </w:p>
        </w:tc>
        <w:tc>
          <w:tcPr>
            <w:tcW w:type="dxa" w:w="2438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成员 4：＿＿＿＿班　＿＿＿＿号　＿＿＿＿＿（请填写）</w:t>
            </w:r>
          </w:p>
        </w:tc>
        <w:tc>
          <w:tcPr>
            <w:tcW w:type="dxa" w:w="3175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评测集构建、检索三档对比实验、分块策略对比实验、Bad Case 分类与根因分析、迭代优化对照实验、技术设计文档与用户手册、单元测试与 Docker 交付</w:t>
            </w:r>
          </w:p>
        </w:tc>
        <w:tc>
          <w:tcPr>
            <w:tcW w:type="dxa" w:w="1020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模块五</w:t>
            </w:r>
          </w:p>
        </w:tc>
        <w:tc>
          <w:tcPr>
            <w:tcW w:type="dxa" w:w="794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25%</w:t>
            </w:r>
          </w:p>
        </w:tc>
      </w:tr>
    </w:tbl>
    <w:p>
      <w:pPr>
        <w:spacing w:line="240" w:lineRule="auto" w:before="0" w:after="0"/>
      </w:pPr>
    </w:p>
    <w:p>
      <w:pPr>
        <w:spacing w:line="360" w:lineRule="auto" w:before="0" w:after="80"/>
      </w:pPr>
      <w:r>
        <w:rPr>
          <w:rFonts w:ascii="仿宋" w:hAnsi="仿宋" w:eastAsia="仿宋"/>
          <w:b w:val="0"/>
          <w:color w:val="606060"/>
          <w:sz w:val="21"/>
        </w:rPr>
        <w:t>说明：上表中的「成员姓名」栏为占位，请组员在提交前替换为自己的班级、学号与姓名；如需调整分工比例，请保证四项之和仍为 100%。</w:t>
      </w:r>
    </w:p>
    <w:p>
      <w:pPr>
        <w:pStyle w:val="Heading1"/>
        <w:keepNext/>
        <w:spacing w:line="360" w:lineRule="auto" w:before="240" w:after="120"/>
      </w:pPr>
      <w:r>
        <w:rPr>
          <w:rFonts w:ascii="黑体" w:hAnsi="黑体" w:eastAsia="黑体"/>
          <w:b/>
          <w:color w:val="000000"/>
          <w:sz w:val="32"/>
        </w:rPr>
        <w:t>三、模块交付物清单</w:t>
      </w:r>
    </w:p>
    <w:p>
      <w:pPr>
        <w:spacing w:line="360" w:lineRule="auto" w:before="0" w:after="80"/>
      </w:pPr>
      <w:r>
        <w:rPr>
          <w:rFonts w:ascii="仿宋" w:hAnsi="仿宋" w:eastAsia="仿宋"/>
          <w:b w:val="0"/>
          <w:sz w:val="28"/>
        </w:rPr>
        <w:t>每个模块一张表，逐项标注完成情况（已实现 / 部分实现 / 未实现），并给出对应的代码位置或可复现命令作为证据。标注「部分实现」的项一律说明了缺口在哪里，不做含糊表述。</w:t>
      </w:r>
    </w:p>
    <w:p>
      <w:pPr>
        <w:pStyle w:val="Heading2"/>
        <w:keepNext/>
        <w:spacing w:line="360" w:lineRule="auto" w:before="160" w:after="80"/>
      </w:pPr>
      <w:r>
        <w:rPr>
          <w:rFonts w:ascii="黑体" w:hAnsi="黑体" w:eastAsia="黑体"/>
          <w:b/>
          <w:color w:val="000000"/>
          <w:sz w:val="28"/>
        </w:rPr>
        <w:t>模块一：文档处理与检索层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rPr>
          <w:tblHeader/>
        </w:trPr>
        <w:tc>
          <w:tcPr>
            <w:tcW w:type="dxa" w:w="2608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交付项（课程要求）</w:t>
            </w:r>
          </w:p>
        </w:tc>
        <w:tc>
          <w:tcPr>
            <w:tcW w:type="dxa" w:w="1077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完成情况</w:t>
            </w:r>
          </w:p>
        </w:tc>
        <w:tc>
          <w:tcPr>
            <w:tcW w:type="dxa" w:w="5102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交付说明与证据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多格式文档加载器（PDF / Word / TXT）</w:t>
            </w:r>
          </w:p>
        </w:tc>
        <w:tc>
          <w:tcPr>
            <w:tcW w:type="dxa" w:w="107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color w:val="1B7F3B"/>
                <w:sz w:val="20"/>
              </w:rPr>
              <w:t>已实现</w:t>
            </w:r>
          </w:p>
        </w:tc>
        <w:tc>
          <w:tcPr>
            <w:tcW w:type="dxa" w:w="5102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src/data_loader/：PDF 四后端（pymupdf → pdfplumber → pypdf → 内置）按可用性自动降级；DOCX 支持 python-docx 与内置 OOXML 解包；TXT / Markdown 按后缀路由。已就三种 PDF 方案做横向比较并在代码中记录取舍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批量文档导入与状态追踪（进度、失败重试）</w:t>
            </w:r>
          </w:p>
        </w:tc>
        <w:tc>
          <w:tcPr>
            <w:tcW w:type="dxa" w:w="1077"/>
            <w:shd w:val="clear" w:color="auto" w:fill="FAFBFD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color w:val="1B7F3B"/>
                <w:sz w:val="20"/>
              </w:rPr>
              <w:t>已实现</w:t>
            </w:r>
          </w:p>
        </w:tc>
        <w:tc>
          <w:tcPr>
            <w:tcW w:type="dxa" w:w="5102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src/data_loader/loader.py 的 BatchImporter + src/frontend/container.py 的 index_files()；前端上传面板实时显示进度，失败项自动重试并可查看原因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3 种以上文本分块策略</w:t>
            </w:r>
          </w:p>
        </w:tc>
        <w:tc>
          <w:tcPr>
            <w:tcW w:type="dxa" w:w="107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color w:val="1B7F3B"/>
                <w:sz w:val="20"/>
              </w:rPr>
              <w:t>已实现</w:t>
            </w:r>
          </w:p>
        </w:tc>
        <w:tc>
          <w:tcPr>
            <w:tcW w:type="dxa" w:w="5102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共 4 种：src/chunking/strategies.py 的固定窗口 / 递归字符 / 语义切分 / 论文专用切分；每种都保证 start_offset、end_offset 与原文严格对齐（page_text[a:b] == chunk.text）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分块策略对比实验（召回率差异）</w:t>
            </w:r>
          </w:p>
        </w:tc>
        <w:tc>
          <w:tcPr>
            <w:tcW w:type="dxa" w:w="1077"/>
            <w:shd w:val="clear" w:color="auto" w:fill="FAFBFD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color w:val="1B7F3B"/>
                <w:sz w:val="20"/>
              </w:rPr>
              <w:t>已实现</w:t>
            </w:r>
          </w:p>
        </w:tc>
        <w:tc>
          <w:tcPr>
            <w:tcW w:type="dxa" w:w="5102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python -m src.evaluation.chunking_experiment → reports/分块策略对比实验报告.md（见 4.5）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Embedding 模型接入与向量化存储</w:t>
            </w:r>
          </w:p>
        </w:tc>
        <w:tc>
          <w:tcPr>
            <w:tcW w:type="dxa" w:w="107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color w:val="C06A00"/>
                <w:sz w:val="20"/>
              </w:rPr>
              <w:t>部分实现</w:t>
            </w:r>
          </w:p>
        </w:tc>
        <w:tc>
          <w:tcPr>
            <w:tcW w:type="dxa" w:w="5102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src/embeddings.py 已实现 hash（默认，512 维、零依赖、可复现）与 ollama / openai 三类后端，落盘 vectors.npy + chunks.json 并带 SQLite 向量缓存。缺口：本轮实测使用的是 hash 后端（词面级），bge-large-zh / m3e-base 的对比实验未做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向量数据库选型（Chroma / FAISS）</w:t>
            </w:r>
          </w:p>
        </w:tc>
        <w:tc>
          <w:tcPr>
            <w:tcW w:type="dxa" w:w="1077"/>
            <w:shd w:val="clear" w:color="auto" w:fill="FAFBFD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color w:val="C06A00"/>
                <w:sz w:val="20"/>
              </w:rPr>
              <w:t>部分实现</w:t>
            </w:r>
          </w:p>
        </w:tc>
        <w:tc>
          <w:tcPr>
            <w:tcW w:type="dxa" w:w="5102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src/retrieval/vector_store.py 实现了 Numpy / Chroma / Faiss 三种后端，接口一致、自动探测。缺口：交付环境未安装 chroma / faiss，实测与评测均使用 NumPy 后端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增量索引（新文档无需重建全量）</w:t>
            </w:r>
          </w:p>
        </w:tc>
        <w:tc>
          <w:tcPr>
            <w:tcW w:type="dxa" w:w="107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color w:val="1B7F3B"/>
                <w:sz w:val="20"/>
              </w:rPr>
              <w:t>已实现</w:t>
            </w:r>
          </w:p>
        </w:tc>
        <w:tc>
          <w:tcPr>
            <w:tcW w:type="dxa" w:w="5102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RetrievalEngine.index_document() / delete_document()：新增与删除文档时同步更新向量库、BM25 与重排器 IDF 统计，实测删除单篇只动该文档的分块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混合检索（向量 + BM25 + RRF 融合）</w:t>
            </w:r>
          </w:p>
        </w:tc>
        <w:tc>
          <w:tcPr>
            <w:tcW w:type="dxa" w:w="1077"/>
            <w:shd w:val="clear" w:color="auto" w:fill="FAFBFD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color w:val="1B7F3B"/>
                <w:sz w:val="20"/>
              </w:rPr>
              <w:t>已实现</w:t>
            </w:r>
          </w:p>
        </w:tc>
        <w:tc>
          <w:tcPr>
            <w:tcW w:type="dxa" w:w="5102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src/retrieval/bm25_retriever.py（手写 Okapi BM25）+ hybrid_retriever.py（RRF，k=60）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重排序（Reranker）</w:t>
            </w:r>
          </w:p>
        </w:tc>
        <w:tc>
          <w:tcPr>
            <w:tcW w:type="dxa" w:w="107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color w:val="1B7F3B"/>
                <w:sz w:val="20"/>
              </w:rPr>
              <w:t>已实现</w:t>
            </w:r>
          </w:p>
        </w:tc>
        <w:tc>
          <w:tcPr>
            <w:tcW w:type="dxa" w:w="5102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src/retrieval/reranker.py：启发式六特征重排（默认，无需额外模型）+ 可选 OllamaReranker（bge-reranker）。注：本轮实测启发式重排未提升排序质量，默认关闭，详见 4.5 与 6.2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检索三档对比实验（纯向量 → 混合 → 混合+重排）</w:t>
            </w:r>
          </w:p>
        </w:tc>
        <w:tc>
          <w:tcPr>
            <w:tcW w:type="dxa" w:w="1077"/>
            <w:shd w:val="clear" w:color="auto" w:fill="FAFBFD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color w:val="1B7F3B"/>
                <w:sz w:val="20"/>
              </w:rPr>
              <w:t>已实现</w:t>
            </w:r>
          </w:p>
        </w:tc>
        <w:tc>
          <w:tcPr>
            <w:tcW w:type="dxa" w:w="5102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reports/系统评测报告.md 第三节（严格口径 + 引擎口径并列）</w:t>
            </w:r>
          </w:p>
        </w:tc>
      </w:tr>
    </w:tbl>
    <w:p>
      <w:pPr>
        <w:spacing w:line="240" w:lineRule="auto" w:before="0" w:after="0"/>
      </w:pPr>
    </w:p>
    <w:p>
      <w:pPr>
        <w:pStyle w:val="Heading2"/>
        <w:keepNext/>
        <w:spacing w:line="360" w:lineRule="auto" w:before="160" w:after="80"/>
      </w:pPr>
      <w:r>
        <w:rPr>
          <w:rFonts w:ascii="黑体" w:hAnsi="黑体" w:eastAsia="黑体"/>
          <w:b/>
          <w:color w:val="000000"/>
          <w:sz w:val="28"/>
        </w:rPr>
        <w:t>模块二：RAG 生成层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rPr>
          <w:tblHeader/>
        </w:trPr>
        <w:tc>
          <w:tcPr>
            <w:tcW w:type="dxa" w:w="2608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交付项（课程要求）</w:t>
            </w:r>
          </w:p>
        </w:tc>
        <w:tc>
          <w:tcPr>
            <w:tcW w:type="dxa" w:w="1077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完成情况</w:t>
            </w:r>
          </w:p>
        </w:tc>
        <w:tc>
          <w:tcPr>
            <w:tcW w:type="dxa" w:w="5102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交付说明与证据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2.1 引用溯源机制（答案标注文档名 + 页码）</w:t>
            </w:r>
          </w:p>
        </w:tc>
        <w:tc>
          <w:tcPr>
            <w:tcW w:type="dxa" w:w="107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color w:val="1B7F3B"/>
                <w:sz w:val="20"/>
              </w:rPr>
              <w:t>已实现</w:t>
            </w:r>
          </w:p>
        </w:tc>
        <w:tc>
          <w:tcPr>
            <w:tcW w:type="dxa" w:w="5102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src/generation/prompt_template.py 强制输出【文档名 p.页码】；rag_pipeline.py 解析引用并与检索结果核对。实测引用准确率 100%、引用覆盖率 97.5%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2.2 流式输出（打字机效果）</w:t>
            </w:r>
          </w:p>
        </w:tc>
        <w:tc>
          <w:tcPr>
            <w:tcW w:type="dxa" w:w="1077"/>
            <w:shd w:val="clear" w:color="auto" w:fill="FAFBFD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color w:val="1B7F3B"/>
                <w:sz w:val="20"/>
              </w:rPr>
              <w:t>已实现</w:t>
            </w:r>
          </w:p>
        </w:tc>
        <w:tc>
          <w:tcPr>
            <w:tcW w:type="dxa" w:w="5102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src/generation/streaming.py + 前端 SSE；推送顺序为「先元信息 → 逐 token → 引用与轨迹 → 结束」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2.3 语义缓存机制</w:t>
            </w:r>
          </w:p>
        </w:tc>
        <w:tc>
          <w:tcPr>
            <w:tcW w:type="dxa" w:w="107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color w:val="1B7F3B"/>
                <w:sz w:val="20"/>
              </w:rPr>
              <w:t>已实现</w:t>
            </w:r>
          </w:p>
        </w:tc>
        <w:tc>
          <w:tcPr>
            <w:tcW w:type="dxa" w:w="5102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src/generation/cache.py：问题向量近邻匹配（阈值 0.93），SQLite 落盘；命中时跳过检索与生成，答案标注 cache_hit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2.4 降级策略（无结果 / 低相关 / API 失败）</w:t>
            </w:r>
          </w:p>
        </w:tc>
        <w:tc>
          <w:tcPr>
            <w:tcW w:type="dxa" w:w="1077"/>
            <w:shd w:val="clear" w:color="auto" w:fill="FAFBFD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color w:val="1B7F3B"/>
                <w:sz w:val="20"/>
              </w:rPr>
              <w:t>已实现</w:t>
            </w:r>
          </w:p>
        </w:tc>
        <w:tc>
          <w:tcPr>
            <w:tcW w:type="dxa" w:w="5102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三种降级三态 no_result / low_relevance / llm_error，返回带 degrade_reason 的正常答案而非抛异常；llm_error 时仍返回已检索到的原文片段供用户判断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2.5 RAG 请求日志（Token / 耗时 / 命中率）</w:t>
            </w:r>
          </w:p>
        </w:tc>
        <w:tc>
          <w:tcPr>
            <w:tcW w:type="dxa" w:w="107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color w:val="1B7F3B"/>
                <w:sz w:val="20"/>
              </w:rPr>
              <w:t>已实现</w:t>
            </w:r>
          </w:p>
        </w:tc>
        <w:tc>
          <w:tcPr>
            <w:tcW w:type="dxa" w:w="5102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src/utils/logger.py 的 TraceLogger + MetricsCollector；落盘 logs/traces.jsonl、logs/metrics.jsonl，并在前端「系统指标」面板实时展示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Prompt 工程与生成参数对比（Temperature / Top-p / Top-k）</w:t>
            </w:r>
          </w:p>
        </w:tc>
        <w:tc>
          <w:tcPr>
            <w:tcW w:type="dxa" w:w="1077"/>
            <w:shd w:val="clear" w:color="auto" w:fill="FAFBFD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color w:val="C06A00"/>
                <w:sz w:val="20"/>
              </w:rPr>
              <w:t>部分实现</w:t>
            </w:r>
          </w:p>
        </w:tc>
        <w:tc>
          <w:tcPr>
            <w:tcW w:type="dxa" w:w="5102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Prompt 模板已按「系统角色 + 上下文 + 问题 + 输出格式约束」四段式实现，支持多模板切换；缺口：生成参数的对比实验未做（本轮评测使用 mock 后端，参数对比无意义），已在 6.3 列为待改进项</w:t>
            </w:r>
          </w:p>
        </w:tc>
      </w:tr>
    </w:tbl>
    <w:p>
      <w:pPr>
        <w:spacing w:line="240" w:lineRule="auto" w:before="0" w:after="0"/>
      </w:pPr>
    </w:p>
    <w:p>
      <w:pPr>
        <w:pStyle w:val="Heading2"/>
        <w:keepNext/>
        <w:spacing w:line="360" w:lineRule="auto" w:before="160" w:after="80"/>
      </w:pPr>
      <w:r>
        <w:rPr>
          <w:rFonts w:ascii="黑体" w:hAnsi="黑体" w:eastAsia="黑体"/>
          <w:b/>
          <w:color w:val="000000"/>
          <w:sz w:val="28"/>
        </w:rPr>
        <w:t>模块三：Agent 决策层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rPr>
          <w:tblHeader/>
        </w:trPr>
        <w:tc>
          <w:tcPr>
            <w:tcW w:type="dxa" w:w="2608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交付项（课程要求）</w:t>
            </w:r>
          </w:p>
        </w:tc>
        <w:tc>
          <w:tcPr>
            <w:tcW w:type="dxa" w:w="1077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完成情况</w:t>
            </w:r>
          </w:p>
        </w:tc>
        <w:tc>
          <w:tcPr>
            <w:tcW w:type="dxa" w:w="5102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交付说明与证据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3.1 ReAct 核心循环手写实现</w:t>
            </w:r>
          </w:p>
        </w:tc>
        <w:tc>
          <w:tcPr>
            <w:tcW w:type="dxa" w:w="107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color w:val="1B7F3B"/>
                <w:sz w:val="20"/>
              </w:rPr>
              <w:t>已实现</w:t>
            </w:r>
          </w:p>
        </w:tc>
        <w:tc>
          <w:tcPr>
            <w:tcW w:type="dxa" w:w="5102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src/agent/react_loop.py（约 1400 行，含注释与类型标注）：Thought → Action → Observation 逐步推进，每轮把完整轨迹回灌模型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3.2 Agent System Prompt 设计</w:t>
            </w:r>
          </w:p>
        </w:tc>
        <w:tc>
          <w:tcPr>
            <w:tcW w:type="dxa" w:w="1077"/>
            <w:shd w:val="clear" w:color="auto" w:fill="FAFBFD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color w:val="1B7F3B"/>
                <w:sz w:val="20"/>
              </w:rPr>
              <w:t>已实现</w:t>
            </w:r>
          </w:p>
        </w:tc>
        <w:tc>
          <w:tcPr>
            <w:tcW w:type="dxa" w:w="5102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src/agent/prompts.py：角色定义 + 工具目录（由注册表自动渲染）+ 输出格式（JSON）+ 终止条件 + 反幻觉约束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3.3 工具集开发（8 个工具）</w:t>
            </w:r>
          </w:p>
        </w:tc>
        <w:tc>
          <w:tcPr>
            <w:tcW w:type="dxa" w:w="107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color w:val="1B7F3B"/>
                <w:sz w:val="20"/>
              </w:rPr>
              <w:t>已实现</w:t>
            </w:r>
          </w:p>
        </w:tc>
        <w:tc>
          <w:tcPr>
            <w:tcW w:type="dxa" w:w="5102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knowledge_search / paper_metadata / paper_compare / keyword_extract / summarize_paper / current_time / calculator / web_search；python run.py --list-tools 可查看全部工具与参数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3.4 错误恢复机制（超时 / 异常 / 死循环）</w:t>
            </w:r>
          </w:p>
        </w:tc>
        <w:tc>
          <w:tcPr>
            <w:tcW w:type="dxa" w:w="1077"/>
            <w:shd w:val="clear" w:color="auto" w:fill="FAFBFD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color w:val="1B7F3B"/>
                <w:sz w:val="20"/>
              </w:rPr>
              <w:t>已实现</w:t>
            </w:r>
          </w:p>
        </w:tc>
        <w:tc>
          <w:tcPr>
            <w:tcW w:type="dxa" w:w="5102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工具超时→重试→换工具；工具异常→把错误文本作为 Observation 回灌让模型自我纠正；以 (action, args) 指纹做滑动窗口死循环检测；超最大轮次时用已有信息强制收尾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3.5 多轮对话记忆管理（会话隔离 / 滑动窗口 / 摘要）</w:t>
            </w:r>
          </w:p>
        </w:tc>
        <w:tc>
          <w:tcPr>
            <w:tcW w:type="dxa" w:w="107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color w:val="1B7F3B"/>
                <w:sz w:val="20"/>
              </w:rPr>
              <w:t>已实现</w:t>
            </w:r>
          </w:p>
        </w:tc>
        <w:tc>
          <w:tcPr>
            <w:tcW w:type="dxa" w:w="5102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src/agent/memory.py：会话隔离 + Token 预算下的滑动窗口 + 超阈值摘要压缩，SQLite 持久化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3.6 工具选择路由（减少无效推理）</w:t>
            </w:r>
          </w:p>
        </w:tc>
        <w:tc>
          <w:tcPr>
            <w:tcW w:type="dxa" w:w="1077"/>
            <w:shd w:val="clear" w:color="auto" w:fill="FAFBFD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color w:val="1B7F3B"/>
                <w:sz w:val="20"/>
              </w:rPr>
              <w:t>已实现</w:t>
            </w:r>
          </w:p>
        </w:tc>
        <w:tc>
          <w:tcPr>
            <w:tcW w:type="dxa" w:w="5102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src/agent/router.py：一次廉价意图识别把候选工具从 8 个缩到 1~3 个；计算类问题直接跳过整个循环，节省 Token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3.7 并行工具调用</w:t>
            </w:r>
          </w:p>
        </w:tc>
        <w:tc>
          <w:tcPr>
            <w:tcW w:type="dxa" w:w="107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color w:val="1B7F3B"/>
                <w:sz w:val="20"/>
              </w:rPr>
              <w:t>已实现</w:t>
            </w:r>
          </w:p>
        </w:tc>
        <w:tc>
          <w:tcPr>
            <w:tcW w:type="dxa" w:w="5102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同一轮内的多个独立工具并发执行，实测 3×0.5s 的串行等待缩短到约 0.6s</w:t>
            </w:r>
          </w:p>
        </w:tc>
      </w:tr>
    </w:tbl>
    <w:p>
      <w:pPr>
        <w:spacing w:line="240" w:lineRule="auto" w:before="0" w:after="0"/>
      </w:pPr>
    </w:p>
    <w:p>
      <w:pPr>
        <w:pStyle w:val="Heading2"/>
        <w:keepNext/>
        <w:spacing w:line="360" w:lineRule="auto" w:before="160" w:after="80"/>
      </w:pPr>
      <w:r>
        <w:rPr>
          <w:rFonts w:ascii="黑体" w:hAnsi="黑体" w:eastAsia="黑体"/>
          <w:b/>
          <w:color w:val="000000"/>
          <w:sz w:val="28"/>
        </w:rPr>
        <w:t>模块四：系统集成与前端展示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rPr>
          <w:tblHeader/>
        </w:trPr>
        <w:tc>
          <w:tcPr>
            <w:tcW w:type="dxa" w:w="2608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交付项（课程要求）</w:t>
            </w:r>
          </w:p>
        </w:tc>
        <w:tc>
          <w:tcPr>
            <w:tcW w:type="dxa" w:w="1077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完成情况</w:t>
            </w:r>
          </w:p>
        </w:tc>
        <w:tc>
          <w:tcPr>
            <w:tcW w:type="dxa" w:w="5102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交付说明与证据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4.1 全系统端到端打通（上传 → 索引 → 对话 → 答案）</w:t>
            </w:r>
          </w:p>
        </w:tc>
        <w:tc>
          <w:tcPr>
            <w:tcW w:type="dxa" w:w="107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color w:val="1B7F3B"/>
                <w:sz w:val="20"/>
              </w:rPr>
              <w:t>已实现</w:t>
            </w:r>
          </w:p>
        </w:tc>
        <w:tc>
          <w:tcPr>
            <w:tcW w:type="dxa" w:w="5102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src/frontend/container.py 的 SystemContainer 统一装配全部组件；端到端流程有专门评测（reports/系统评测报告.md 第五节，40 次调用）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4.2 对话历史管理（新建 / 切换 / 删除会话）</w:t>
            </w:r>
          </w:p>
        </w:tc>
        <w:tc>
          <w:tcPr>
            <w:tcW w:type="dxa" w:w="1077"/>
            <w:shd w:val="clear" w:color="auto" w:fill="FAFBFD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color w:val="1B7F3B"/>
                <w:sz w:val="20"/>
              </w:rPr>
              <w:t>已实现</w:t>
            </w:r>
          </w:p>
        </w:tc>
        <w:tc>
          <w:tcPr>
            <w:tcW w:type="dxa" w:w="5102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会话列表支持新建、切换、重命名、删除；首轮问答后由后端自动以第一个问题命名会话；历史落盘 SQLite，重启不丢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可观测性监控（Token / 命中率 / 延迟 / 决策轨迹）</w:t>
            </w:r>
          </w:p>
        </w:tc>
        <w:tc>
          <w:tcPr>
            <w:tcW w:type="dxa" w:w="107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color w:val="1B7F3B"/>
                <w:sz w:val="20"/>
              </w:rPr>
              <w:t>已实现</w:t>
            </w:r>
          </w:p>
        </w:tc>
        <w:tc>
          <w:tcPr>
            <w:tcW w:type="dxa" w:w="5102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右侧 Agent 轨迹面板（Thought / Action / Observation 全链路）+ 「系统指标」面板（请求数、命中率、P50/P95 延迟、Token、工具成功率、降级率、终止原因分布）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健康检查接口</w:t>
            </w:r>
          </w:p>
        </w:tc>
        <w:tc>
          <w:tcPr>
            <w:tcW w:type="dxa" w:w="1077"/>
            <w:shd w:val="clear" w:color="auto" w:fill="FAFBFD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color w:val="1B7F3B"/>
                <w:sz w:val="20"/>
              </w:rPr>
              <w:t>已实现</w:t>
            </w:r>
          </w:p>
        </w:tc>
        <w:tc>
          <w:tcPr>
            <w:tcW w:type="dxa" w:w="5102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GET /api/health：逐组件检查 LLM 服务、向量库、检索引擎、记忆库，命令行等价入口 python run.py --health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前端界面（三栏布局 + 上传进度 + 引用角标）</w:t>
            </w:r>
          </w:p>
        </w:tc>
        <w:tc>
          <w:tcPr>
            <w:tcW w:type="dxa" w:w="107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color w:val="1B7F3B"/>
                <w:sz w:val="20"/>
              </w:rPr>
              <w:t>已实现</w:t>
            </w:r>
          </w:p>
        </w:tc>
        <w:tc>
          <w:tcPr>
            <w:tcW w:type="dxa" w:w="5102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标准库 ThreadingHTTPServer + 原生 JS 单页应用实现左中右三栏；技术选型说明见 4.4：任务书建议 Streamlit / Gradio，本项目选择零框架方案以保持「只装 NumPy」也能运行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边缘场景测试（空知识库 / 超大文档 / 超长对话）</w:t>
            </w:r>
          </w:p>
        </w:tc>
        <w:tc>
          <w:tcPr>
            <w:tcW w:type="dxa" w:w="1077"/>
            <w:shd w:val="clear" w:color="auto" w:fill="FAFBFD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color w:val="1B7F3B"/>
                <w:sz w:val="20"/>
              </w:rPr>
              <w:t>已实现</w:t>
            </w:r>
          </w:p>
        </w:tc>
        <w:tc>
          <w:tcPr>
            <w:tcW w:type="dxa" w:w="5102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tests/ 中覆盖空知识库提问、超大文本分块与截断、超窗记忆压缩、路径穿越与代码注入等负路径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多用户并发测试</w:t>
            </w:r>
          </w:p>
        </w:tc>
        <w:tc>
          <w:tcPr>
            <w:tcW w:type="dxa" w:w="107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color w:val="C06A00"/>
                <w:sz w:val="20"/>
              </w:rPr>
              <w:t>部分实现</w:t>
            </w:r>
          </w:p>
        </w:tc>
        <w:tc>
          <w:tcPr>
            <w:tcW w:type="dxa" w:w="5102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服务端为 ThreadingHTTPServer，单元测试覆盖了并发请求与线程安全（指标累加加锁）；缺口：未做多用户压力测试与 QPS 评测</w:t>
            </w:r>
          </w:p>
        </w:tc>
      </w:tr>
    </w:tbl>
    <w:p>
      <w:pPr>
        <w:spacing w:line="240" w:lineRule="auto" w:before="0" w:after="0"/>
      </w:pPr>
    </w:p>
    <w:p>
      <w:pPr>
        <w:pStyle w:val="Heading2"/>
        <w:keepNext/>
        <w:spacing w:line="360" w:lineRule="auto" w:before="160" w:after="80"/>
      </w:pPr>
      <w:r>
        <w:rPr>
          <w:rFonts w:ascii="黑体" w:hAnsi="黑体" w:eastAsia="黑体"/>
          <w:b/>
          <w:color w:val="000000"/>
          <w:sz w:val="28"/>
        </w:rPr>
        <w:t>模块五：评测与交付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rPr>
          <w:tblHeader/>
        </w:trPr>
        <w:tc>
          <w:tcPr>
            <w:tcW w:type="dxa" w:w="2608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交付项（课程要求）</w:t>
            </w:r>
          </w:p>
        </w:tc>
        <w:tc>
          <w:tcPr>
            <w:tcW w:type="dxa" w:w="1077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完成情况</w:t>
            </w:r>
          </w:p>
        </w:tc>
        <w:tc>
          <w:tcPr>
            <w:tcW w:type="dxa" w:w="5102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交付说明与证据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5.1 评测集（50+ 问答对，覆盖 4 类问题）</w:t>
            </w:r>
          </w:p>
        </w:tc>
        <w:tc>
          <w:tcPr>
            <w:tcW w:type="dxa" w:w="107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color w:val="C06A00"/>
                <w:sz w:val="20"/>
              </w:rPr>
              <w:t>部分实现</w:t>
            </w:r>
          </w:p>
        </w:tc>
        <w:tc>
          <w:tcPr>
            <w:tcW w:type="dxa" w:w="5102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已构建 61 条问答对（事实型 25 条、对比型 12 条、归纳型 12 条、推理型 12 条），覆盖事实型 / 对比型 / 归纳型 / 推理型四类，中英混合提问。缺口：语料为 3 篇样例论文（脚本合成的英文论文 PDF，保证可离线分发与复现），未按要求收集 10–20 篇真实论文；替换语料后重跑评测命令即可复现全部指标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5.2 系统级性能评估（Hit@5 / MRR / Recall、工具准确率、延迟、Token）</w:t>
            </w:r>
          </w:p>
        </w:tc>
        <w:tc>
          <w:tcPr>
            <w:tcW w:type="dxa" w:w="1077"/>
            <w:shd w:val="clear" w:color="auto" w:fill="FAFBFD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color w:val="1B7F3B"/>
                <w:sz w:val="20"/>
              </w:rPr>
              <w:t>已实现</w:t>
            </w:r>
          </w:p>
        </w:tc>
        <w:tc>
          <w:tcPr>
            <w:tcW w:type="dxa" w:w="5102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reports/系统评测报告.md：检索三档对比、Agent 决策指标、端到端延迟分解、Token 统计与缓存/降级率，全部来自实际运行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5.3 Bad Case 分类与根因分析 + 至少一轮迭代优化</w:t>
            </w:r>
          </w:p>
        </w:tc>
        <w:tc>
          <w:tcPr>
            <w:tcW w:type="dxa" w:w="107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color w:val="1B7F3B"/>
                <w:sz w:val="20"/>
              </w:rPr>
              <w:t>已实现</w:t>
            </w:r>
          </w:p>
        </w:tc>
        <w:tc>
          <w:tcPr>
            <w:tcW w:type="dxa" w:w="5102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reports/Bad_Case分析报告.md：13 条 Bad Case 自动分类（检索 / 生成 / 引用 / 决策）并给出根因与改进建议；另含一轮真实参数对照实验（严格 Hit@5 0.7705 → 0.8033，降级率 16.4% → 3.3%）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5.4 技术设计文档</w:t>
            </w:r>
          </w:p>
        </w:tc>
        <w:tc>
          <w:tcPr>
            <w:tcW w:type="dxa" w:w="1077"/>
            <w:shd w:val="clear" w:color="auto" w:fill="FAFBFD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color w:val="1B7F3B"/>
                <w:sz w:val="20"/>
              </w:rPr>
              <w:t>已实现</w:t>
            </w:r>
          </w:p>
        </w:tc>
        <w:tc>
          <w:tcPr>
            <w:tcW w:type="dxa" w:w="5102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docs/技术设计文档.md（分层架构、模块接口、数据流向、配置项、算法说明）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5.5 用户使用手册</w:t>
            </w:r>
          </w:p>
        </w:tc>
        <w:tc>
          <w:tcPr>
            <w:tcW w:type="dxa" w:w="107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color w:val="1B7F3B"/>
                <w:sz w:val="20"/>
              </w:rPr>
              <w:t>已实现</w:t>
            </w:r>
          </w:p>
        </w:tc>
        <w:tc>
          <w:tcPr>
            <w:tcW w:type="dxa" w:w="5102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docs/用户使用手册.md（安装部署、界面功能、命令行用法、常见问题）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答案质量人工评分（正确性 / 完整性 / 引用准确性）</w:t>
            </w:r>
          </w:p>
        </w:tc>
        <w:tc>
          <w:tcPr>
            <w:tcW w:type="dxa" w:w="1077"/>
            <w:shd w:val="clear" w:color="auto" w:fill="FAFBFD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color w:val="C06A00"/>
                <w:sz w:val="20"/>
              </w:rPr>
              <w:t>部分实现</w:t>
            </w:r>
          </w:p>
        </w:tc>
        <w:tc>
          <w:tcPr>
            <w:tcW w:type="dxa" w:w="5102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引用准确性已由指标自动核验（引用准确率 100%），并有引用覆盖率与忠实度的自动度量；缺口：正确性 / 完整性的</w:t>
            </w:r>
            <w:r>
              <w:rPr>
                <w:rFonts w:ascii="仿宋" w:hAnsi="仿宋" w:eastAsia="仿宋"/>
                <w:b/>
                <w:sz w:val="20"/>
              </w:rPr>
              <w:t>人工评分表</w:t>
            </w:r>
            <w:r>
              <w:rPr>
                <w:rFonts w:ascii="仿宋" w:hAnsi="仿宋" w:eastAsia="仿宋"/>
                <w:b w:val="0"/>
                <w:sz w:val="20"/>
              </w:rPr>
              <w:t>未附（本轮评测运行在 mock 后端下，人工评分需在真实模型环境中由组员完成）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Docker 一键部署</w:t>
            </w:r>
          </w:p>
        </w:tc>
        <w:tc>
          <w:tcPr>
            <w:tcW w:type="dxa" w:w="107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color w:val="1B7F3B"/>
                <w:sz w:val="20"/>
              </w:rPr>
              <w:t>已实现</w:t>
            </w:r>
          </w:p>
        </w:tc>
        <w:tc>
          <w:tcPr>
            <w:tcW w:type="dxa" w:w="5102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docker/Dockerfile + docker/docker-compose.yml（数据卷持久化 data/ 与 logs/）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演示 PPT</w:t>
            </w:r>
          </w:p>
        </w:tc>
        <w:tc>
          <w:tcPr>
            <w:tcW w:type="dxa" w:w="1077"/>
            <w:shd w:val="clear" w:color="auto" w:fill="FAFBFD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color w:val="B02A2A"/>
                <w:sz w:val="20"/>
              </w:rPr>
              <w:t>未实现</w:t>
            </w:r>
          </w:p>
        </w:tc>
        <w:tc>
          <w:tcPr>
            <w:tcW w:type="dxa" w:w="5102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本次交付只包含代码仓库、技术文档、评测报告与交付书；演示 PPT 作为课堂汇报材料另行准备</w:t>
            </w:r>
          </w:p>
        </w:tc>
      </w:tr>
    </w:tbl>
    <w:p>
      <w:pPr>
        <w:spacing w:line="240" w:lineRule="auto" w:before="0" w:after="0"/>
      </w:pPr>
    </w:p>
    <w:p>
      <w:pPr>
        <w:pStyle w:val="Heading1"/>
        <w:keepNext/>
        <w:spacing w:line="360" w:lineRule="auto" w:before="240" w:after="120"/>
      </w:pPr>
      <w:r>
        <w:rPr>
          <w:rFonts w:ascii="黑体" w:hAnsi="黑体" w:eastAsia="黑体"/>
          <w:b/>
          <w:color w:val="000000"/>
          <w:sz w:val="32"/>
        </w:rPr>
        <w:t>四、技术实现记录</w:t>
      </w:r>
    </w:p>
    <w:p>
      <w:pPr>
        <w:spacing w:line="360" w:lineRule="auto" w:before="0" w:after="80"/>
      </w:pPr>
      <w:r>
        <w:rPr>
          <w:rFonts w:ascii="仿宋" w:hAnsi="仿宋" w:eastAsia="仿宋"/>
          <w:b w:val="0"/>
          <w:sz w:val="28"/>
        </w:rPr>
        <w:t>本章按模块记录「具体是怎么实现的」：关键数据结构、算法步骤与实测结论。文中所有指标均来自 reports/ 下的实际运行产物，可逐条复现。</w:t>
      </w:r>
    </w:p>
    <w:p>
      <w:pPr>
        <w:pStyle w:val="Heading2"/>
        <w:keepNext/>
        <w:spacing w:line="360" w:lineRule="auto" w:before="160" w:after="80"/>
      </w:pPr>
      <w:r>
        <w:rPr>
          <w:rFonts w:ascii="黑体" w:hAnsi="黑体" w:eastAsia="黑体"/>
          <w:b/>
          <w:color w:val="000000"/>
          <w:sz w:val="28"/>
        </w:rPr>
        <w:t>4.1 模块一：文档处理与检索层</w:t>
      </w:r>
    </w:p>
    <w:p>
      <w:pPr>
        <w:pStyle w:val="Heading3"/>
        <w:keepNext/>
        <w:spacing w:line="360" w:lineRule="auto" w:before="160" w:after="80"/>
      </w:pPr>
      <w:r>
        <w:rPr>
          <w:rFonts w:ascii="楷体" w:hAnsi="楷体" w:eastAsia="楷体"/>
          <w:b/>
          <w:color w:val="000000"/>
          <w:sz w:val="28"/>
        </w:rPr>
        <w:t>（1）文档加载：四后端按可用性降级</w:t>
      </w:r>
    </w:p>
    <w:p>
      <w:pPr>
        <w:spacing w:line="360" w:lineRule="auto" w:before="0" w:after="80"/>
      </w:pPr>
      <w:r>
        <w:rPr>
          <w:rFonts w:ascii="仿宋" w:hAnsi="仿宋" w:eastAsia="仿宋"/>
          <w:b w:val="0"/>
          <w:sz w:val="28"/>
        </w:rPr>
        <w:t>PDF 解析是本项目第一个真实踩坑点。四种后端的能力差异很大，因此加载器不绑定某一个库，而是按 pymupdf → pdfplumber → pypdf → 内置解析器 的顺序挑选第一个可用的实现：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rPr>
          <w:tblHeader/>
        </w:trPr>
        <w:tc>
          <w:tcPr>
            <w:tcW w:type="dxa" w:w="1701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后端</w:t>
            </w:r>
          </w:p>
        </w:tc>
        <w:tc>
          <w:tcPr>
            <w:tcW w:type="dxa" w:w="2494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优势</w:t>
            </w:r>
          </w:p>
        </w:tc>
        <w:tc>
          <w:tcPr>
            <w:tcW w:type="dxa" w:w="2041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代价</w:t>
            </w:r>
          </w:p>
        </w:tc>
        <w:tc>
          <w:tcPr>
            <w:tcW w:type="dxa" w:w="2551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在本项目中的角色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pymupdf (fitz)</w:t>
            </w:r>
          </w:p>
        </w:tc>
        <w:tc>
          <w:tcPr>
            <w:tcW w:type="dxa" w:w="2494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速度最快、版面分析最强</w:t>
            </w:r>
          </w:p>
        </w:tc>
        <w:tc>
          <w:tcPr>
            <w:tcW w:type="dxa" w:w="204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AGPL 许可、包体大</w:t>
            </w:r>
          </w:p>
        </w:tc>
        <w:tc>
          <w:tcPr>
            <w:tcW w:type="dxa" w:w="255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若已安装则使用（HANDOFF 不强制）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pdfplumber</w:t>
            </w:r>
          </w:p>
        </w:tc>
        <w:tc>
          <w:tcPr>
            <w:tcW w:type="dxa" w:w="2494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表格抽取效果好</w:t>
            </w:r>
          </w:p>
        </w:tc>
        <w:tc>
          <w:tcPr>
            <w:tcW w:type="dxa" w:w="2041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依赖较重、较慢</w:t>
            </w:r>
          </w:p>
        </w:tc>
        <w:tc>
          <w:tcPr>
            <w:tcW w:type="dxa" w:w="2551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次选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pypdf</w:t>
            </w:r>
          </w:p>
        </w:tc>
        <w:tc>
          <w:tcPr>
            <w:tcW w:type="dxa" w:w="2494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纯 Python、许可宽松</w:t>
            </w:r>
          </w:p>
        </w:tc>
        <w:tc>
          <w:tcPr>
            <w:tcW w:type="dxa" w:w="204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复杂版面偶有丢失</w:t>
            </w:r>
          </w:p>
        </w:tc>
        <w:tc>
          <w:tcPr>
            <w:tcW w:type="dxa" w:w="255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本轮评测实际使用的后端（pdf:pypdf）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内置解析器</w:t>
            </w:r>
          </w:p>
        </w:tc>
        <w:tc>
          <w:tcPr>
            <w:tcW w:type="dxa" w:w="2494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零依赖，中文不乱码</w:t>
            </w:r>
          </w:p>
        </w:tc>
        <w:tc>
          <w:tcPr>
            <w:tcW w:type="dxa" w:w="2041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仅支持文本型 PDF</w:t>
            </w:r>
          </w:p>
        </w:tc>
        <w:tc>
          <w:tcPr>
            <w:tcW w:type="dxa" w:w="2551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兜底：没装任何第三方库也能读到中文</w:t>
            </w:r>
          </w:p>
        </w:tc>
      </w:tr>
    </w:tbl>
    <w:p>
      <w:pPr>
        <w:spacing w:line="240" w:lineRule="auto" w:before="0" w:after="0"/>
      </w:pPr>
    </w:p>
    <w:p>
      <w:pPr>
        <w:spacing w:line="360" w:lineRule="auto" w:before="0" w:after="80"/>
      </w:pPr>
      <w:r>
        <w:rPr>
          <w:rFonts w:ascii="仿宋" w:hAnsi="仿宋" w:eastAsia="仿宋"/>
          <w:b w:val="0"/>
          <w:sz w:val="28"/>
        </w:rPr>
        <w:t>内置解析器是最费功夫的一块：PDF 里的中文若不解析 ToUnicode CMap，解出来的会是乱码。因此内置实现把「FlateDecode 解压 → 内容流取字符串 → 按 CMap 映射回 Unicode」做进了主流程，并优先使用嵌入字体的 CMap 表。这一步做完，系统在</w:t>
      </w:r>
      <w:r>
        <w:rPr>
          <w:rFonts w:ascii="仿宋" w:hAnsi="仿宋" w:eastAsia="仿宋"/>
          <w:b/>
          <w:sz w:val="28"/>
        </w:rPr>
        <w:t>零第三方依赖</w:t>
      </w:r>
      <w:r>
        <w:rPr>
          <w:rFonts w:ascii="仿宋" w:hAnsi="仿宋" w:eastAsia="仿宋"/>
          <w:b w:val="0"/>
          <w:sz w:val="28"/>
        </w:rPr>
        <w:t>的环境下也能正确读取中文论文。</w:t>
      </w:r>
    </w:p>
    <w:p>
      <w:pPr>
        <w:pStyle w:val="Heading3"/>
        <w:keepNext/>
        <w:spacing w:line="360" w:lineRule="auto" w:before="160" w:after="80"/>
      </w:pPr>
      <w:r>
        <w:rPr>
          <w:rFonts w:ascii="楷体" w:hAnsi="楷体" w:eastAsia="楷体"/>
          <w:b/>
          <w:color w:val="000000"/>
          <w:sz w:val="28"/>
        </w:rPr>
        <w:t>（2）分块：四种策略 + 偏移不变式</w:t>
      </w:r>
    </w:p>
    <w:p>
      <w:pPr>
        <w:spacing w:line="360" w:lineRule="auto" w:before="0" w:after="80"/>
      </w:pPr>
      <w:r>
        <w:rPr>
          <w:rFonts w:ascii="仿宋" w:hAnsi="仿宋" w:eastAsia="仿宋"/>
          <w:b w:val="0"/>
          <w:sz w:val="28"/>
        </w:rPr>
        <w:t>分块决定了检索的最小单元，也决定了引用能不能定位到页码。系统实现了四种策略，统一接口 BaseChunker.split()：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rPr>
          <w:tblHeader/>
        </w:trPr>
        <w:tc>
          <w:tcPr>
            <w:tcW w:type="dxa" w:w="1247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策略</w:t>
            </w:r>
          </w:p>
        </w:tc>
        <w:tc>
          <w:tcPr>
            <w:tcW w:type="dxa" w:w="3515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原理</w:t>
            </w:r>
          </w:p>
        </w:tc>
        <w:tc>
          <w:tcPr>
            <w:tcW w:type="dxa" w:w="2494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适用场景</w:t>
            </w:r>
          </w:p>
        </w:tc>
        <w:tc>
          <w:tcPr>
            <w:tcW w:type="dxa" w:w="1531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实测分块数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fixed</w:t>
            </w:r>
          </w:p>
        </w:tc>
        <w:tc>
          <w:tcPr>
            <w:tcW w:type="dxa" w:w="3515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固定字符窗口 + 重叠</w:t>
            </w:r>
          </w:p>
        </w:tc>
        <w:tc>
          <w:tcPr>
            <w:tcW w:type="dxa" w:w="2494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作为对照基线，用于比较 256 / 512 / 1024 的效果</w:t>
            </w:r>
          </w:p>
        </w:tc>
        <w:tc>
          <w:tcPr>
            <w:tcW w:type="dxa" w:w="153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25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recursive</w:t>
            </w:r>
          </w:p>
        </w:tc>
        <w:tc>
          <w:tcPr>
            <w:tcW w:type="dxa" w:w="3515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按 段落 → 换行 → 句末 → 从句 → 空格 递归二分</w:t>
            </w:r>
          </w:p>
        </w:tc>
        <w:tc>
          <w:tcPr>
            <w:tcW w:type="dxa" w:w="2494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默认策略，效果与复杂度的平衡点</w:t>
            </w:r>
          </w:p>
        </w:tc>
        <w:tc>
          <w:tcPr>
            <w:tcW w:type="dxa" w:w="1531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27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semantic</w:t>
            </w:r>
          </w:p>
        </w:tc>
        <w:tc>
          <w:tcPr>
            <w:tcW w:type="dxa" w:w="3515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先切句，再按相邻句向量相似度骤降处断开</w:t>
            </w:r>
          </w:p>
        </w:tc>
        <w:tc>
          <w:tcPr>
            <w:tcW w:type="dxa" w:w="2494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块内语义一致性要求高的场景（需 Embedding）</w:t>
            </w:r>
          </w:p>
        </w:tc>
        <w:tc>
          <w:tcPr>
            <w:tcW w:type="dxa" w:w="153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52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paper</w:t>
            </w:r>
          </w:p>
        </w:tc>
        <w:tc>
          <w:tcPr>
            <w:tcW w:type="dxa" w:w="3515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在 recursive 上叠加跨页合并、公式行保护、标题吸附、参考文献剔除</w:t>
            </w:r>
          </w:p>
        </w:tc>
        <w:tc>
          <w:tcPr>
            <w:tcW w:type="dxa" w:w="2494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学术论文（本项目的主场景）</w:t>
            </w:r>
          </w:p>
        </w:tc>
        <w:tc>
          <w:tcPr>
            <w:tcW w:type="dxa" w:w="1531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27</w:t>
            </w:r>
          </w:p>
        </w:tc>
      </w:tr>
    </w:tbl>
    <w:p>
      <w:pPr>
        <w:spacing w:line="240" w:lineRule="auto" w:before="0" w:after="0"/>
      </w:pPr>
    </w:p>
    <w:p>
      <w:pPr>
        <w:spacing w:line="360" w:lineRule="auto" w:before="0" w:after="80"/>
        <w:ind w:firstLine="560"/>
      </w:pPr>
      <w:r>
        <w:rPr>
          <w:rFonts w:ascii="仿宋" w:hAnsi="仿宋" w:eastAsia="仿宋"/>
          <w:b w:val="0"/>
          <w:sz w:val="28"/>
        </w:rPr>
        <w:t>所有策略都维护一条硬不变式：每个分块记录它在</w:t>
      </w:r>
      <w:r>
        <w:rPr>
          <w:rFonts w:ascii="仿宋" w:hAnsi="仿宋" w:eastAsia="仿宋"/>
          <w:b/>
          <w:sz w:val="28"/>
        </w:rPr>
        <w:t>原文页内的字符区间</w:t>
      </w:r>
      <w:r>
        <w:rPr>
          <w:rFonts w:ascii="仿宋" w:hAnsi="仿宋" w:eastAsia="仿宋"/>
          <w:b w:val="0"/>
          <w:sz w:val="28"/>
        </w:rPr>
        <w:t xml:space="preserve"> [start_offset, end_offset)，且 page_text[start:end] == chunk.text 恒成立。早期实现是「先切分再回头 find 原文位置」，一旦重建文本（如把换行换成空格）就会定位失败、引用错位；现在改为全程用 _Piece 记录来源区间、文本只从原文切出，从根上消除了这类错位。</w:t>
      </w:r>
    </w:p>
    <w:p>
      <w:pPr>
        <w:pStyle w:val="Heading3"/>
        <w:keepNext/>
        <w:spacing w:line="360" w:lineRule="auto" w:before="160" w:after="80"/>
      </w:pPr>
      <w:r>
        <w:rPr>
          <w:rFonts w:ascii="楷体" w:hAnsi="楷体" w:eastAsia="楷体"/>
          <w:b/>
          <w:color w:val="000000"/>
          <w:sz w:val="28"/>
        </w:rPr>
        <w:t>（3）向量化与索引</w:t>
      </w:r>
    </w:p>
    <w:p>
      <w:pPr>
        <w:spacing w:line="360" w:lineRule="auto" w:before="0" w:after="80"/>
      </w:pPr>
      <w:r>
        <w:rPr>
          <w:rFonts w:ascii="仿宋" w:hAnsi="仿宋" w:eastAsia="仿宋"/>
          <w:b w:val="0"/>
          <w:sz w:val="28"/>
        </w:rPr>
        <w:t>默认后端是自研的</w:t>
      </w:r>
      <w:r>
        <w:rPr>
          <w:rFonts w:ascii="仿宋" w:hAnsi="仿宋" w:eastAsia="仿宋"/>
          <w:b/>
          <w:sz w:val="28"/>
        </w:rPr>
        <w:t>哈希向量</w:t>
      </w:r>
      <w:r>
        <w:rPr>
          <w:rFonts w:ascii="仿宋" w:hAnsi="仿宋" w:eastAsia="仿宋"/>
          <w:b w:val="0"/>
          <w:sz w:val="28"/>
        </w:rPr>
        <w:t>：对文本做字符 n-gram 特征哈希，投影到 512 维后 L2 归一化。它的语义泛化能力当然不如 bge 系列，但胜在零依赖、离线、确定性 —— 这正是本课程项目「任何人 clone 下来都能跑出同一份评测结果」所需要的。换成真实模型只需把配置里的 embedding.provider 从 hash 改为 ollama 或 openai，上层检索代码一行都不用动。</w:t>
      </w:r>
    </w:p>
    <w:p>
      <w:pPr>
        <w:spacing w:line="360" w:lineRule="auto" w:before="0" w:after="80"/>
      </w:pPr>
      <w:r>
        <w:rPr>
          <w:rFonts w:ascii="仿宋" w:hAnsi="仿宋" w:eastAsia="仿宋"/>
          <w:b w:val="0"/>
          <w:sz w:val="28"/>
        </w:rPr>
        <w:t>向量与分块分别落盘为 vectors.npy 与 chunks.json；同一段文本重复向量化会命中 SQLite 向量缓存，重建索引时省掉绝大部分算力。</w:t>
      </w:r>
    </w:p>
    <w:p>
      <w:pPr>
        <w:pStyle w:val="Heading3"/>
        <w:keepNext/>
        <w:spacing w:line="360" w:lineRule="auto" w:before="160" w:after="80"/>
      </w:pPr>
      <w:r>
        <w:rPr>
          <w:rFonts w:ascii="楷体" w:hAnsi="楷体" w:eastAsia="楷体"/>
          <w:b/>
          <w:color w:val="000000"/>
          <w:sz w:val="28"/>
        </w:rPr>
        <w:t>（4）混合检索：两路召回 + RRF 融合</w:t>
      </w:r>
    </w:p>
    <w:p>
      <w:pPr>
        <w:spacing w:line="360" w:lineRule="auto" w:before="0" w:after="80"/>
      </w:pPr>
      <w:r>
        <w:rPr>
          <w:rFonts w:ascii="仿宋" w:hAnsi="仿宋" w:eastAsia="仿宋"/>
          <w:b w:val="0"/>
          <w:sz w:val="28"/>
        </w:rPr>
        <w:t>两路召回各自补齐对方的短板：向量召回负责语义泛化（「这篇论文怎么解决过拟合」↔「正则化策略」），BM25 负责精确词面（BatchNorm、mAP@0.5、BLEU 这类术语）。</w:t>
      </w:r>
    </w:p>
    <w:p>
      <w:pPr>
        <w:spacing w:line="360" w:lineRule="auto" w:before="0" w:after="80"/>
      </w:pPr>
      <w:r>
        <w:rPr>
          <w:rFonts w:ascii="仿宋" w:hAnsi="仿宋" w:eastAsia="仿宋"/>
          <w:b w:val="0"/>
          <w:sz w:val="28"/>
        </w:rPr>
        <w:t>融合用 RRF（倒数排名融合）而不是加权求和，原因很实在：</w:t>
      </w:r>
      <w:r>
        <w:rPr>
          <w:rFonts w:ascii="仿宋" w:hAnsi="仿宋" w:eastAsia="仿宋"/>
          <w:b/>
          <w:sz w:val="28"/>
        </w:rPr>
        <w:t>向量相似度落在 0~1，BM25 分数无上界</w:t>
      </w:r>
      <w:r>
        <w:rPr>
          <w:rFonts w:ascii="仿宋" w:hAnsi="仿宋" w:eastAsia="仿宋"/>
          <w:b w:val="0"/>
          <w:sz w:val="28"/>
        </w:rPr>
        <w:t>，两者量纲不同，加权求和对分布极其敏感，换个语料就得重调权重。RRF 只用排名不用分数：</w:t>
      </w:r>
    </w:p>
    <w:p>
      <w:pPr>
        <w:spacing w:line="240" w:lineRule="auto" w:after="120"/>
        <w:ind w:left="240"/>
      </w:pPr>
      <w:r>
        <w:rPr>
          <w:rFonts w:ascii="Consolas" w:hAnsi="Consolas" w:eastAsia="宋体"/>
          <w:sz w:val="19"/>
        </w:rPr>
        <w:t>RRF(d) = Σ_r  1 / (k + rank_r(d))          # k = 60（可配），r 遍历各路召回</w:t>
      </w:r>
    </w:p>
    <w:p>
      <w:pPr>
        <w:spacing w:line="360" w:lineRule="auto" w:before="0" w:after="80"/>
      </w:pPr>
      <w:r>
        <w:rPr>
          <w:rFonts w:ascii="仿宋" w:hAnsi="仿宋" w:eastAsia="仿宋"/>
          <w:b w:val="0"/>
          <w:sz w:val="28"/>
        </w:rPr>
        <w:t>BM25 是手写的 Okapi 实现（k1=1.5、b=0.75），中文按字 + 英文按词切分，不依赖 rank_bm25，也不需要 jieba —— 少一个依赖，多一分可复现性。</w:t>
      </w:r>
    </w:p>
    <w:p>
      <w:pPr>
        <w:pStyle w:val="Heading3"/>
        <w:keepNext/>
        <w:spacing w:line="360" w:lineRule="auto" w:before="160" w:after="80"/>
      </w:pPr>
      <w:r>
        <w:rPr>
          <w:rFonts w:ascii="楷体" w:hAnsi="楷体" w:eastAsia="楷体"/>
          <w:b/>
          <w:color w:val="000000"/>
          <w:sz w:val="28"/>
        </w:rPr>
        <w:t>（5）三分数体系：为什么必须有 confidence</w:t>
      </w:r>
    </w:p>
    <w:p>
      <w:pPr>
        <w:spacing w:line="360" w:lineRule="auto" w:before="0" w:after="80"/>
      </w:pPr>
      <w:r>
        <w:rPr>
          <w:rFonts w:ascii="仿宋" w:hAnsi="仿宋" w:eastAsia="仿宋"/>
          <w:b w:val="0"/>
          <w:sz w:val="28"/>
        </w:rPr>
        <w:t>这是全项目最关键的一个设计决策。检索结果同时携带三个分数：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rPr>
          <w:tblHeader/>
        </w:trPr>
        <w:tc>
          <w:tcPr>
            <w:tcW w:type="dxa" w:w="1474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字段</w:t>
            </w:r>
          </w:p>
        </w:tc>
        <w:tc>
          <w:tcPr>
            <w:tcW w:type="dxa" w:w="2608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含义</w:t>
            </w:r>
          </w:p>
        </w:tc>
        <w:tc>
          <w:tcPr>
            <w:tcW w:type="dxa" w:w="2041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取值范围</w:t>
            </w:r>
          </w:p>
        </w:tc>
        <w:tc>
          <w:tcPr>
            <w:tcW w:type="dxa" w:w="2665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用途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score</w:t>
            </w:r>
          </w:p>
        </w:tc>
        <w:tc>
          <w:tcPr>
            <w:tcW w:type="dxa" w:w="2608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归一化后的相对得分</w:t>
            </w:r>
          </w:p>
        </w:tc>
        <w:tc>
          <w:tcPr>
            <w:tcW w:type="dxa" w:w="204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0~1，Top-1 恒为 1.0</w:t>
            </w:r>
          </w:p>
        </w:tc>
        <w:tc>
          <w:tcPr>
            <w:tcW w:type="dxa" w:w="2665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展示排序、进度条</w:t>
            </w:r>
          </w:p>
        </w:tc>
      </w:tr>
      <w:tr>
        <w:trPr>
          <w:cantSplit/>
        </w:trPr>
        <w:tc>
          <w:tcPr>
            <w:tcW w:type="dxa" w:w="1474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confidence</w:t>
            </w:r>
          </w:p>
        </w:tc>
        <w:tc>
          <w:tcPr>
            <w:tcW w:type="dxa" w:w="2608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绝对相关度</w:t>
            </w:r>
          </w:p>
        </w:tc>
        <w:tc>
          <w:tcPr>
            <w:tcW w:type="dxa" w:w="2041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0~1，反映「到底有多相关」</w:t>
            </w:r>
          </w:p>
        </w:tc>
        <w:tc>
          <w:tcPr>
            <w:tcW w:type="dxa" w:w="2665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/>
                <w:sz w:val="20"/>
              </w:rPr>
              <w:t>降级判定、相关性判定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rerank_score</w:t>
            </w:r>
          </w:p>
        </w:tc>
        <w:tc>
          <w:tcPr>
            <w:tcW w:type="dxa" w:w="2608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重排模型给出的精排分</w:t>
            </w:r>
          </w:p>
        </w:tc>
        <w:tc>
          <w:tcPr>
            <w:tcW w:type="dxa" w:w="204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依模型而定</w:t>
            </w:r>
          </w:p>
        </w:tc>
        <w:tc>
          <w:tcPr>
            <w:tcW w:type="dxa" w:w="2665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最终排序</w:t>
            </w:r>
          </w:p>
        </w:tc>
      </w:tr>
    </w:tbl>
    <w:p>
      <w:pPr>
        <w:spacing w:line="240" w:lineRule="auto" w:before="0" w:after="0"/>
      </w:pPr>
    </w:p>
    <w:p>
      <w:pPr>
        <w:spacing w:line="360" w:lineRule="auto" w:before="0" w:after="80"/>
        <w:ind w:firstLine="560"/>
      </w:pPr>
      <w:r>
        <w:rPr>
          <w:rFonts w:ascii="仿宋" w:hAnsi="仿宋" w:eastAsia="仿宋"/>
          <w:b w:val="0"/>
          <w:sz w:val="28"/>
        </w:rPr>
        <w:t>踩坑经过：最初只有归一化分数，于是「是否检索到相关内容」这个判断永远为真（Top-1 恒为 1.0），降级策略从不触发，无关问题也会拿到一段牛头不对马嘴的原文。拆出绝对分数 confidence 之后，「没检索到」才第一次成为可判断的状态，no_result / low_relevance 两级降级也才有了依据。</w:t>
      </w:r>
    </w:p>
    <w:p>
      <w:pPr>
        <w:pStyle w:val="Heading3"/>
        <w:keepNext/>
        <w:spacing w:line="360" w:lineRule="auto" w:before="160" w:after="80"/>
      </w:pPr>
      <w:r>
        <w:rPr>
          <w:rFonts w:ascii="楷体" w:hAnsi="楷体" w:eastAsia="楷体"/>
          <w:b/>
          <w:color w:val="000000"/>
          <w:sz w:val="28"/>
        </w:rPr>
        <w:t>（6）重排序</w:t>
      </w:r>
    </w:p>
    <w:p>
      <w:pPr>
        <w:spacing w:line="360" w:lineRule="auto" w:before="0" w:after="80"/>
      </w:pPr>
      <w:r>
        <w:rPr>
          <w:rFonts w:ascii="仿宋" w:hAnsi="仿宋" w:eastAsia="仿宋"/>
          <w:b w:val="0"/>
          <w:sz w:val="28"/>
        </w:rPr>
        <w:t>默认使用启发式重排（词项覆盖 + 位置加权等六个特征），不引入额外模型；配置里可切换到 Ollama 上的 bge-reranker 做交叉编码精排。实测结论写在 4.5：本轮启发式重排</w:t>
      </w:r>
      <w:r>
        <w:rPr>
          <w:rFonts w:ascii="仿宋" w:hAnsi="仿宋" w:eastAsia="仿宋"/>
          <w:b/>
          <w:sz w:val="28"/>
        </w:rPr>
        <w:t>没有</w:t>
      </w:r>
      <w:r>
        <w:rPr>
          <w:rFonts w:ascii="仿宋" w:hAnsi="仿宋" w:eastAsia="仿宋"/>
          <w:b w:val="0"/>
          <w:sz w:val="28"/>
        </w:rPr>
        <w:t>提升排序质量（严格 NDCG@5 0.5827 → 0.5681），因此默认关闭。这是一条比「重排一定更好」更值得记录的经验。</w:t>
      </w:r>
    </w:p>
    <w:p>
      <w:pPr>
        <w:pStyle w:val="Heading2"/>
        <w:keepNext/>
        <w:spacing w:line="360" w:lineRule="auto" w:before="160" w:after="80"/>
      </w:pPr>
      <w:r>
        <w:rPr>
          <w:rFonts w:ascii="黑体" w:hAnsi="黑体" w:eastAsia="黑体"/>
          <w:b/>
          <w:color w:val="000000"/>
          <w:sz w:val="28"/>
        </w:rPr>
        <w:t>4.2 模块二：RAG 生成层</w:t>
      </w:r>
    </w:p>
    <w:p>
      <w:pPr>
        <w:pStyle w:val="Heading3"/>
        <w:keepNext/>
        <w:spacing w:line="360" w:lineRule="auto" w:before="160" w:after="80"/>
      </w:pPr>
      <w:r>
        <w:rPr>
          <w:rFonts w:ascii="楷体" w:hAnsi="楷体" w:eastAsia="楷体"/>
          <w:b/>
          <w:color w:val="000000"/>
          <w:sz w:val="28"/>
        </w:rPr>
        <w:t>（1）七步流水线</w:t>
      </w:r>
    </w:p>
    <w:p>
      <w:pPr>
        <w:spacing w:line="360" w:lineRule="auto" w:before="0" w:after="80"/>
      </w:pPr>
      <w:r>
        <w:rPr>
          <w:rFonts w:ascii="仿宋" w:hAnsi="仿宋" w:eastAsia="仿宋"/>
          <w:b w:val="0"/>
          <w:sz w:val="28"/>
        </w:rPr>
        <w:t>RAGPipeline.answer() 把一次问答拆成七个可观测的步骤，每一步都可以单独计时与失败兜底：</w:t>
      </w:r>
    </w:p>
    <w:p>
      <w:pPr>
        <w:spacing w:line="240" w:lineRule="auto" w:after="120"/>
        <w:ind w:left="240"/>
      </w:pPr>
      <w:r>
        <w:rPr>
          <w:rFonts w:ascii="Consolas" w:hAnsi="Consolas" w:eastAsia="宋体"/>
          <w:sz w:val="19"/>
        </w:rPr>
        <w:t>① 语义缓存查询 ──命中──▶ 直接返回（标注 cache_hit）</w:t>
        <w:br/>
        <w:t>② 混合检索（向量 ‖ BM25 → RRF）</w:t>
        <w:br/>
        <w:t>③ 重排序（可选）</w:t>
        <w:br/>
        <w:t>④ 降级判定（confidence &lt; 阈值 → no_result / low_relevance）</w:t>
        <w:br/>
        <w:t>⑤ 上下文构建（按相关度排序 + 动态截断）</w:t>
        <w:br/>
        <w:t>⑥ 生成（流式 / 非流式）</w:t>
        <w:br/>
        <w:t>⑦ 引用解析 → 回写缓存与 Trace 日志</w:t>
      </w:r>
    </w:p>
    <w:p>
      <w:pPr>
        <w:pStyle w:val="Heading3"/>
        <w:keepNext/>
        <w:spacing w:line="360" w:lineRule="auto" w:before="160" w:after="80"/>
      </w:pPr>
      <w:r>
        <w:rPr>
          <w:rFonts w:ascii="楷体" w:hAnsi="楷体" w:eastAsia="楷体"/>
          <w:b/>
          <w:color w:val="000000"/>
          <w:sz w:val="28"/>
        </w:rPr>
        <w:t>（2）引用溯源</w:t>
      </w:r>
    </w:p>
    <w:p>
      <w:pPr>
        <w:spacing w:line="360" w:lineRule="auto" w:before="0" w:after="80"/>
      </w:pPr>
      <w:r>
        <w:rPr>
          <w:rFonts w:ascii="仿宋" w:hAnsi="仿宋" w:eastAsia="仿宋"/>
          <w:b w:val="0"/>
          <w:sz w:val="28"/>
        </w:rPr>
        <w:t>Prompt 里对输出格式有硬约束：任何来自知识库的事实都必须标注【文档名 p.页码】。生成之后，rag_pipeline 会把答案里的引用标记逐条与本次检索结果核对：引用了检索结果里不存在的来源，会被标记为「未核实」。实测引用准确率 100%、引用覆盖率 97.5%（40 条端到端样本）。</w:t>
      </w:r>
    </w:p>
    <w:p>
      <w:pPr>
        <w:pStyle w:val="Heading3"/>
        <w:keepNext/>
        <w:spacing w:line="360" w:lineRule="auto" w:before="160" w:after="80"/>
      </w:pPr>
      <w:r>
        <w:rPr>
          <w:rFonts w:ascii="楷体" w:hAnsi="楷体" w:eastAsia="楷体"/>
          <w:b/>
          <w:color w:val="000000"/>
          <w:sz w:val="28"/>
        </w:rPr>
        <w:t>（3）流式输出</w:t>
      </w:r>
    </w:p>
    <w:p>
      <w:pPr>
        <w:spacing w:line="360" w:lineRule="auto" w:before="0" w:after="80"/>
      </w:pPr>
      <w:r>
        <w:rPr>
          <w:rFonts w:ascii="仿宋" w:hAnsi="仿宋" w:eastAsia="仿宋"/>
          <w:b w:val="0"/>
          <w:sz w:val="28"/>
        </w:rPr>
        <w:t>服务端通过 SSE（Server-Sent Events）分四类事件推送：元信息（会话、检索片段）→ 逐 token 的增量文本 → 引用与推理轨迹 → 结束事件（含 Token 与耗时）。前端按事件类型分别渲染，因此「答案先出来、引用角标稍后就位」是自然结果，而不是等全部生成完再显示。</w:t>
      </w:r>
    </w:p>
    <w:p>
      <w:pPr>
        <w:pStyle w:val="Heading3"/>
        <w:keepNext/>
        <w:spacing w:line="360" w:lineRule="auto" w:before="160" w:after="80"/>
      </w:pPr>
      <w:r>
        <w:rPr>
          <w:rFonts w:ascii="楷体" w:hAnsi="楷体" w:eastAsia="楷体"/>
          <w:b/>
          <w:color w:val="000000"/>
          <w:sz w:val="28"/>
        </w:rPr>
        <w:t>（4）语义缓存与降级</w:t>
      </w:r>
    </w:p>
    <w:p>
      <w:pPr>
        <w:spacing w:line="360" w:lineRule="auto" w:before="0" w:after="80"/>
      </w:pPr>
      <w:r>
        <w:rPr>
          <w:rFonts w:ascii="仿宋" w:hAnsi="仿宋" w:eastAsia="仿宋"/>
          <w:b w:val="0"/>
          <w:sz w:val="28"/>
        </w:rPr>
        <w:t>语义缓存的键是</w:t>
      </w:r>
      <w:r>
        <w:rPr>
          <w:rFonts w:ascii="仿宋" w:hAnsi="仿宋" w:eastAsia="仿宋"/>
          <w:b/>
          <w:sz w:val="28"/>
        </w:rPr>
        <w:t>问题向量</w:t>
      </w:r>
      <w:r>
        <w:rPr>
          <w:rFonts w:ascii="仿宋" w:hAnsi="仿宋" w:eastAsia="仿宋"/>
          <w:b w:val="0"/>
          <w:sz w:val="28"/>
        </w:rPr>
        <w:t>而不是问题字符串：换个说法问同一件事也能命中，阈值设为 0.93（偏低会返回错误答案，偏高则形同虚设）。</w:t>
      </w:r>
    </w:p>
    <w:p>
      <w:pPr>
        <w:spacing w:line="360" w:lineRule="auto" w:before="0" w:after="80"/>
      </w:pPr>
      <w:r>
        <w:rPr>
          <w:rFonts w:ascii="仿宋" w:hAnsi="仿宋" w:eastAsia="仿宋"/>
          <w:b w:val="0"/>
          <w:sz w:val="28"/>
        </w:rPr>
        <w:t>降级不是抛异常，而是返回一份「有依据的降级答案」，三态如下：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rPr>
          <w:tblHeader/>
        </w:trPr>
        <w:tc>
          <w:tcPr>
            <w:tcW w:type="dxa" w:w="1587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降级原因</w:t>
            </w:r>
          </w:p>
        </w:tc>
        <w:tc>
          <w:tcPr>
            <w:tcW w:type="dxa" w:w="2948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触发条件</w:t>
            </w:r>
          </w:p>
        </w:tc>
        <w:tc>
          <w:tcPr>
            <w:tcW w:type="dxa" w:w="4252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用户看到什么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no_result</w:t>
            </w:r>
          </w:p>
        </w:tc>
        <w:tc>
          <w:tcPr>
            <w:tcW w:type="dxa" w:w="2948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检索结果为空或最高 confidence 低于下限</w:t>
            </w:r>
          </w:p>
        </w:tc>
        <w:tc>
          <w:tcPr>
            <w:tcW w:type="dxa" w:w="4252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明确告知「当前知识库中未找到相关文档」，并给出可操作建议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low_relevance</w:t>
            </w:r>
          </w:p>
        </w:tc>
        <w:tc>
          <w:tcPr>
            <w:tcW w:type="dxa" w:w="2948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有结果但最高 confidence 低于阈值</w:t>
            </w:r>
          </w:p>
        </w:tc>
        <w:tc>
          <w:tcPr>
            <w:tcW w:type="dxa" w:w="4252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提示「检索到的内容相关性较低」，同时</w:t>
            </w:r>
            <w:r>
              <w:rPr>
                <w:rFonts w:ascii="仿宋" w:hAnsi="仿宋" w:eastAsia="仿宋"/>
                <w:b/>
                <w:sz w:val="20"/>
              </w:rPr>
              <w:t>展示已检索到的原文</w:t>
            </w:r>
            <w:r>
              <w:rPr>
                <w:rFonts w:ascii="仿宋" w:hAnsi="仿宋" w:eastAsia="仿宋"/>
                <w:b w:val="0"/>
                <w:sz w:val="20"/>
              </w:rPr>
              <w:t>供用户自行判断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llm_error</w:t>
            </w:r>
          </w:p>
        </w:tc>
        <w:tc>
          <w:tcPr>
            <w:tcW w:type="dxa" w:w="2948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大模型调用失败或超时</w:t>
            </w:r>
          </w:p>
        </w:tc>
        <w:tc>
          <w:tcPr>
            <w:tcW w:type="dxa" w:w="4252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返回友好错误与重试建议，并把已检索到的原文片段一并给出，不让证据白费</w:t>
            </w:r>
          </w:p>
        </w:tc>
      </w:tr>
    </w:tbl>
    <w:p>
      <w:pPr>
        <w:spacing w:line="240" w:lineRule="auto" w:before="0" w:after="0"/>
      </w:pPr>
    </w:p>
    <w:p>
      <w:pPr>
        <w:pStyle w:val="Heading3"/>
        <w:keepNext/>
        <w:spacing w:line="360" w:lineRule="auto" w:before="160" w:after="80"/>
      </w:pPr>
      <w:r>
        <w:rPr>
          <w:rFonts w:ascii="楷体" w:hAnsi="楷体" w:eastAsia="楷体"/>
          <w:b/>
          <w:color w:val="000000"/>
          <w:sz w:val="28"/>
        </w:rPr>
        <w:t>（5）日志与可观测性</w:t>
      </w:r>
    </w:p>
    <w:p>
      <w:pPr>
        <w:spacing w:line="360" w:lineRule="auto" w:before="0" w:after="80"/>
      </w:pPr>
      <w:r>
        <w:rPr>
          <w:rFonts w:ascii="仿宋" w:hAnsi="仿宋" w:eastAsia="仿宋"/>
          <w:b w:val="0"/>
          <w:sz w:val="28"/>
        </w:rPr>
        <w:t>每次问答都会写入 logs/traces.jsonl（完整轨迹：问题、检索片段、Prompt 长度、答案、引用、Token、耗时）与 logs/metrics.jsonl（累计指标）。指标面板区分两套口径：RAG 流水线口径与</w:t>
      </w:r>
      <w:r>
        <w:rPr>
          <w:rFonts w:ascii="仿宋" w:hAnsi="仿宋" w:eastAsia="仿宋"/>
          <w:b/>
          <w:sz w:val="28"/>
        </w:rPr>
        <w:t>裸检索</w:t>
      </w:r>
      <w:r>
        <w:rPr>
          <w:rFonts w:ascii="仿宋" w:hAnsi="仿宋" w:eastAsia="仿宋"/>
          <w:b w:val="0"/>
          <w:sz w:val="28"/>
        </w:rPr>
        <w:t>口径 —— 因为 Agent 的 knowledge_search 是直连检索引擎的（不构造 RAGAnswer），少了后者，纯 Agent 部署下整块面板会恒为 0。</w:t>
      </w:r>
    </w:p>
    <w:p>
      <w:pPr>
        <w:spacing w:line="360" w:lineRule="auto" w:before="0" w:after="80"/>
      </w:pPr>
      <w:r>
        <w:rPr>
          <w:rFonts w:ascii="仿宋" w:hAnsi="仿宋" w:eastAsia="仿宋"/>
          <w:b w:val="0"/>
          <w:sz w:val="28"/>
        </w:rPr>
        <w:t>本轮实测的端到端数值：平均延迟 1.83 ms（检索 1.08 ms + 生成 0.30 ms），缓存命中率 0.0%，降级率 15.0%。</w:t>
      </w:r>
    </w:p>
    <w:p>
      <w:pPr>
        <w:pStyle w:val="Heading2"/>
        <w:keepNext/>
        <w:spacing w:line="360" w:lineRule="auto" w:before="160" w:after="80"/>
      </w:pPr>
      <w:r>
        <w:rPr>
          <w:rFonts w:ascii="黑体" w:hAnsi="黑体" w:eastAsia="黑体"/>
          <w:b/>
          <w:color w:val="000000"/>
          <w:sz w:val="28"/>
        </w:rPr>
        <w:t>4.3 模块三：Agent 决策层</w:t>
      </w:r>
    </w:p>
    <w:p>
      <w:pPr>
        <w:pStyle w:val="Heading3"/>
        <w:keepNext/>
        <w:spacing w:line="360" w:lineRule="auto" w:before="160" w:after="80"/>
      </w:pPr>
      <w:r>
        <w:rPr>
          <w:rFonts w:ascii="楷体" w:hAnsi="楷体" w:eastAsia="楷体"/>
          <w:b/>
          <w:color w:val="000000"/>
          <w:sz w:val="28"/>
        </w:rPr>
        <w:t>（1）ReAct 循环</w:t>
      </w:r>
    </w:p>
    <w:p>
      <w:pPr>
        <w:spacing w:line="360" w:lineRule="auto" w:before="0" w:after="80"/>
      </w:pPr>
      <w:r>
        <w:rPr>
          <w:rFonts w:ascii="仿宋" w:hAnsi="仿宋" w:eastAsia="仿宋"/>
          <w:b w:val="0"/>
          <w:sz w:val="28"/>
        </w:rPr>
        <w:t>循环是手写的，不依赖 LangChain 等框架的高层封装。每一轮：把系统提示 + 工具目录 + 历史轨迹 + 本轮观察拼成 Prompt → 要求模型输出一段 JSON 决策 → 解析并执行工具 → 把执行结果作为新的 Observation 追加进轨迹 → 进入下一轮，直到模型给出 final_answer 或触发终止条件。</w:t>
      </w:r>
    </w:p>
    <w:p>
      <w:pPr>
        <w:spacing w:line="240" w:lineRule="auto" w:after="120"/>
        <w:ind w:left="240"/>
      </w:pPr>
      <w:r>
        <w:rPr>
          <w:rFonts w:ascii="Consolas" w:hAnsi="Consolas" w:eastAsia="宋体"/>
          <w:sz w:val="19"/>
        </w:rPr>
        <w:t>决策 JSON 协议（模型每轮只输出这一段）：</w:t>
        <w:br/>
        <w:t>{</w:t>
        <w:br/>
        <w:t xml:space="preserve">  "thought":  "当前的推理：已知什么、还缺什么",</w:t>
        <w:br/>
        <w:t xml:space="preserve">  "action":   "knowledge_search",          // 或 "final_answer"</w:t>
        <w:br/>
        <w:t xml:space="preserve">  "args":     {"query": "...", "top_k": 5},</w:t>
        <w:br/>
        <w:t xml:space="preserve">  "actions":  [ {...}, {...} ]              // 可选：一轮内并行调用多个工具</w:t>
        <w:br/>
        <w:t>}</w:t>
      </w:r>
    </w:p>
    <w:p>
      <w:pPr>
        <w:pStyle w:val="Heading3"/>
        <w:keepNext/>
        <w:spacing w:line="360" w:lineRule="auto" w:before="160" w:after="80"/>
      </w:pPr>
      <w:r>
        <w:rPr>
          <w:rFonts w:ascii="楷体" w:hAnsi="楷体" w:eastAsia="楷体"/>
          <w:b/>
          <w:color w:val="000000"/>
          <w:sz w:val="28"/>
        </w:rPr>
        <w:t>（2）八个工具</w:t>
      </w:r>
    </w:p>
    <w:p>
      <w:pPr>
        <w:spacing w:line="360" w:lineRule="auto" w:before="0" w:after="80"/>
      </w:pPr>
      <w:r>
        <w:rPr>
          <w:rFonts w:ascii="仿宋" w:hAnsi="仿宋" w:eastAsia="仿宋"/>
          <w:b w:val="0"/>
          <w:sz w:val="28"/>
        </w:rPr>
        <w:t>工具全部继承 BaseTool，声明参数 schema 后由工具注册表统一管理，System Prompt 里的工具目录也是从注册表自动渲染的（新增工具无需改提示词）：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rPr>
          <w:tblHeader/>
        </w:trPr>
        <w:tc>
          <w:tcPr>
            <w:tcW w:type="dxa" w:w="1814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工具</w:t>
            </w:r>
          </w:p>
        </w:tc>
        <w:tc>
          <w:tcPr>
            <w:tcW w:type="dxa" w:w="2948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作用</w:t>
            </w:r>
          </w:p>
        </w:tc>
        <w:tc>
          <w:tcPr>
            <w:tcW w:type="dxa" w:w="4025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关键实现点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knowledge_search</w:t>
            </w:r>
          </w:p>
        </w:tc>
        <w:tc>
          <w:tcPr>
            <w:tcW w:type="dxa" w:w="2948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在知识库中做混合检索，返回片段与来源页码</w:t>
            </w:r>
          </w:p>
        </w:tc>
        <w:tc>
          <w:tcPr>
            <w:tcW w:type="dxa" w:w="4025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直连检索引擎，自带相关度过滤与指标记账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paper_metadata</w:t>
            </w:r>
          </w:p>
        </w:tc>
        <w:tc>
          <w:tcPr>
            <w:tcW w:type="dxa" w:w="2948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查询论文元信息（标题/作者/年份/DOI/摘要）</w:t>
            </w:r>
          </w:p>
        </w:tc>
        <w:tc>
          <w:tcPr>
            <w:tcW w:type="dxa" w:w="4025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支持按 doc_id 或自然语言线索定位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paper_compare</w:t>
            </w:r>
          </w:p>
        </w:tc>
        <w:tc>
          <w:tcPr>
            <w:tcW w:type="dxa" w:w="2948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多篇论文四维对照（方法/数据集/指标/贡献）</w:t>
            </w:r>
          </w:p>
        </w:tc>
        <w:tc>
          <w:tcPr>
            <w:tcW w:type="dxa" w:w="4025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结构化输出，便于前端渲染成表格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keyword_extract</w:t>
            </w:r>
          </w:p>
        </w:tc>
        <w:tc>
          <w:tcPr>
            <w:tcW w:type="dxa" w:w="2948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提取文本核心关键词</w:t>
            </w:r>
          </w:p>
        </w:tc>
        <w:tc>
          <w:tcPr>
            <w:tcW w:type="dxa" w:w="4025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词频 + 位置 + 长度先验的 TF 变体，无需外部分词器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summarize_paper</w:t>
            </w:r>
          </w:p>
        </w:tc>
        <w:tc>
          <w:tcPr>
            <w:tcW w:type="dxa" w:w="2948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生成结构化摘要（背景/方法/结果/结论）</w:t>
            </w:r>
          </w:p>
        </w:tc>
        <w:tc>
          <w:tcPr>
            <w:tcW w:type="dxa" w:w="4025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固定四段式，保证输出可比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current_time</w:t>
            </w:r>
          </w:p>
        </w:tc>
        <w:tc>
          <w:tcPr>
            <w:tcW w:type="dxa" w:w="2948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返回系统当前时间</w:t>
            </w:r>
          </w:p>
        </w:tc>
        <w:tc>
          <w:tcPr>
            <w:tcW w:type="dxa" w:w="4025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支撑「今天是几号」这类与知识库无关的问题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calculator</w:t>
            </w:r>
          </w:p>
        </w:tc>
        <w:tc>
          <w:tcPr>
            <w:tcW w:type="dxa" w:w="2948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数学表达式求值</w:t>
            </w:r>
          </w:p>
        </w:tc>
        <w:tc>
          <w:tcPr>
            <w:tcW w:type="dxa" w:w="4025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/>
                <w:sz w:val="20"/>
              </w:rPr>
              <w:t>AST 白名单求值，拒绝任意代码执行</w:t>
            </w:r>
            <w:r>
              <w:rPr>
                <w:rFonts w:ascii="仿宋" w:hAnsi="仿宋" w:eastAsia="仿宋"/>
                <w:b w:val="0"/>
                <w:sz w:val="20"/>
              </w:rPr>
              <w:t>（不用 eval）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web_search</w:t>
            </w:r>
          </w:p>
        </w:tc>
        <w:tc>
          <w:tcPr>
            <w:tcW w:type="dxa" w:w="2948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联网搜索知识库之外的信息</w:t>
            </w:r>
          </w:p>
        </w:tc>
        <w:tc>
          <w:tcPr>
            <w:tcW w:type="dxa" w:w="4025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支持 360 / 必应 / 搜狗 / 百度 / DuckDuckGo，按可达性自动尝试与跳过，无密钥也可用</w:t>
            </w:r>
          </w:p>
        </w:tc>
      </w:tr>
    </w:tbl>
    <w:p>
      <w:pPr>
        <w:spacing w:line="240" w:lineRule="auto" w:before="0" w:after="0"/>
      </w:pPr>
    </w:p>
    <w:p>
      <w:pPr>
        <w:pStyle w:val="Heading3"/>
        <w:keepNext/>
        <w:spacing w:line="360" w:lineRule="auto" w:before="160" w:after="80"/>
      </w:pPr>
      <w:r>
        <w:rPr>
          <w:rFonts w:ascii="楷体" w:hAnsi="楷体" w:eastAsia="楷体"/>
          <w:b/>
          <w:color w:val="000000"/>
          <w:sz w:val="28"/>
        </w:rPr>
        <w:t>（3）决策优化与容错</w:t>
      </w:r>
    </w:p>
    <w:p>
      <w:pPr>
        <w:spacing w:line="360" w:lineRule="auto" w:after="40"/>
        <w:ind w:left="360"/>
      </w:pPr>
      <w:r>
        <w:rPr>
          <w:rFonts w:ascii="仿宋" w:hAnsi="仿宋" w:eastAsia="仿宋"/>
          <w:sz w:val="28"/>
        </w:rPr>
        <w:t xml:space="preserve">• </w:t>
      </w:r>
      <w:r>
        <w:rPr>
          <w:rFonts w:ascii="仿宋" w:hAnsi="仿宋" w:eastAsia="仿宋"/>
          <w:b w:val="0"/>
          <w:sz w:val="28"/>
        </w:rPr>
        <w:t>工具选择路由：一次廉价的意图识别把候选工具从 8 个缩到 1~3 个；「3.14 乘 2.56」这类问题直接走计算器，跳过整个推理循环，省 Token 也少选错。</w:t>
      </w:r>
    </w:p>
    <w:p>
      <w:pPr>
        <w:spacing w:line="360" w:lineRule="auto" w:after="40"/>
        <w:ind w:left="360"/>
      </w:pPr>
      <w:r>
        <w:rPr>
          <w:rFonts w:ascii="仿宋" w:hAnsi="仿宋" w:eastAsia="仿宋"/>
          <w:sz w:val="28"/>
        </w:rPr>
        <w:t xml:space="preserve">• </w:t>
      </w:r>
      <w:r>
        <w:rPr>
          <w:rFonts w:ascii="仿宋" w:hAnsi="仿宋" w:eastAsia="仿宋"/>
          <w:b w:val="0"/>
          <w:sz w:val="28"/>
        </w:rPr>
        <w:t>并行工具调用：同一轮内互不依赖的多个工具并发执行，实测 3×0.5s 的串行等待缩短到约 0.6s。</w:t>
      </w:r>
    </w:p>
    <w:p>
      <w:pPr>
        <w:spacing w:line="360" w:lineRule="auto" w:after="40"/>
        <w:ind w:left="360"/>
      </w:pPr>
      <w:r>
        <w:rPr>
          <w:rFonts w:ascii="仿宋" w:hAnsi="仿宋" w:eastAsia="仿宋"/>
          <w:sz w:val="28"/>
        </w:rPr>
        <w:t xml:space="preserve">• </w:t>
      </w:r>
      <w:r>
        <w:rPr>
          <w:rFonts w:ascii="仿宋" w:hAnsi="仿宋" w:eastAsia="仿宋"/>
          <w:b w:val="0"/>
          <w:sz w:val="28"/>
        </w:rPr>
        <w:t>工具超时与异常：超时先重试，再失败则换工具；工具异常不是终止理由，错误文本会作为 Observation 回灌给模型，让它自己换条路走。</w:t>
      </w:r>
    </w:p>
    <w:p>
      <w:pPr>
        <w:spacing w:line="360" w:lineRule="auto" w:after="40"/>
        <w:ind w:left="360"/>
      </w:pPr>
      <w:r>
        <w:rPr>
          <w:rFonts w:ascii="仿宋" w:hAnsi="仿宋" w:eastAsia="仿宋"/>
          <w:sz w:val="28"/>
        </w:rPr>
        <w:t xml:space="preserve">• </w:t>
      </w:r>
      <w:r>
        <w:rPr>
          <w:rFonts w:ascii="仿宋" w:hAnsi="仿宋" w:eastAsia="仿宋"/>
          <w:b w:val="0"/>
          <w:sz w:val="28"/>
        </w:rPr>
        <w:t>死循环检测：用 (action, args) 指纹在滑动窗口内查重，重复即判死循环；终止时优先用已有信息组织答案，而不是甩给用户一句「推理超限」。</w:t>
      </w:r>
    </w:p>
    <w:p>
      <w:pPr>
        <w:spacing w:line="360" w:lineRule="auto" w:after="40"/>
        <w:ind w:left="360"/>
      </w:pPr>
      <w:r>
        <w:rPr>
          <w:rFonts w:ascii="仿宋" w:hAnsi="仿宋" w:eastAsia="仿宋"/>
          <w:sz w:val="28"/>
        </w:rPr>
        <w:t xml:space="preserve">• </w:t>
      </w:r>
      <w:r>
        <w:rPr>
          <w:rFonts w:ascii="仿宋" w:hAnsi="仿宋" w:eastAsia="仿宋"/>
          <w:b w:val="0"/>
          <w:sz w:val="28"/>
        </w:rPr>
        <w:t>轮次上限：超过最大轮次强制收尾，保证任何输入都能在有限步内返回。</w:t>
      </w:r>
    </w:p>
    <w:p>
      <w:pPr>
        <w:pStyle w:val="Heading3"/>
        <w:keepNext/>
        <w:spacing w:line="360" w:lineRule="auto" w:before="160" w:after="80"/>
      </w:pPr>
      <w:r>
        <w:rPr>
          <w:rFonts w:ascii="楷体" w:hAnsi="楷体" w:eastAsia="楷体"/>
          <w:b/>
          <w:color w:val="000000"/>
          <w:sz w:val="28"/>
        </w:rPr>
        <w:t>（4）多轮记忆</w:t>
      </w:r>
    </w:p>
    <w:p>
      <w:pPr>
        <w:spacing w:line="360" w:lineRule="auto" w:before="0" w:after="80"/>
      </w:pPr>
      <w:r>
        <w:rPr>
          <w:rFonts w:ascii="仿宋" w:hAnsi="仿宋" w:eastAsia="仿宋"/>
          <w:b w:val="0"/>
          <w:sz w:val="28"/>
        </w:rPr>
        <w:t>会话之间完全隔离（不同会话的记忆互不可见）；单个会话内维护 Token 预算的滑动窗口，超出预算的历史会被摘要压缩成一段阶段性总结后替换原始轮次，从而在固定上下文窗口下支持长对话。记忆落盘 SQLite，重启服务不丢历史。</w:t>
      </w:r>
    </w:p>
    <w:p>
      <w:pPr>
        <w:pStyle w:val="Heading2"/>
        <w:keepNext/>
        <w:spacing w:line="360" w:lineRule="auto" w:before="160" w:after="80"/>
      </w:pPr>
      <w:r>
        <w:rPr>
          <w:rFonts w:ascii="黑体" w:hAnsi="黑体" w:eastAsia="黑体"/>
          <w:b/>
          <w:color w:val="000000"/>
          <w:sz w:val="28"/>
        </w:rPr>
        <w:t>4.4 模块四：系统集成与前端展示</w:t>
      </w:r>
    </w:p>
    <w:p>
      <w:pPr>
        <w:pStyle w:val="Heading3"/>
        <w:keepNext/>
        <w:spacing w:line="360" w:lineRule="auto" w:before="160" w:after="80"/>
      </w:pPr>
      <w:r>
        <w:rPr>
          <w:rFonts w:ascii="楷体" w:hAnsi="楷体" w:eastAsia="楷体"/>
          <w:b/>
          <w:color w:val="000000"/>
          <w:sz w:val="28"/>
        </w:rPr>
        <w:t>（1）装配与集成</w:t>
      </w:r>
    </w:p>
    <w:p>
      <w:pPr>
        <w:spacing w:line="360" w:lineRule="auto" w:before="0" w:after="80"/>
      </w:pPr>
      <w:r>
        <w:rPr>
          <w:rFonts w:ascii="仿宋" w:hAnsi="仿宋" w:eastAsia="仿宋"/>
          <w:b w:val="0"/>
          <w:sz w:val="28"/>
        </w:rPr>
        <w:t>全系统只有一个地方负责「把零件装成机器」：src/frontend/container.py 的 SystemContainer。它按配置创建 LLM 客户端、向量化器、向量库、检索引擎、RAG 流水线、Agent、记忆库与工具注册表，并对外暴露 ask / ask_stream / index_files / documents 等少量方法。其余模块之间只依赖接口，不互相 new。</w:t>
      </w:r>
    </w:p>
    <w:p>
      <w:pPr>
        <w:spacing w:line="360" w:lineRule="auto" w:before="0" w:after="80"/>
      </w:pPr>
      <w:r>
        <w:rPr>
          <w:rFonts w:ascii="仿宋" w:hAnsi="仿宋" w:eastAsia="仿宋"/>
          <w:b w:val="0"/>
          <w:sz w:val="28"/>
        </w:rPr>
        <w:t>RAG 与 Agent 的融合点也在这里：knowledge_search 工具直接持有检索层实例，因此「Agent 调工具」与「RAG 流水线」共用同一套索引与同一套相关度判据，不会出现两条链路检索结果不一致的问题。</w:t>
      </w:r>
    </w:p>
    <w:p>
      <w:pPr>
        <w:pStyle w:val="Heading3"/>
        <w:keepNext/>
        <w:spacing w:line="360" w:lineRule="auto" w:before="160" w:after="80"/>
      </w:pPr>
      <w:r>
        <w:rPr>
          <w:rFonts w:ascii="楷体" w:hAnsi="楷体" w:eastAsia="楷体"/>
          <w:b/>
          <w:color w:val="000000"/>
          <w:sz w:val="28"/>
        </w:rPr>
        <w:t>（2）关于前端技术选型</w:t>
      </w:r>
    </w:p>
    <w:p>
      <w:pPr>
        <w:spacing w:line="360" w:lineRule="auto" w:before="0" w:after="80"/>
      </w:pPr>
      <w:r>
        <w:rPr>
          <w:rFonts w:ascii="仿宋" w:hAnsi="仿宋" w:eastAsia="仿宋"/>
          <w:b w:val="0"/>
          <w:sz w:val="28"/>
        </w:rPr>
        <w:t>任务书建议使用 Streamlit / Gradio。本项目选择用标准库 ThreadingHTTPServer + Server-Sent Events + 原生 JavaScript 实现单页应用，理由有三：</w:t>
      </w:r>
    </w:p>
    <w:p>
      <w:pPr>
        <w:spacing w:line="360" w:lineRule="auto" w:after="40"/>
        <w:ind w:left="360"/>
      </w:pPr>
      <w:r>
        <w:rPr>
          <w:rFonts w:ascii="仿宋" w:hAnsi="仿宋" w:eastAsia="仿宋"/>
          <w:sz w:val="28"/>
        </w:rPr>
        <w:t xml:space="preserve">• </w:t>
      </w:r>
      <w:r>
        <w:rPr>
          <w:rFonts w:ascii="仿宋" w:hAnsi="仿宋" w:eastAsia="仿宋"/>
          <w:b w:val="0"/>
          <w:sz w:val="28"/>
        </w:rPr>
        <w:t>系统整体定位是「零依赖即可运行」，引入 Streamlit 会带来数十个传递依赖，与「任何人 clone 下来 pip install numpy 就能跑」的目标冲突；</w:t>
      </w:r>
    </w:p>
    <w:p>
      <w:pPr>
        <w:spacing w:line="360" w:lineRule="auto" w:after="40"/>
        <w:ind w:left="360"/>
      </w:pPr>
      <w:r>
        <w:rPr>
          <w:rFonts w:ascii="仿宋" w:hAnsi="仿宋" w:eastAsia="仿宋"/>
          <w:sz w:val="28"/>
        </w:rPr>
        <w:t xml:space="preserve">• </w:t>
      </w:r>
      <w:r>
        <w:rPr>
          <w:rFonts w:ascii="仿宋" w:hAnsi="仿宋" w:eastAsia="仿宋"/>
          <w:b w:val="0"/>
          <w:sz w:val="28"/>
        </w:rPr>
        <w:t>Streamlit 的执行模型是整页重跑，做「右侧实时滚动 Thought/Action/Observation 轨迹」这类增量更新比较别扭，而 SSE 天然适合推送流式事件；</w:t>
      </w:r>
    </w:p>
    <w:p>
      <w:pPr>
        <w:spacing w:line="360" w:lineRule="auto" w:after="40"/>
        <w:ind w:left="360"/>
      </w:pPr>
      <w:r>
        <w:rPr>
          <w:rFonts w:ascii="仿宋" w:hAnsi="仿宋" w:eastAsia="仿宋"/>
          <w:sz w:val="28"/>
        </w:rPr>
        <w:t xml:space="preserve">• </w:t>
      </w:r>
      <w:r>
        <w:rPr>
          <w:rFonts w:ascii="仿宋" w:hAnsi="仿宋" w:eastAsia="仿宋"/>
          <w:b w:val="0"/>
          <w:sz w:val="28"/>
        </w:rPr>
        <w:t>前后端接口全部走标准 HTTP + JSON，答辩时可以直接用浏览器或 curl 演示，不依赖特定框架。</w:t>
      </w:r>
    </w:p>
    <w:p>
      <w:pPr>
        <w:spacing w:line="360" w:lineRule="auto" w:before="0" w:after="80"/>
        <w:ind w:firstLine="560"/>
      </w:pPr>
      <w:r>
        <w:rPr>
          <w:rFonts w:ascii="仿宋" w:hAnsi="仿宋" w:eastAsia="仿宋"/>
          <w:b w:val="0"/>
          <w:sz w:val="28"/>
        </w:rPr>
        <w:t>代价是前端代码需要自己写：app.js 约 1600 行、Markdown 渲染器约 340 行、样式约 1160 行，合计约 3100 行，换来的是零构建步骤、零依赖与完全可控的交互细节。</w:t>
      </w:r>
    </w:p>
    <w:p>
      <w:pPr>
        <w:pStyle w:val="Heading3"/>
        <w:keepNext/>
        <w:spacing w:line="360" w:lineRule="auto" w:before="160" w:after="80"/>
      </w:pPr>
      <w:r>
        <w:rPr>
          <w:rFonts w:ascii="楷体" w:hAnsi="楷体" w:eastAsia="楷体"/>
          <w:b/>
          <w:color w:val="000000"/>
          <w:sz w:val="28"/>
        </w:rPr>
        <w:t>（3）4.4.1 系统架构图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486400" cy="38770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770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0" w:after="200"/>
        <w:jc w:val="center"/>
      </w:pPr>
      <w:r>
        <w:rPr>
          <w:rFonts w:ascii="楷体" w:hAnsi="楷体" w:eastAsia="楷体"/>
          <w:b w:val="0"/>
          <w:color w:val="606060"/>
          <w:sz w:val="21"/>
        </w:rPr>
        <w:t>图 1　系统整体架构：展示层 / 接口层 / 决策层 / 生成层 / 检索层 / 数据层六层结构</w:t>
      </w:r>
    </w:p>
    <w:p>
      <w:pPr>
        <w:spacing w:line="360" w:lineRule="auto" w:before="0" w:after="80"/>
      </w:pPr>
      <w:r>
        <w:rPr>
          <w:rFonts w:ascii="仿宋" w:hAnsi="仿宋" w:eastAsia="仿宋"/>
          <w:b w:val="0"/>
          <w:sz w:val="28"/>
        </w:rPr>
        <w:t>架构说明：系统自下而上分为六层，各层通过标准化接口交互，任何一层都可以被替换而不影响其他层。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rPr>
          <w:tblHeader/>
        </w:trPr>
        <w:tc>
          <w:tcPr>
            <w:tcW w:type="dxa" w:w="1134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层次</w:t>
            </w:r>
          </w:p>
        </w:tc>
        <w:tc>
          <w:tcPr>
            <w:tcW w:type="dxa" w:w="3855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组成</w:t>
            </w:r>
          </w:p>
        </w:tc>
        <w:tc>
          <w:tcPr>
            <w:tcW w:type="dxa" w:w="3798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职责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数据层</w:t>
            </w:r>
          </w:p>
        </w:tc>
        <w:tc>
          <w:tcPr>
            <w:tcW w:type="dxa" w:w="3855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向量库（vectors.npy / Chroma / FAISS）、分块语料、SQLite（会话与缓存）、日志文件</w:t>
            </w:r>
          </w:p>
        </w:tc>
        <w:tc>
          <w:tcPr>
            <w:tcW w:type="dxa" w:w="3798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持久化一切需要跨进程或跨会话存在的数据</w:t>
            </w:r>
          </w:p>
        </w:tc>
      </w:tr>
      <w:tr>
        <w:trPr>
          <w:cantSplit/>
        </w:trPr>
        <w:tc>
          <w:tcPr>
            <w:tcW w:type="dxa" w:w="1134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检索层</w:t>
            </w:r>
          </w:p>
        </w:tc>
        <w:tc>
          <w:tcPr>
            <w:tcW w:type="dxa" w:w="3855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向量检索、BM25 检索、RRF 融合器、重排序器</w:t>
            </w:r>
          </w:p>
        </w:tc>
        <w:tc>
          <w:tcPr>
            <w:tcW w:type="dxa" w:w="3798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把「一个问题」变成「一组带来源与相关度分数的原文片段」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生成层</w:t>
            </w:r>
          </w:p>
        </w:tc>
        <w:tc>
          <w:tcPr>
            <w:tcW w:type="dxa" w:w="3855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RAG 流水线、Prompt 模板、语义缓存、流式输出、降级策略</w:t>
            </w:r>
          </w:p>
        </w:tc>
        <w:tc>
          <w:tcPr>
            <w:tcW w:type="dxa" w:w="3798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把检索片段组织成带引用的答案，并保证「查不到时不硬编」</w:t>
            </w:r>
          </w:p>
        </w:tc>
      </w:tr>
      <w:tr>
        <w:trPr>
          <w:cantSplit/>
        </w:trPr>
        <w:tc>
          <w:tcPr>
            <w:tcW w:type="dxa" w:w="1134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决策层</w:t>
            </w:r>
          </w:p>
        </w:tc>
        <w:tc>
          <w:tcPr>
            <w:tcW w:type="dxa" w:w="3855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ReAct 循环、工具注册表、8 个工具、意图路由、记忆管理</w:t>
            </w:r>
          </w:p>
        </w:tc>
        <w:tc>
          <w:tcPr>
            <w:tcW w:type="dxa" w:w="3798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决定「这个问题该干什么」：直接回答、查知识库、还是组合多个工具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接口层</w:t>
            </w:r>
          </w:p>
        </w:tc>
        <w:tc>
          <w:tcPr>
            <w:tcW w:type="dxa" w:w="3855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HTTP API（16 条路径，含上传 / 重建索引 / 删除 / 重命名等子路由）+ SSE 事件流</w:t>
            </w:r>
          </w:p>
        </w:tc>
        <w:tc>
          <w:tcPr>
            <w:tcW w:type="dxa" w:w="3798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前后端唯一的契约，同时便于用 curl / 浏览器直接验证</w:t>
            </w:r>
          </w:p>
        </w:tc>
      </w:tr>
      <w:tr>
        <w:trPr>
          <w:cantSplit/>
        </w:trPr>
        <w:tc>
          <w:tcPr>
            <w:tcW w:type="dxa" w:w="1134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展示层</w:t>
            </w:r>
          </w:p>
        </w:tc>
        <w:tc>
          <w:tcPr>
            <w:tcW w:type="dxa" w:w="3855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三栏单页应用：知识库管理 / 对话 / Agent 轨迹与指标</w:t>
            </w:r>
          </w:p>
        </w:tc>
        <w:tc>
          <w:tcPr>
            <w:tcW w:type="dxa" w:w="3798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把系统能力与「AI 为什么这么答」同时呈现给用户</w:t>
            </w:r>
          </w:p>
        </w:tc>
      </w:tr>
    </w:tbl>
    <w:p>
      <w:pPr>
        <w:spacing w:line="240" w:lineRule="auto" w:before="0" w:after="0"/>
      </w:pPr>
    </w:p>
    <w:p>
      <w:pPr>
        <w:pStyle w:val="Heading3"/>
        <w:keepNext/>
        <w:spacing w:line="360" w:lineRule="auto" w:before="160" w:after="80"/>
      </w:pPr>
      <w:r>
        <w:rPr>
          <w:rFonts w:ascii="楷体" w:hAnsi="楷体" w:eastAsia="楷体"/>
          <w:b/>
          <w:color w:val="000000"/>
          <w:sz w:val="28"/>
        </w:rPr>
        <w:t>（4）4.4.2 界面功能截图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主界面_知识库与对话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0" w:after="200"/>
        <w:jc w:val="center"/>
      </w:pPr>
      <w:r>
        <w:rPr>
          <w:rFonts w:ascii="楷体" w:hAnsi="楷体" w:eastAsia="楷体"/>
          <w:b w:val="0"/>
          <w:color w:val="606060"/>
          <w:sz w:val="21"/>
        </w:rPr>
        <w:t>图 2　主界面：左侧为知识库管理（文档列表、类型、分块数、向量化状态与删除操作），中部为对话区（含新建会话、会话列表），右侧为 Agent 推理轨迹面板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问答_引用与Agent轨迹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0" w:after="200"/>
        <w:jc w:val="center"/>
      </w:pPr>
      <w:r>
        <w:rPr>
          <w:rFonts w:ascii="楷体" w:hAnsi="楷体" w:eastAsia="楷体"/>
          <w:b w:val="0"/>
          <w:color w:val="606060"/>
          <w:sz w:val="21"/>
        </w:rPr>
        <w:t>图 3　问答结果：答案中的引用角标【文档名 p.页码】、末尾的引用来源清单，以及右侧逐条展开的 Thought → Action → Observation 轨迹与耗时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多轮追问_上下文记忆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0" w:after="200"/>
        <w:jc w:val="center"/>
      </w:pPr>
      <w:r>
        <w:rPr>
          <w:rFonts w:ascii="楷体" w:hAnsi="楷体" w:eastAsia="楷体"/>
          <w:b w:val="0"/>
          <w:color w:val="606060"/>
          <w:sz w:val="21"/>
        </w:rPr>
        <w:t>图 4　多轮追问：同一会话内继承上文（“那 ResNet 有什么不同？”），左侧会话列表显示轮次计数，验证会话隔离与记忆压缩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工具清单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0" w:after="200"/>
        <w:jc w:val="center"/>
      </w:pPr>
      <w:r>
        <w:rPr>
          <w:rFonts w:ascii="楷体" w:hAnsi="楷体" w:eastAsia="楷体"/>
          <w:b w:val="0"/>
          <w:color w:val="606060"/>
          <w:sz w:val="21"/>
        </w:rPr>
        <w:t>图 5　工具清单：8 个已注册工具的名称、说明与参数，由工具注册表实时渲染（新增工具无需改前端）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运行指标面板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0" w:after="200"/>
        <w:jc w:val="center"/>
      </w:pPr>
      <w:r>
        <w:rPr>
          <w:rFonts w:ascii="楷体" w:hAnsi="楷体" w:eastAsia="楷体"/>
          <w:b w:val="0"/>
          <w:color w:val="606060"/>
          <w:sz w:val="21"/>
        </w:rPr>
        <w:t>图 6　运行指标面板：核心 KPI（请求数、检索命中率、缓存命中率、平均/P95 延迟、检索 P50、工具成功率、降级率、Token、平均轮次、平均 Top 分数）、工具调用统计、终止原因分布与检索质量</w:t>
      </w:r>
    </w:p>
    <w:p>
      <w:pPr>
        <w:pStyle w:val="Heading3"/>
        <w:keepNext/>
        <w:spacing w:line="360" w:lineRule="auto" w:before="160" w:after="80"/>
      </w:pPr>
      <w:r>
        <w:rPr>
          <w:rFonts w:ascii="楷体" w:hAnsi="楷体" w:eastAsia="楷体"/>
          <w:b/>
          <w:color w:val="000000"/>
          <w:sz w:val="28"/>
        </w:rPr>
        <w:t>（5）集成过程中修掉的真实缺陷</w:t>
      </w:r>
    </w:p>
    <w:p>
      <w:pPr>
        <w:spacing w:line="360" w:lineRule="auto" w:before="0" w:after="80"/>
      </w:pPr>
      <w:r>
        <w:rPr>
          <w:rFonts w:ascii="仿宋" w:hAnsi="仿宋" w:eastAsia="仿宋"/>
          <w:b w:val="0"/>
          <w:sz w:val="28"/>
        </w:rPr>
        <w:t>端到端联调暴露了三个只有「真跑起来」才会发现的问题，均已修复并补了回归测试：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rPr>
          <w:tblHeader/>
        </w:trPr>
        <w:tc>
          <w:tcPr>
            <w:tcW w:type="dxa" w:w="2268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现象</w:t>
            </w:r>
          </w:p>
        </w:tc>
        <w:tc>
          <w:tcPr>
            <w:tcW w:type="dxa" w:w="3061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根因</w:t>
            </w:r>
          </w:p>
        </w:tc>
        <w:tc>
          <w:tcPr>
            <w:tcW w:type="dxa" w:w="3458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修复与防护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侧栏知识库列表与底部统计一起空白，控制台报 this.item is not a function</w:t>
            </w:r>
          </w:p>
        </w:tc>
        <w:tc>
          <w:tcPr>
            <w:tcW w:type="dxa" w:w="306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渲染方法在本对象里叫 node，调用处却写成了 item —— 典型的成员调用拼写错误，语法检查完全查不出来</w:t>
            </w:r>
          </w:p>
        </w:tc>
        <w:tc>
          <w:tcPr>
            <w:tcW w:type="dxa" w:w="3458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改回 this.node()；新增 MemberCallContractTest：静态解析 app.js 的命名空间对象，校验每个 this.xxx() 都能在本命名空间内解析（已用「重新注入该 bug」验证测试确实会失败）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「停止生成」按钮在任何时候都显示着</w:t>
            </w:r>
          </w:p>
        </w:tc>
        <w:tc>
          <w:tcPr>
            <w:tcW w:type="dxa" w:w="3061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.stop-btn 是类选择器（display:inline-flex），优先级高于浏览器默认的 [hidden]{display:none}，hidden 属性被压过</w:t>
            </w:r>
          </w:p>
        </w:tc>
        <w:tc>
          <w:tcPr>
            <w:tcW w:type="dxa" w:w="3458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样式表加入全局兜底 [hidden]{display:none !important}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新建会话后标题栏仍挂着上一个会话的名字</w:t>
            </w:r>
          </w:p>
        </w:tc>
        <w:tc>
          <w:tcPr>
            <w:tcW w:type="dxa" w:w="306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Sessions.create() 只更新了 sessionId，没有同步 sessionTitle 与标题栏 DOM；后端自动命名（用首个问题）后前端也没有回读</w:t>
            </w:r>
          </w:p>
        </w:tc>
        <w:tc>
          <w:tcPr>
            <w:tcW w:type="dxa" w:w="3458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三处补齐：创建时同步标题栏与会话 ID；切换会话时回读标题；每轮问答结束后刷新会话列表</w:t>
            </w:r>
          </w:p>
        </w:tc>
      </w:tr>
    </w:tbl>
    <w:p>
      <w:pPr>
        <w:spacing w:line="240" w:lineRule="auto" w:before="0" w:after="0"/>
      </w:pPr>
    </w:p>
    <w:p>
      <w:pPr>
        <w:pStyle w:val="Heading2"/>
        <w:keepNext/>
        <w:spacing w:line="360" w:lineRule="auto" w:before="160" w:after="80"/>
      </w:pPr>
      <w:r>
        <w:rPr>
          <w:rFonts w:ascii="黑体" w:hAnsi="黑体" w:eastAsia="黑体"/>
          <w:b/>
          <w:color w:val="000000"/>
          <w:sz w:val="28"/>
        </w:rPr>
        <w:t>4.5 模块五：评测</w:t>
      </w:r>
    </w:p>
    <w:p>
      <w:pPr>
        <w:pStyle w:val="Heading3"/>
        <w:keepNext/>
        <w:spacing w:line="360" w:lineRule="auto" w:before="160" w:after="80"/>
      </w:pPr>
      <w:r>
        <w:rPr>
          <w:rFonts w:ascii="楷体" w:hAnsi="楷体" w:eastAsia="楷体"/>
          <w:b/>
          <w:color w:val="000000"/>
          <w:sz w:val="28"/>
        </w:rPr>
        <w:t>（1）评测集与两套口径</w:t>
      </w:r>
    </w:p>
    <w:p>
      <w:pPr>
        <w:spacing w:line="360" w:lineRule="auto" w:before="0" w:after="80"/>
      </w:pPr>
      <w:r>
        <w:rPr>
          <w:rFonts w:ascii="仿宋" w:hAnsi="仿宋" w:eastAsia="仿宋"/>
          <w:b w:val="0"/>
          <w:sz w:val="28"/>
        </w:rPr>
        <w:t>评测集共 61 条问答对，按问题类型分层抽样：事实型 25 条、对比型 12 条、归纳型 12 条、推理型 12 条。相关性判定把评测样本的原文片段与检索片段做 4-gram 字符重合度比对（覆盖率 ≥ 0.5 判定相关）。</w:t>
      </w:r>
    </w:p>
    <w:p>
      <w:pPr>
        <w:spacing w:line="360" w:lineRule="auto" w:before="0" w:after="80"/>
      </w:pPr>
      <w:r>
        <w:rPr>
          <w:rFonts w:ascii="仿宋" w:hAnsi="仿宋" w:eastAsia="仿宋"/>
          <w:b w:val="0"/>
          <w:sz w:val="28"/>
        </w:rPr>
        <w:t>指标同时给出两套口径，并把差距本身当作结论的一部分：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rPr>
          <w:tblHeader/>
        </w:trPr>
        <w:tc>
          <w:tcPr>
            <w:tcW w:type="dxa" w:w="1361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口径</w:t>
            </w:r>
          </w:p>
        </w:tc>
        <w:tc>
          <w:tcPr>
            <w:tcW w:type="dxa" w:w="3969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判定方式</w:t>
            </w:r>
          </w:p>
        </w:tc>
        <w:tc>
          <w:tcPr>
            <w:tcW w:type="dxa" w:w="3458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为什么要有它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严格口径</w:t>
            </w:r>
          </w:p>
        </w:tc>
        <w:tc>
          <w:tcPr>
            <w:tcW w:type="dxa" w:w="3969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只用真实返回的前 K 条；金标准精确解析为 chunk_id</w:t>
            </w:r>
          </w:p>
        </w:tc>
        <w:tc>
          <w:tcPr>
            <w:tcW w:type="dxa" w:w="3458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无模糊阈值、无候选池放大，是排序质量的硬指标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引擎口径</w:t>
            </w:r>
          </w:p>
        </w:tc>
        <w:tc>
          <w:tcPr>
            <w:tcW w:type="dxa" w:w="3969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调用检索引擎自带的评测（内部会取 max(top_k,10) 再判覆盖）</w:t>
            </w:r>
          </w:p>
        </w:tc>
        <w:tc>
          <w:tcPr>
            <w:tcW w:type="dxa" w:w="3458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与引擎实现对齐，用于日常回归；数值天然偏高</w:t>
            </w:r>
          </w:p>
        </w:tc>
      </w:tr>
    </w:tbl>
    <w:p>
      <w:pPr>
        <w:spacing w:line="240" w:lineRule="auto" w:before="0" w:after="0"/>
      </w:pPr>
    </w:p>
    <w:p>
      <w:pPr>
        <w:spacing w:line="360" w:lineRule="auto" w:before="0" w:after="80"/>
      </w:pPr>
      <w:r>
        <w:rPr>
          <w:rFonts w:ascii="仿宋" w:hAnsi="仿宋" w:eastAsia="仿宋"/>
          <w:b w:val="0"/>
          <w:sz w:val="28"/>
        </w:rPr>
        <w:t>两组数字并列给出，读者能直接看出「宽松口径高估了多少」——这比只报一个漂亮的数更有价值。</w:t>
      </w:r>
    </w:p>
    <w:p>
      <w:pPr>
        <w:pStyle w:val="Heading3"/>
        <w:keepNext/>
        <w:spacing w:line="360" w:lineRule="auto" w:before="160" w:after="80"/>
      </w:pPr>
      <w:r>
        <w:rPr>
          <w:rFonts w:ascii="楷体" w:hAnsi="楷体" w:eastAsia="楷体"/>
          <w:b/>
          <w:color w:val="000000"/>
          <w:sz w:val="28"/>
        </w:rPr>
        <w:t>（2）检索三档对比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61"/>
        <w:gridCol w:w="1161"/>
        <w:gridCol w:w="1161"/>
        <w:gridCol w:w="1161"/>
        <w:gridCol w:w="1161"/>
        <w:gridCol w:w="1161"/>
        <w:gridCol w:w="1161"/>
        <w:gridCol w:w="1161"/>
      </w:tblGrid>
      <w:tr>
        <w:trPr>
          <w:tblHeader/>
        </w:trPr>
        <w:tc>
          <w:tcPr>
            <w:tcW w:type="dxa" w:w="1984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档位</w:t>
            </w:r>
          </w:p>
        </w:tc>
        <w:tc>
          <w:tcPr>
            <w:tcW w:type="dxa" w:w="850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模式</w:t>
            </w:r>
          </w:p>
        </w:tc>
        <w:tc>
          <w:tcPr>
            <w:tcW w:type="dxa" w:w="850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Hit@5</w:t>
            </w:r>
          </w:p>
        </w:tc>
        <w:tc>
          <w:tcPr>
            <w:tcW w:type="dxa" w:w="850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MRR</w:t>
            </w:r>
          </w:p>
        </w:tc>
        <w:tc>
          <w:tcPr>
            <w:tcW w:type="dxa" w:w="1020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Recall@5</w:t>
            </w:r>
          </w:p>
        </w:tc>
        <w:tc>
          <w:tcPr>
            <w:tcW w:type="dxa" w:w="1077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Precision@5</w:t>
            </w:r>
          </w:p>
        </w:tc>
        <w:tc>
          <w:tcPr>
            <w:tcW w:type="dxa" w:w="850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NDCG@5</w:t>
            </w:r>
          </w:p>
        </w:tc>
        <w:tc>
          <w:tcPr>
            <w:tcW w:type="dxa" w:w="1077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平均延迟(ms)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纯向量检索</w:t>
            </w:r>
          </w:p>
        </w:tc>
        <w:tc>
          <w:tcPr>
            <w:tcW w:type="dxa" w:w="850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宋体"/>
                <w:sz w:val="19"/>
              </w:rPr>
              <w:t>vector</w:t>
            </w:r>
          </w:p>
        </w:tc>
        <w:tc>
          <w:tcPr>
            <w:tcW w:type="dxa" w:w="850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0.6750</w:t>
            </w:r>
          </w:p>
        </w:tc>
        <w:tc>
          <w:tcPr>
            <w:tcW w:type="dxa" w:w="850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0.6100</w:t>
            </w:r>
          </w:p>
        </w:tc>
        <w:tc>
          <w:tcPr>
            <w:tcW w:type="dxa" w:w="1020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0.5917</w:t>
            </w:r>
          </w:p>
        </w:tc>
        <w:tc>
          <w:tcPr>
            <w:tcW w:type="dxa" w:w="1077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0.1600</w:t>
            </w:r>
          </w:p>
        </w:tc>
        <w:tc>
          <w:tcPr>
            <w:tcW w:type="dxa" w:w="850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0.5610</w:t>
            </w:r>
          </w:p>
        </w:tc>
        <w:tc>
          <w:tcPr>
            <w:tcW w:type="dxa" w:w="1077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0.25</w:t>
            </w:r>
          </w:p>
        </w:tc>
      </w:tr>
      <w:tr>
        <w:trPr>
          <w:cantSplit/>
        </w:trPr>
        <w:tc>
          <w:tcPr>
            <w:tcW w:type="dxa" w:w="1984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混合检索（向量+BM25 RRF 融合）</w:t>
            </w:r>
          </w:p>
        </w:tc>
        <w:tc>
          <w:tcPr>
            <w:tcW w:type="dxa" w:w="850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宋体"/>
                <w:sz w:val="19"/>
              </w:rPr>
              <w:t>hybrid</w:t>
            </w:r>
          </w:p>
        </w:tc>
        <w:tc>
          <w:tcPr>
            <w:tcW w:type="dxa" w:w="850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0.7000</w:t>
            </w:r>
          </w:p>
        </w:tc>
        <w:tc>
          <w:tcPr>
            <w:tcW w:type="dxa" w:w="850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0.5883</w:t>
            </w:r>
          </w:p>
        </w:tc>
        <w:tc>
          <w:tcPr>
            <w:tcW w:type="dxa" w:w="1020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0.6375</w:t>
            </w:r>
          </w:p>
        </w:tc>
        <w:tc>
          <w:tcPr>
            <w:tcW w:type="dxa" w:w="1077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0.1800</w:t>
            </w:r>
          </w:p>
        </w:tc>
        <w:tc>
          <w:tcPr>
            <w:tcW w:type="dxa" w:w="850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0.5827</w:t>
            </w:r>
          </w:p>
        </w:tc>
        <w:tc>
          <w:tcPr>
            <w:tcW w:type="dxa" w:w="1077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0.80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混合检索 + 启发式重排序</w:t>
            </w:r>
          </w:p>
        </w:tc>
        <w:tc>
          <w:tcPr>
            <w:tcW w:type="dxa" w:w="850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宋体"/>
                <w:sz w:val="19"/>
              </w:rPr>
              <w:t>full</w:t>
            </w:r>
          </w:p>
        </w:tc>
        <w:tc>
          <w:tcPr>
            <w:tcW w:type="dxa" w:w="850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0.6750</w:t>
            </w:r>
          </w:p>
        </w:tc>
        <w:tc>
          <w:tcPr>
            <w:tcW w:type="dxa" w:w="850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0.5758</w:t>
            </w:r>
          </w:p>
        </w:tc>
        <w:tc>
          <w:tcPr>
            <w:tcW w:type="dxa" w:w="1020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0.6208</w:t>
            </w:r>
          </w:p>
        </w:tc>
        <w:tc>
          <w:tcPr>
            <w:tcW w:type="dxa" w:w="1077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0.1700</w:t>
            </w:r>
          </w:p>
        </w:tc>
        <w:tc>
          <w:tcPr>
            <w:tcW w:type="dxa" w:w="850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0.5681</w:t>
            </w:r>
          </w:p>
        </w:tc>
        <w:tc>
          <w:tcPr>
            <w:tcW w:type="dxa" w:w="1077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0.94</w:t>
            </w:r>
          </w:p>
        </w:tc>
      </w:tr>
    </w:tbl>
    <w:p>
      <w:pPr>
        <w:spacing w:line="240" w:lineRule="auto" w:before="0" w:after="0"/>
      </w:pPr>
    </w:p>
    <w:p>
      <w:pPr>
        <w:spacing w:line="360" w:lineRule="auto" w:before="0" w:after="80"/>
      </w:pPr>
      <w:r>
        <w:rPr>
          <w:rFonts w:ascii="仿宋" w:hAnsi="仿宋" w:eastAsia="仿宋"/>
          <w:b w:val="0"/>
          <w:sz w:val="28"/>
        </w:rPr>
        <w:t>结论：混合检索（向量 + BM25，RRF 融合）相对纯向量的收益主要落在</w:t>
      </w:r>
      <w:r>
        <w:rPr>
          <w:rFonts w:ascii="仿宋" w:hAnsi="仿宋" w:eastAsia="仿宋"/>
          <w:b/>
          <w:sz w:val="28"/>
        </w:rPr>
        <w:t>召回</w:t>
      </w:r>
      <w:r>
        <w:rPr>
          <w:rFonts w:ascii="仿宋" w:hAnsi="仿宋" w:eastAsia="仿宋"/>
          <w:b w:val="0"/>
          <w:sz w:val="28"/>
        </w:rPr>
        <w:t>上（严格 Hit@5、Recall@5 提升），BM25 补的正是术语字面匹配能力；而叠加启发式重排后排序质量反而略降，说明当前的六特征加权在某些问题上会误判 —— 因此默认关闭重排。这条结论是实测出来的，不是照搬「重排一定更好」的经验。</w:t>
      </w:r>
    </w:p>
    <w:p>
      <w:pPr>
        <w:pStyle w:val="Heading3"/>
        <w:keepNext/>
        <w:spacing w:line="360" w:lineRule="auto" w:before="160" w:after="80"/>
      </w:pPr>
      <w:r>
        <w:rPr>
          <w:rFonts w:ascii="楷体" w:hAnsi="楷体" w:eastAsia="楷体"/>
          <w:b/>
          <w:color w:val="000000"/>
          <w:sz w:val="28"/>
        </w:rPr>
        <w:t>（3）分块策略对比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2"/>
        <w:gridCol w:w="1032"/>
        <w:gridCol w:w="1032"/>
        <w:gridCol w:w="1032"/>
        <w:gridCol w:w="1032"/>
        <w:gridCol w:w="1032"/>
        <w:gridCol w:w="1032"/>
        <w:gridCol w:w="1032"/>
        <w:gridCol w:w="1032"/>
      </w:tblGrid>
      <w:tr>
        <w:trPr>
          <w:tblHeader/>
        </w:trPr>
        <w:tc>
          <w:tcPr>
            <w:tcW w:type="dxa" w:w="1304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分块策略</w:t>
            </w:r>
          </w:p>
        </w:tc>
        <w:tc>
          <w:tcPr>
            <w:tcW w:type="dxa" w:w="624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分块数</w:t>
            </w:r>
          </w:p>
        </w:tc>
        <w:tc>
          <w:tcPr>
            <w:tcW w:type="dxa" w:w="1304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平均块长(字符)</w:t>
            </w:r>
          </w:p>
        </w:tc>
        <w:tc>
          <w:tcPr>
            <w:tcW w:type="dxa" w:w="850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建索引(ms)</w:t>
            </w:r>
          </w:p>
        </w:tc>
        <w:tc>
          <w:tcPr>
            <w:tcW w:type="dxa" w:w="850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Hit@5</w:t>
            </w:r>
          </w:p>
        </w:tc>
        <w:tc>
          <w:tcPr>
            <w:tcW w:type="dxa" w:w="850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MRR</w:t>
            </w:r>
          </w:p>
        </w:tc>
        <w:tc>
          <w:tcPr>
            <w:tcW w:type="dxa" w:w="1020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Recall@5</w:t>
            </w:r>
          </w:p>
        </w:tc>
        <w:tc>
          <w:tcPr>
            <w:tcW w:type="dxa" w:w="907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NDCG@5</w:t>
            </w:r>
          </w:p>
        </w:tc>
        <w:tc>
          <w:tcPr>
            <w:tcW w:type="dxa" w:w="1077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平均延迟(ms)</w:t>
            </w:r>
          </w:p>
        </w:tc>
      </w:tr>
      <w:tr>
        <w:trPr>
          <w:cantSplit/>
        </w:trPr>
        <w:tc>
          <w:tcPr>
            <w:tcW w:type="dxa" w:w="1304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固定窗口切分</w:t>
            </w:r>
          </w:p>
        </w:tc>
        <w:tc>
          <w:tcPr>
            <w:tcW w:type="dxa" w:w="624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25</w:t>
            </w:r>
          </w:p>
        </w:tc>
        <w:tc>
          <w:tcPr>
            <w:tcW w:type="dxa" w:w="1304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463.3</w:t>
            </w:r>
          </w:p>
        </w:tc>
        <w:tc>
          <w:tcPr>
            <w:tcW w:type="dxa" w:w="850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56.2</w:t>
            </w:r>
          </w:p>
        </w:tc>
        <w:tc>
          <w:tcPr>
            <w:tcW w:type="dxa" w:w="850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0.7869</w:t>
            </w:r>
          </w:p>
        </w:tc>
        <w:tc>
          <w:tcPr>
            <w:tcW w:type="dxa" w:w="850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0.6721</w:t>
            </w:r>
          </w:p>
        </w:tc>
        <w:tc>
          <w:tcPr>
            <w:tcW w:type="dxa" w:w="1020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0.7049</w:t>
            </w:r>
          </w:p>
        </w:tc>
        <w:tc>
          <w:tcPr>
            <w:tcW w:type="dxa" w:w="907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0.6530</w:t>
            </w:r>
          </w:p>
        </w:tc>
        <w:tc>
          <w:tcPr>
            <w:tcW w:type="dxa" w:w="1077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1.124</w:t>
            </w:r>
          </w:p>
        </w:tc>
      </w:tr>
      <w:tr>
        <w:trPr>
          <w:cantSplit/>
        </w:trPr>
        <w:tc>
          <w:tcPr>
            <w:tcW w:type="dxa" w:w="1304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递归字符切分</w:t>
            </w:r>
          </w:p>
        </w:tc>
        <w:tc>
          <w:tcPr>
            <w:tcW w:type="dxa" w:w="624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27</w:t>
            </w:r>
          </w:p>
        </w:tc>
        <w:tc>
          <w:tcPr>
            <w:tcW w:type="dxa" w:w="1304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433.0</w:t>
            </w:r>
          </w:p>
        </w:tc>
        <w:tc>
          <w:tcPr>
            <w:tcW w:type="dxa" w:w="850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47.7</w:t>
            </w:r>
          </w:p>
        </w:tc>
        <w:tc>
          <w:tcPr>
            <w:tcW w:type="dxa" w:w="850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0.8033</w:t>
            </w:r>
          </w:p>
        </w:tc>
        <w:tc>
          <w:tcPr>
            <w:tcW w:type="dxa" w:w="850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0.6432</w:t>
            </w:r>
          </w:p>
        </w:tc>
        <w:tc>
          <w:tcPr>
            <w:tcW w:type="dxa" w:w="1020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0.7104</w:t>
            </w:r>
          </w:p>
        </w:tc>
        <w:tc>
          <w:tcPr>
            <w:tcW w:type="dxa" w:w="907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0.6359</w:t>
            </w:r>
          </w:p>
        </w:tc>
        <w:tc>
          <w:tcPr>
            <w:tcW w:type="dxa" w:w="1077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0.957</w:t>
            </w:r>
          </w:p>
        </w:tc>
      </w:tr>
      <w:tr>
        <w:trPr>
          <w:cantSplit/>
        </w:trPr>
        <w:tc>
          <w:tcPr>
            <w:tcW w:type="dxa" w:w="1304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语义切分</w:t>
            </w:r>
          </w:p>
        </w:tc>
        <w:tc>
          <w:tcPr>
            <w:tcW w:type="dxa" w:w="624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52</w:t>
            </w:r>
          </w:p>
        </w:tc>
        <w:tc>
          <w:tcPr>
            <w:tcW w:type="dxa" w:w="1304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198.6</w:t>
            </w:r>
          </w:p>
        </w:tc>
        <w:tc>
          <w:tcPr>
            <w:tcW w:type="dxa" w:w="850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62.1</w:t>
            </w:r>
          </w:p>
        </w:tc>
        <w:tc>
          <w:tcPr>
            <w:tcW w:type="dxa" w:w="850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0.7500</w:t>
            </w:r>
          </w:p>
        </w:tc>
        <w:tc>
          <w:tcPr>
            <w:tcW w:type="dxa" w:w="850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0.5928</w:t>
            </w:r>
          </w:p>
        </w:tc>
        <w:tc>
          <w:tcPr>
            <w:tcW w:type="dxa" w:w="1020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0.6667</w:t>
            </w:r>
          </w:p>
        </w:tc>
        <w:tc>
          <w:tcPr>
            <w:tcW w:type="dxa" w:w="907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0.5828</w:t>
            </w:r>
          </w:p>
        </w:tc>
        <w:tc>
          <w:tcPr>
            <w:tcW w:type="dxa" w:w="1077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0.987</w:t>
            </w:r>
          </w:p>
        </w:tc>
      </w:tr>
      <w:tr>
        <w:trPr>
          <w:cantSplit/>
        </w:trPr>
        <w:tc>
          <w:tcPr>
            <w:tcW w:type="dxa" w:w="1304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论文专用切分</w:t>
            </w:r>
          </w:p>
        </w:tc>
        <w:tc>
          <w:tcPr>
            <w:tcW w:type="dxa" w:w="624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27</w:t>
            </w:r>
          </w:p>
        </w:tc>
        <w:tc>
          <w:tcPr>
            <w:tcW w:type="dxa" w:w="1304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433.0</w:t>
            </w:r>
          </w:p>
        </w:tc>
        <w:tc>
          <w:tcPr>
            <w:tcW w:type="dxa" w:w="850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58.0</w:t>
            </w:r>
          </w:p>
        </w:tc>
        <w:tc>
          <w:tcPr>
            <w:tcW w:type="dxa" w:w="850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0.7869</w:t>
            </w:r>
          </w:p>
        </w:tc>
        <w:tc>
          <w:tcPr>
            <w:tcW w:type="dxa" w:w="850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0.6481</w:t>
            </w:r>
          </w:p>
        </w:tc>
        <w:tc>
          <w:tcPr>
            <w:tcW w:type="dxa" w:w="1020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0.7022</w:t>
            </w:r>
          </w:p>
        </w:tc>
        <w:tc>
          <w:tcPr>
            <w:tcW w:type="dxa" w:w="907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0.6354</w:t>
            </w:r>
          </w:p>
        </w:tc>
        <w:tc>
          <w:tcPr>
            <w:tcW w:type="dxa" w:w="1077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0.972</w:t>
            </w:r>
          </w:p>
        </w:tc>
      </w:tr>
    </w:tbl>
    <w:p>
      <w:pPr>
        <w:spacing w:line="240" w:lineRule="auto" w:before="0" w:after="0"/>
      </w:pPr>
    </w:p>
    <w:p>
      <w:pPr>
        <w:spacing w:line="360" w:lineRule="auto" w:before="0" w:after="80"/>
      </w:pPr>
      <w:r>
        <w:rPr>
          <w:rFonts w:ascii="仿宋" w:hAnsi="仿宋" w:eastAsia="仿宋"/>
          <w:b w:val="0"/>
          <w:sz w:val="28"/>
        </w:rPr>
        <w:t>结论：粒度过细反而拉低召回 —— 语义切分把平均块长压到约 200 字符、分块数翻倍，金标准文本被切散到多个块里，严格 Hit@5 反而最低；递归切分召回最优、固定窗口切分排序最优，两者并不一致。换语料（尤其是中文长文档）结论可能变化，因此实验做成了可一键重跑的脚本。</w:t>
      </w:r>
    </w:p>
    <w:p>
      <w:pPr>
        <w:pStyle w:val="Heading3"/>
        <w:keepNext/>
        <w:spacing w:line="360" w:lineRule="auto" w:before="160" w:after="80"/>
      </w:pPr>
      <w:r>
        <w:rPr>
          <w:rFonts w:ascii="楷体" w:hAnsi="楷体" w:eastAsia="楷体"/>
          <w:b/>
          <w:color w:val="000000"/>
          <w:sz w:val="28"/>
        </w:rPr>
        <w:t>（4）Agent 决策层与端到端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rPr>
          <w:tblHeader/>
        </w:trPr>
        <w:tc>
          <w:tcPr>
            <w:tcW w:type="dxa" w:w="2381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指标</w:t>
            </w:r>
          </w:p>
        </w:tc>
        <w:tc>
          <w:tcPr>
            <w:tcW w:type="dxa" w:w="2608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实测值</w:t>
            </w:r>
          </w:p>
        </w:tc>
        <w:tc>
          <w:tcPr>
            <w:tcW w:type="dxa" w:w="3798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说明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工具调用准确率（宽松 / 严格）</w:t>
            </w:r>
          </w:p>
        </w:tc>
        <w:tc>
          <w:tcPr>
            <w:tcW w:type="dxa" w:w="2608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100.0% / 100.0%</w:t>
            </w:r>
          </w:p>
        </w:tc>
        <w:tc>
          <w:tcPr>
            <w:tcW w:type="dxa" w:w="3798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期望工具集命中 / 首个工具必须正确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平均推理轮次</w:t>
            </w:r>
          </w:p>
        </w:tc>
        <w:tc>
          <w:tcPr>
            <w:tcW w:type="dxa" w:w="2608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2.00</w:t>
            </w:r>
          </w:p>
        </w:tc>
        <w:tc>
          <w:tcPr>
            <w:tcW w:type="dxa" w:w="3798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最大 2.0 轮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平均延迟 / P95</w:t>
            </w:r>
          </w:p>
        </w:tc>
        <w:tc>
          <w:tcPr>
            <w:tcW w:type="dxa" w:w="2608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3.02 / 8.05 ms</w:t>
            </w:r>
          </w:p>
        </w:tc>
        <w:tc>
          <w:tcPr>
            <w:tcW w:type="dxa" w:w="3798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单题端到端（Agent 路径）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Token 消耗</w:t>
            </w:r>
          </w:p>
        </w:tc>
        <w:tc>
          <w:tcPr>
            <w:tcW w:type="dxa" w:w="2608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总计 64879，平均 3244/题</w:t>
            </w:r>
          </w:p>
        </w:tc>
        <w:tc>
          <w:tcPr>
            <w:tcW w:type="dxa" w:w="3798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含系统提示与轨迹回灌</w:t>
            </w:r>
          </w:p>
        </w:tc>
      </w:tr>
    </w:tbl>
    <w:p>
      <w:pPr>
        <w:spacing w:line="240" w:lineRule="auto" w:before="0"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rPr>
          <w:tblHeader/>
        </w:trPr>
        <w:tc>
          <w:tcPr>
            <w:tcW w:type="dxa" w:w="2381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端到端指标</w:t>
            </w:r>
          </w:p>
        </w:tc>
        <w:tc>
          <w:tcPr>
            <w:tcW w:type="dxa" w:w="3061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实测值</w:t>
            </w:r>
          </w:p>
        </w:tc>
        <w:tc>
          <w:tcPr>
            <w:tcW w:type="dxa" w:w="3345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说明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平均延迟</w:t>
            </w:r>
          </w:p>
        </w:tc>
        <w:tc>
          <w:tcPr>
            <w:tcW w:type="dxa" w:w="306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1.83 ms （检索 1.08 + 生成 0.30）</w:t>
            </w:r>
          </w:p>
        </w:tc>
        <w:tc>
          <w:tcPr>
            <w:tcW w:type="dxa" w:w="3345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共 40 次调用；P95 2.41 ms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缓存命中率</w:t>
            </w:r>
          </w:p>
        </w:tc>
        <w:tc>
          <w:tcPr>
            <w:tcW w:type="dxa" w:w="3061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0.0%</w:t>
            </w:r>
          </w:p>
        </w:tc>
        <w:tc>
          <w:tcPr>
            <w:tcW w:type="dxa" w:w="3345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语义缓存（阈值 0.93）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降级率</w:t>
            </w:r>
          </w:p>
        </w:tc>
        <w:tc>
          <w:tcPr>
            <w:tcW w:type="dxa" w:w="306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15.0%</w:t>
            </w:r>
          </w:p>
        </w:tc>
        <w:tc>
          <w:tcPr>
            <w:tcW w:type="dxa" w:w="3345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全部为 low_relevance（相关性低于阈值）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引用准确率 / 覆盖率</w:t>
            </w:r>
          </w:p>
        </w:tc>
        <w:tc>
          <w:tcPr>
            <w:tcW w:type="dxa" w:w="3061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100.0% / 97.5%</w:t>
            </w:r>
          </w:p>
        </w:tc>
        <w:tc>
          <w:tcPr>
            <w:tcW w:type="dxa" w:w="3345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引用来源真实存在的比例 / 带引用的实质句子比例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忠实度</w:t>
            </w:r>
          </w:p>
        </w:tc>
        <w:tc>
          <w:tcPr>
            <w:tcW w:type="dxa" w:w="306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100.0%</w:t>
            </w:r>
          </w:p>
        </w:tc>
        <w:tc>
          <w:tcPr>
            <w:tcW w:type="dxa" w:w="3345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答案句子能在上下文中找到 4-gram 支撑的比例</w:t>
            </w:r>
          </w:p>
        </w:tc>
      </w:tr>
    </w:tbl>
    <w:p>
      <w:pPr>
        <w:spacing w:line="240" w:lineRule="auto" w:before="0" w:after="0"/>
      </w:pPr>
    </w:p>
    <w:p>
      <w:pPr>
        <w:spacing w:line="360" w:lineRule="auto" w:before="0" w:after="80"/>
      </w:pPr>
      <w:r>
        <w:rPr>
          <w:rFonts w:ascii="仿宋" w:hAnsi="仿宋" w:eastAsia="仿宋"/>
          <w:b w:val="0"/>
          <w:color w:val="606060"/>
          <w:sz w:val="21"/>
        </w:rPr>
        <w:t>说明：本轮评测运行在 mock 大模型后端下（离线、确定性），因此「生成」耗时与答案文本不代表真实模型的表现；检索、Agent 决策、引用核对等全部是真实计算路径。换真实模型只需改一个环境变量后重跑同一条命令。</w:t>
      </w:r>
    </w:p>
    <w:p>
      <w:pPr>
        <w:pStyle w:val="Heading3"/>
        <w:keepNext/>
        <w:spacing w:line="360" w:lineRule="auto" w:before="160" w:after="80"/>
      </w:pPr>
      <w:r>
        <w:rPr>
          <w:rFonts w:ascii="楷体" w:hAnsi="楷体" w:eastAsia="楷体"/>
          <w:b/>
          <w:color w:val="000000"/>
          <w:sz w:val="28"/>
        </w:rPr>
        <w:t>（5）Bad Case 与一轮迭代优化</w:t>
      </w:r>
    </w:p>
    <w:p>
      <w:pPr>
        <w:spacing w:line="360" w:lineRule="auto" w:before="0" w:after="80"/>
      </w:pPr>
      <w:r>
        <w:rPr>
          <w:rFonts w:ascii="仿宋" w:hAnsi="仿宋" w:eastAsia="仿宋"/>
          <w:b w:val="0"/>
          <w:sz w:val="28"/>
        </w:rPr>
        <w:t>Bad Case 自动分成四类并分别归因：检索失败 / 生成错误 / 引用错误 / Agent 决策错误。本轮 13 条 Bad Case 全部属于「检索失败」，引用类与决策类均为 0 条 —— 这个分布本身就是结论：系统的薄弱环节在检索召回，而不在生成与决策。</w:t>
      </w:r>
    </w:p>
    <w:p>
      <w:pPr>
        <w:spacing w:line="360" w:lineRule="auto" w:before="0" w:after="80"/>
      </w:pPr>
      <w:r>
        <w:rPr>
          <w:rFonts w:ascii="仿宋" w:hAnsi="仿宋" w:eastAsia="仿宋"/>
          <w:b w:val="0"/>
          <w:sz w:val="28"/>
        </w:rPr>
        <w:t>在此之上做了一轮真实的参数对照实验（同一语料、同一评测集，只改参数）：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49"/>
        <w:gridCol w:w="1549"/>
        <w:gridCol w:w="1549"/>
        <w:gridCol w:w="1549"/>
        <w:gridCol w:w="1549"/>
        <w:gridCol w:w="1549"/>
      </w:tblGrid>
      <w:tr>
        <w:trPr>
          <w:tblHeader/>
        </w:trPr>
        <w:tc>
          <w:tcPr>
            <w:tcW w:type="dxa" w:w="1134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参数组</w:t>
            </w:r>
          </w:p>
        </w:tc>
        <w:tc>
          <w:tcPr>
            <w:tcW w:type="dxa" w:w="3005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配置差异</w:t>
            </w:r>
          </w:p>
        </w:tc>
        <w:tc>
          <w:tcPr>
            <w:tcW w:type="dxa" w:w="1191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严格 Hit@5</w:t>
            </w:r>
          </w:p>
        </w:tc>
        <w:tc>
          <w:tcPr>
            <w:tcW w:type="dxa" w:w="1020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NDCG@5</w:t>
            </w:r>
          </w:p>
        </w:tc>
        <w:tc>
          <w:tcPr>
            <w:tcW w:type="dxa" w:w="1077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降级率</w:t>
            </w:r>
          </w:p>
        </w:tc>
        <w:tc>
          <w:tcPr>
            <w:tcW w:type="dxa" w:w="1191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平均延迟(ms)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基线</w:t>
            </w:r>
          </w:p>
        </w:tc>
        <w:tc>
          <w:tcPr>
            <w:tcW w:type="dxa" w:w="3005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chunk_size 512 / candidate_k 20 / 开启重排</w:t>
            </w:r>
          </w:p>
        </w:tc>
        <w:tc>
          <w:tcPr>
            <w:tcW w:type="dxa" w:w="119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0.7705</w:t>
            </w:r>
          </w:p>
        </w:tc>
        <w:tc>
          <w:tcPr>
            <w:tcW w:type="dxa" w:w="1020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0.6238</w:t>
            </w:r>
          </w:p>
        </w:tc>
        <w:tc>
          <w:tcPr>
            <w:tcW w:type="dxa" w:w="1077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16.39%</w:t>
            </w:r>
          </w:p>
        </w:tc>
        <w:tc>
          <w:tcPr>
            <w:tcW w:type="dxa" w:w="119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1.7767</w:t>
            </w:r>
          </w:p>
        </w:tc>
      </w:tr>
      <w:tr>
        <w:trPr>
          <w:cantSplit/>
        </w:trPr>
        <w:tc>
          <w:tcPr>
            <w:tcW w:type="dxa" w:w="1134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优化后</w:t>
            </w:r>
          </w:p>
        </w:tc>
        <w:tc>
          <w:tcPr>
            <w:tcW w:type="dxa" w:w="3005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chunk_size 384 / candidate_k 40 / 关闭重排 / 上下文上限 8000</w:t>
            </w:r>
          </w:p>
        </w:tc>
        <w:tc>
          <w:tcPr>
            <w:tcW w:type="dxa" w:w="1191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0.8033</w:t>
            </w:r>
          </w:p>
        </w:tc>
        <w:tc>
          <w:tcPr>
            <w:tcW w:type="dxa" w:w="1020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0.6359</w:t>
            </w:r>
          </w:p>
        </w:tc>
        <w:tc>
          <w:tcPr>
            <w:tcW w:type="dxa" w:w="1077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3.28%</w:t>
            </w:r>
          </w:p>
        </w:tc>
        <w:tc>
          <w:tcPr>
            <w:tcW w:type="dxa" w:w="1191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1.5925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变化</w:t>
            </w:r>
          </w:p>
        </w:tc>
        <w:tc>
          <w:tcPr>
            <w:tcW w:type="dxa" w:w="3005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—</w:t>
            </w:r>
          </w:p>
        </w:tc>
        <w:tc>
          <w:tcPr>
            <w:tcW w:type="dxa" w:w="119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+0.0328</w:t>
            </w:r>
          </w:p>
        </w:tc>
        <w:tc>
          <w:tcPr>
            <w:tcW w:type="dxa" w:w="1020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+0.0121</w:t>
            </w:r>
          </w:p>
        </w:tc>
        <w:tc>
          <w:tcPr>
            <w:tcW w:type="dxa" w:w="1077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−13.11 个百分点</w:t>
            </w:r>
          </w:p>
        </w:tc>
        <w:tc>
          <w:tcPr>
            <w:tcW w:type="dxa" w:w="119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−0.1842</w:t>
            </w:r>
          </w:p>
        </w:tc>
      </w:tr>
    </w:tbl>
    <w:p>
      <w:pPr>
        <w:spacing w:line="240" w:lineRule="auto" w:before="0" w:after="0"/>
      </w:pPr>
    </w:p>
    <w:p>
      <w:pPr>
        <w:spacing w:line="360" w:lineRule="auto" w:before="0" w:after="80"/>
      </w:pPr>
      <w:r>
        <w:rPr>
          <w:rFonts w:ascii="仿宋" w:hAnsi="仿宋" w:eastAsia="仿宋"/>
          <w:b w:val="0"/>
          <w:sz w:val="28"/>
        </w:rPr>
        <w:t>这一轮优化的意义不在于涨了 3 个百分点，而在于：</w:t>
      </w:r>
      <w:r>
        <w:rPr>
          <w:rFonts w:ascii="仿宋" w:hAnsi="仿宋" w:eastAsia="仿宋"/>
          <w:b/>
          <w:sz w:val="28"/>
        </w:rPr>
        <w:t>每个参数为什么改、改完效果如何，都有实测数据支撑</w:t>
      </w:r>
      <w:r>
        <w:rPr>
          <w:rFonts w:ascii="仿宋" w:hAnsi="仿宋" w:eastAsia="仿宋"/>
          <w:b w:val="0"/>
          <w:sz w:val="28"/>
        </w:rPr>
        <w:t>。降级率从 16.4% 降到 3.3% 更是直接改善了用户体验 —— 系统从「经常告诉你相关性低」变成「大多数问题都能正常回答」。</w:t>
      </w:r>
    </w:p>
    <w:p>
      <w:pPr>
        <w:pStyle w:val="Heading1"/>
        <w:keepNext/>
        <w:spacing w:line="360" w:lineRule="auto" w:before="240" w:after="120"/>
      </w:pPr>
      <w:r>
        <w:rPr>
          <w:rFonts w:ascii="黑体" w:hAnsi="黑体" w:eastAsia="黑体"/>
          <w:b/>
          <w:color w:val="000000"/>
          <w:sz w:val="32"/>
        </w:rPr>
        <w:t>五、技术设计文档</w:t>
      </w:r>
    </w:p>
    <w:p>
      <w:pPr>
        <w:spacing w:line="360" w:lineRule="auto" w:before="0" w:after="80"/>
      </w:pPr>
      <w:r>
        <w:rPr>
          <w:rFonts w:ascii="仿宋" w:hAnsi="仿宋" w:eastAsia="仿宋"/>
          <w:b w:val="0"/>
          <w:sz w:val="28"/>
        </w:rPr>
        <w:t>完整的接口签名、数据结构字段与配置项说明见项目内 docs/技术设计文档.md（约 1400 行，与代码逐项核对过）。本章给出其中最核心的四部分。</w:t>
      </w:r>
    </w:p>
    <w:p>
      <w:pPr>
        <w:pStyle w:val="Heading2"/>
        <w:keepNext/>
        <w:spacing w:line="360" w:lineRule="auto" w:before="160" w:after="80"/>
      </w:pPr>
      <w:r>
        <w:rPr>
          <w:rFonts w:ascii="黑体" w:hAnsi="黑体" w:eastAsia="黑体"/>
          <w:b/>
          <w:color w:val="000000"/>
          <w:sz w:val="28"/>
        </w:rPr>
        <w:t>5.1 系统架构图</w:t>
      </w:r>
    </w:p>
    <w:p>
      <w:pPr>
        <w:spacing w:line="360" w:lineRule="auto" w:before="0" w:after="80"/>
      </w:pPr>
      <w:r>
        <w:rPr>
          <w:rFonts w:ascii="仿宋" w:hAnsi="仿宋" w:eastAsia="仿宋"/>
          <w:b w:val="0"/>
          <w:sz w:val="28"/>
        </w:rPr>
        <w:t>整体架构图见图 1（4.4.1）。此处补充两张核心流程图：一次问答在 RAG 生成层内部的流转，以及 Agent 的 ReAct 决策循环。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486400" cy="245032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g_flo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503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0" w:after="200"/>
        <w:jc w:val="center"/>
      </w:pPr>
      <w:r>
        <w:rPr>
          <w:rFonts w:ascii="楷体" w:hAnsi="楷体" w:eastAsia="楷体"/>
          <w:b w:val="0"/>
          <w:color w:val="606060"/>
          <w:sz w:val="21"/>
        </w:rPr>
        <w:t>图 7　RAG 七步流水线：缓存 → 混合检索 → 重排 → 降级判定 → 上下文构建 → 生成 → 引用解析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486400" cy="245032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ct_loop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503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0" w:after="200"/>
        <w:jc w:val="center"/>
      </w:pPr>
      <w:r>
        <w:rPr>
          <w:rFonts w:ascii="楷体" w:hAnsi="楷体" w:eastAsia="楷体"/>
          <w:b w:val="0"/>
          <w:color w:val="606060"/>
          <w:sz w:val="21"/>
        </w:rPr>
        <w:t>图 8　Agent 的 ReAct 循环：Thought → Action → Observation，含并行调用、循环检测与错误回灌，底部为 8 个可调用工具</w:t>
      </w:r>
    </w:p>
    <w:p>
      <w:pPr>
        <w:pStyle w:val="Heading2"/>
        <w:keepNext/>
        <w:spacing w:line="360" w:lineRule="auto" w:before="160" w:after="80"/>
      </w:pPr>
      <w:r>
        <w:rPr>
          <w:rFonts w:ascii="黑体" w:hAnsi="黑体" w:eastAsia="黑体"/>
          <w:b/>
          <w:color w:val="000000"/>
          <w:sz w:val="28"/>
        </w:rPr>
        <w:t>5.2 模块接口定义</w:t>
      </w:r>
    </w:p>
    <w:p>
      <w:pPr>
        <w:spacing w:line="360" w:lineRule="auto" w:before="0" w:after="80"/>
      </w:pPr>
      <w:r>
        <w:rPr>
          <w:rFonts w:ascii="仿宋" w:hAnsi="仿宋" w:eastAsia="仿宋"/>
          <w:b w:val="0"/>
          <w:sz w:val="28"/>
        </w:rPr>
        <w:t>模块之间只通过下列接口协作；每个模块内部可以自由重构，只要接口不变就不会影响别人。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rPr>
          <w:tblHeader/>
        </w:trPr>
        <w:tc>
          <w:tcPr>
            <w:tcW w:type="dxa" w:w="1020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19"/>
              </w:rPr>
              <w:t>模块</w:t>
            </w:r>
          </w:p>
        </w:tc>
        <w:tc>
          <w:tcPr>
            <w:tcW w:type="dxa" w:w="2154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19"/>
              </w:rPr>
              <w:t>核心类 / 入口</w:t>
            </w:r>
          </w:p>
        </w:tc>
        <w:tc>
          <w:tcPr>
            <w:tcW w:type="dxa" w:w="5613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19"/>
              </w:rPr>
              <w:t>关键接口（对外契约）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文档加载</w:t>
            </w:r>
          </w:p>
        </w:tc>
        <w:tc>
          <w:tcPr>
            <w:tcW w:type="dxa" w:w="2154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DocumentLoader / BatchImporter</w:t>
            </w:r>
          </w:p>
        </w:tc>
        <w:tc>
          <w:tcPr>
            <w:tcW w:type="dxa" w:w="5613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load(path) → LoadedDocument；load_dir(dir) → 批量结果；BatchImporter.run(paths) → 带进度与失败重试的导入</w:t>
            </w:r>
          </w:p>
        </w:tc>
      </w:tr>
      <w:tr>
        <w:trPr>
          <w:cantSplit/>
        </w:trPr>
        <w:tc>
          <w:tcPr>
            <w:tcW w:type="dxa" w:w="1020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分块</w:t>
            </w:r>
          </w:p>
        </w:tc>
        <w:tc>
          <w:tcPr>
            <w:tcW w:type="dxa" w:w="2154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BaseChunker 及四个子类</w:t>
            </w:r>
          </w:p>
        </w:tc>
        <w:tc>
          <w:tcPr>
            <w:tcW w:type="dxa" w:w="5613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create_chunker(config, strategy=..., **kw)；split(document) → List[Chunk]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向量化</w:t>
            </w:r>
          </w:p>
        </w:tc>
        <w:tc>
          <w:tcPr>
            <w:tcW w:type="dxa" w:w="2154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BaseEmbedder 及三个实现</w:t>
            </w:r>
          </w:p>
        </w:tc>
        <w:tc>
          <w:tcPr>
            <w:tcW w:type="dxa" w:w="5613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embed(texts) → np.ndarray；embed_one(text) → np.ndarray；dimension 属性</w:t>
            </w:r>
          </w:p>
        </w:tc>
      </w:tr>
      <w:tr>
        <w:trPr>
          <w:cantSplit/>
        </w:trPr>
        <w:tc>
          <w:tcPr>
            <w:tcW w:type="dxa" w:w="1020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向量库</w:t>
            </w:r>
          </w:p>
        </w:tc>
        <w:tc>
          <w:tcPr>
            <w:tcW w:type="dxa" w:w="2154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BaseVectorStore（Numpy / Chroma / Faiss）</w:t>
            </w:r>
          </w:p>
        </w:tc>
        <w:tc>
          <w:tcPr>
            <w:tcW w:type="dxa" w:w="5613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add(chunks, vectors) / search(vector, k) / delete(doc_id) / save() / load()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检索</w:t>
            </w:r>
          </w:p>
        </w:tc>
        <w:tc>
          <w:tcPr>
            <w:tcW w:type="dxa" w:w="2154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RetrievalEngine</w:t>
            </w:r>
          </w:p>
        </w:tc>
        <w:tc>
          <w:tcPr>
            <w:tcW w:type="dxa" w:w="5613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retrieve(query, top_k, mode, candidate_k) → List[RetrievedChunk]；retrieve_with_context(query, top_k, mode) → dict（含上下文与统计）；index_documents(documents) / delete_document(doc_id)；evaluate(...) / compare_modes(...)</w:t>
            </w:r>
          </w:p>
        </w:tc>
      </w:tr>
      <w:tr>
        <w:trPr>
          <w:cantSplit/>
        </w:trPr>
        <w:tc>
          <w:tcPr>
            <w:tcW w:type="dxa" w:w="1020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生成</w:t>
            </w:r>
          </w:p>
        </w:tc>
        <w:tc>
          <w:tcPr>
            <w:tcW w:type="dxa" w:w="2154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RAGPipeline</w:t>
            </w:r>
          </w:p>
        </w:tc>
        <w:tc>
          <w:tcPr>
            <w:tcW w:type="dxa" w:w="5613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answer(question, top_k, mode, history) → RAGAnswer；answer_stream(...) → 事件生成器（SSE）；clear_cache()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Agent</w:t>
            </w:r>
          </w:p>
        </w:tc>
        <w:tc>
          <w:tcPr>
            <w:tcW w:type="dxa" w:w="2154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ReActAgent / ToolRegistry / BaseTool</w:t>
            </w:r>
          </w:p>
        </w:tc>
        <w:tc>
          <w:tcPr>
            <w:tcW w:type="dxa" w:w="5613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run(question, session_id, history, on_step) → AgentResult；registry.register(tool) / execute(call)；BaseTool.run(call) → ToolResult（异常统一转错误结果）</w:t>
            </w:r>
          </w:p>
        </w:tc>
      </w:tr>
      <w:tr>
        <w:trPr>
          <w:cantSplit/>
        </w:trPr>
        <w:tc>
          <w:tcPr>
            <w:tcW w:type="dxa" w:w="1020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记忆</w:t>
            </w:r>
          </w:p>
        </w:tc>
        <w:tc>
          <w:tcPr>
            <w:tcW w:type="dxa" w:w="2154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ConversationMemory</w:t>
            </w:r>
          </w:p>
        </w:tc>
        <w:tc>
          <w:tcPr>
            <w:tcW w:type="dxa" w:w="5613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create_session / add_turn / get_context(session_id, max_tokens) → List[Message]；compress(session_id)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装配</w:t>
            </w:r>
          </w:p>
        </w:tc>
        <w:tc>
          <w:tcPr>
            <w:tcW w:type="dxa" w:w="2154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SystemContainer</w:t>
            </w:r>
          </w:p>
        </w:tc>
        <w:tc>
          <w:tcPr>
            <w:tcW w:type="dxa" w:w="5613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initialize() / index_files(paths) / ask(question, session_id, use_agent) / ask_stream(...) / documents() / metrics() / health() / tools()</w:t>
            </w:r>
          </w:p>
        </w:tc>
      </w:tr>
      <w:tr>
        <w:trPr>
          <w:cantSplit/>
        </w:trPr>
        <w:tc>
          <w:tcPr>
            <w:tcW w:type="dxa" w:w="1020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服务</w:t>
            </w:r>
          </w:p>
        </w:tc>
        <w:tc>
          <w:tcPr>
            <w:tcW w:type="dxa" w:w="2154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ApiServer</w:t>
            </w:r>
          </w:p>
        </w:tc>
        <w:tc>
          <w:tcPr>
            <w:tcW w:type="dxa" w:w="5613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dispatch(method, path) → HTTP 响应；16 条 /api 路径 + SSE 事件流；GET /api/health 逐组件健康检查</w:t>
            </w:r>
          </w:p>
        </w:tc>
      </w:tr>
    </w:tbl>
    <w:p>
      <w:pPr>
        <w:spacing w:line="240" w:lineRule="auto" w:before="0" w:after="0"/>
      </w:pPr>
    </w:p>
    <w:p>
      <w:pPr>
        <w:spacing w:line="360" w:lineRule="auto" w:before="0" w:after="80"/>
      </w:pPr>
      <w:r>
        <w:rPr>
          <w:rFonts w:ascii="仿宋" w:hAnsi="仿宋" w:eastAsia="仿宋"/>
          <w:b w:val="0"/>
          <w:sz w:val="21"/>
        </w:rPr>
        <w:t>统一数据结构（src/utils/types.py）：LoadedDocument（原文 + 元信息）、Chunk（文本 + 页码 + 字符区间 + doc_id）、RetrievedChunk（Chunk + score/confidence/rerank_score）、Citation（来源 + 页码 + 片段编号）、RAGAnswer（答案 + 引用 + 检索片段 + 降级原因 + Token/耗时）、ToolCall / ToolResult / AgentStep / AgentResult（决策层）、Message / ConversationTurn / Session（记忆层）。</w:t>
      </w:r>
    </w:p>
    <w:p>
      <w:pPr>
        <w:pStyle w:val="Heading2"/>
        <w:keepNext/>
        <w:spacing w:line="360" w:lineRule="auto" w:before="160" w:after="80"/>
      </w:pPr>
      <w:r>
        <w:rPr>
          <w:rFonts w:ascii="黑体" w:hAnsi="黑体" w:eastAsia="黑体"/>
          <w:b/>
          <w:color w:val="000000"/>
          <w:sz w:val="28"/>
        </w:rPr>
        <w:t>5.3 核心数据流向</w:t>
      </w:r>
    </w:p>
    <w:p>
      <w:pPr>
        <w:spacing w:line="360" w:lineRule="auto" w:before="0" w:after="80"/>
      </w:pPr>
      <w:r>
        <w:rPr>
          <w:rFonts w:ascii="仿宋" w:hAnsi="仿宋" w:eastAsia="仿宋"/>
          <w:b w:val="0"/>
          <w:sz w:val="28"/>
        </w:rPr>
        <w:t>一次完整问答的数据流如下（编号对应图 7、图 8 中的步骤）：</w:t>
      </w:r>
    </w:p>
    <w:p>
      <w:pPr>
        <w:spacing w:line="240" w:lineRule="auto" w:after="120"/>
        <w:ind w:left="240"/>
      </w:pPr>
      <w:r>
        <w:rPr>
          <w:rFonts w:ascii="Consolas" w:hAnsi="Consolas" w:eastAsia="宋体"/>
          <w:sz w:val="19"/>
        </w:rPr>
        <w:t>【入库链路】</w:t>
        <w:br/>
        <w:t xml:space="preserve">  用户上传 PDF/Word → DocumentLoader 解析（页码 + 原文）</w:t>
        <w:br/>
        <w:t xml:space="preserve">    → Chunker 切分（页码 + 字符区间 + doc_id）</w:t>
        <w:br/>
        <w:t xml:space="preserve">    → Embedder 向量化（带 SQLite 缓存）</w:t>
        <w:br/>
        <w:t xml:space="preserve">    → VectorStore.add() 落盘 vectors.npy / chunks.json</w:t>
        <w:br/>
        <w:t xml:space="preserve">    → BM25 索引与重排器 IDF 统计同步更新</w:t>
        <w:br/>
        <w:br/>
        <w:t>【问答链路】</w:t>
        <w:br/>
        <w:t xml:space="preserve">  用户提问 → 记忆层取本会话上下文</w:t>
        <w:br/>
        <w:t xml:space="preserve">    → ReAct 循环：模型输出 JSON 决策（thought / action / args）</w:t>
        <w:br/>
        <w:t xml:space="preserve">    → 工具执行：knowledge_search → RetrievalEngine.retrieve_with_context()</w:t>
        <w:br/>
        <w:t xml:space="preserve">         ├─ 向量召回（余弦相似度）┐</w:t>
        <w:br/>
        <w:t xml:space="preserve">         ├─ BM25 召回（Okapi）    ├─ RRF 融合 → 重排 → 三分数</w:t>
        <w:br/>
        <w:t xml:space="preserve">    → Observation 回灌 → 继续循环，或 final_answer</w:t>
        <w:br/>
        <w:t xml:space="preserve">    → 生成：上下文按相关度排序 + 截断 → LLM（流式）</w:t>
        <w:br/>
        <w:t xml:space="preserve">    → 引用解析并与检索结果核对（不存在的来源标记「未核实」）</w:t>
        <w:br/>
        <w:t xml:space="preserve">    → 回写：语义缓存 + traces.jsonl + metrics.jsonl</w:t>
        <w:br/>
        <w:t xml:space="preserve">    → SSE 推送：元信息 → token 增量 → 引用与轨迹 → 结束</w:t>
        <w:br/>
        <w:br/>
        <w:t>【观测链路】</w:t>
        <w:br/>
        <w:t xml:space="preserve">  MetricsCollector 累加（RAG 口径 / 裸检索口径 / 工具口径）</w:t>
        <w:br/>
        <w:t xml:space="preserve">    → GET /api/metrics → 前端「系统指标」面板（每 5 秒自动刷新）</w:t>
      </w:r>
    </w:p>
    <w:p>
      <w:pPr>
        <w:pStyle w:val="Heading2"/>
        <w:keepNext/>
        <w:spacing w:line="360" w:lineRule="auto" w:before="160" w:after="80"/>
      </w:pPr>
      <w:r>
        <w:rPr>
          <w:rFonts w:ascii="黑体" w:hAnsi="黑体" w:eastAsia="黑体"/>
          <w:b/>
          <w:color w:val="000000"/>
          <w:sz w:val="28"/>
        </w:rPr>
        <w:t>5.4 配置文件说明</w:t>
      </w:r>
    </w:p>
    <w:p>
      <w:pPr>
        <w:spacing w:line="360" w:lineRule="auto" w:before="0" w:after="80"/>
      </w:pPr>
      <w:r>
        <w:rPr>
          <w:rFonts w:ascii="仿宋" w:hAnsi="仿宋" w:eastAsia="仿宋"/>
          <w:b w:val="0"/>
          <w:sz w:val="28"/>
        </w:rPr>
        <w:t>全部配置集中在项目根目录 config.yaml，共 14 个顶层小节；支持三层覆盖：</w:t>
      </w:r>
      <w:r>
        <w:rPr>
          <w:rFonts w:ascii="仿宋" w:hAnsi="仿宋" w:eastAsia="仿宋"/>
          <w:b/>
          <w:sz w:val="28"/>
        </w:rPr>
        <w:t>默认值 &lt; config.yaml &lt; 环境变量</w:t>
      </w:r>
      <w:r>
        <w:rPr>
          <w:rFonts w:ascii="仿宋" w:hAnsi="仿宋" w:eastAsia="仿宋"/>
          <w:b w:val="0"/>
          <w:sz w:val="28"/>
        </w:rPr>
        <w:t>。环境变量用双下划线表示层级，例如 APP_LLM__PROVIDER=ollama 覆盖 llm.provider —— 这让「不修改任何文件就切换后端」成为可能，也是评测能一键复现的基础。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rPr>
          <w:tblHeader/>
        </w:trPr>
        <w:tc>
          <w:tcPr>
            <w:tcW w:type="dxa" w:w="1531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19"/>
              </w:rPr>
              <w:t>配置节</w:t>
            </w:r>
          </w:p>
        </w:tc>
        <w:tc>
          <w:tcPr>
            <w:tcW w:type="dxa" w:w="3231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19"/>
              </w:rPr>
              <w:t>关键项</w:t>
            </w:r>
          </w:p>
        </w:tc>
        <w:tc>
          <w:tcPr>
            <w:tcW w:type="dxa" w:w="4025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153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llm</w:t>
            </w:r>
          </w:p>
        </w:tc>
        <w:tc>
          <w:tcPr>
            <w:tcW w:type="dxa" w:w="323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provider / model / temperature / timeout / 密钥引用</w:t>
            </w:r>
          </w:p>
        </w:tc>
        <w:tc>
          <w:tcPr>
            <w:tcW w:type="dxa" w:w="4025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大模型后端（mock / ollama / openai 兼容 / dashscope）</w:t>
            </w:r>
          </w:p>
        </w:tc>
      </w:tr>
      <w:tr>
        <w:trPr>
          <w:cantSplit/>
        </w:trPr>
        <w:tc>
          <w:tcPr>
            <w:tcW w:type="dxa" w:w="1531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embedding</w:t>
            </w:r>
          </w:p>
        </w:tc>
        <w:tc>
          <w:tcPr>
            <w:tcW w:type="dxa" w:w="3231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provider / model / dimension / batch_size / cache</w:t>
            </w:r>
          </w:p>
        </w:tc>
        <w:tc>
          <w:tcPr>
            <w:tcW w:type="dxa" w:w="4025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向量化后端；默认 hash，512 维，开启向量缓存</w:t>
            </w:r>
          </w:p>
        </w:tc>
      </w:tr>
      <w:tr>
        <w:trPr>
          <w:cantSplit/>
        </w:trPr>
        <w:tc>
          <w:tcPr>
            <w:tcW w:type="dxa" w:w="153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vector_store</w:t>
            </w:r>
          </w:p>
        </w:tc>
        <w:tc>
          <w:tcPr>
            <w:tcW w:type="dxa" w:w="323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backend / persist_dir / collection</w:t>
            </w:r>
          </w:p>
        </w:tc>
        <w:tc>
          <w:tcPr>
            <w:tcW w:type="dxa" w:w="4025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向量库后端（numpy / chroma / faiss）与落盘目录</w:t>
            </w:r>
          </w:p>
        </w:tc>
      </w:tr>
      <w:tr>
        <w:trPr>
          <w:cantSplit/>
        </w:trPr>
        <w:tc>
          <w:tcPr>
            <w:tcW w:type="dxa" w:w="1531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chunking</w:t>
            </w:r>
          </w:p>
        </w:tc>
        <w:tc>
          <w:tcPr>
            <w:tcW w:type="dxa" w:w="3231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strategy / chunk_size / chunk_overlap / min_chunk_size / semantic / paper_optimize</w:t>
            </w:r>
          </w:p>
        </w:tc>
        <w:tc>
          <w:tcPr>
            <w:tcW w:type="dxa" w:w="4025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分块策略与参数；paper_optimize 控制跨页合并、公式行保护等论文专项优化</w:t>
            </w:r>
          </w:p>
        </w:tc>
      </w:tr>
      <w:tr>
        <w:trPr>
          <w:cantSplit/>
        </w:trPr>
        <w:tc>
          <w:tcPr>
            <w:tcW w:type="dxa" w:w="153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retrieval</w:t>
            </w:r>
          </w:p>
        </w:tc>
        <w:tc>
          <w:tcPr>
            <w:tcW w:type="dxa" w:w="323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top_k / candidate_k / mode / enable_bm25 / enable_rerank / bm25_k1 / bm25_b / rrf_k</w:t>
            </w:r>
          </w:p>
        </w:tc>
        <w:tc>
          <w:tcPr>
            <w:tcW w:type="dxa" w:w="4025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检索参数；candidate_k 决定融合候选池大小，rrf_k 为 RRF 的平滑常数</w:t>
            </w:r>
          </w:p>
        </w:tc>
      </w:tr>
      <w:tr>
        <w:trPr>
          <w:cantSplit/>
        </w:trPr>
        <w:tc>
          <w:tcPr>
            <w:tcW w:type="dxa" w:w="1531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reranker</w:t>
            </w:r>
          </w:p>
        </w:tc>
        <w:tc>
          <w:tcPr>
            <w:tcW w:type="dxa" w:w="3231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provider / model / weights</w:t>
            </w:r>
          </w:p>
        </w:tc>
        <w:tc>
          <w:tcPr>
            <w:tcW w:type="dxa" w:w="4025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重排后端与启发式特征权重</w:t>
            </w:r>
          </w:p>
        </w:tc>
      </w:tr>
      <w:tr>
        <w:trPr>
          <w:cantSplit/>
        </w:trPr>
        <w:tc>
          <w:tcPr>
            <w:tcW w:type="dxa" w:w="153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generation</w:t>
            </w:r>
          </w:p>
        </w:tc>
        <w:tc>
          <w:tcPr>
            <w:tcW w:type="dxa" w:w="323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max_context_chars / cache / prompts / stream</w:t>
            </w:r>
          </w:p>
        </w:tc>
        <w:tc>
          <w:tcPr>
            <w:tcW w:type="dxa" w:w="4025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上下文长度上限、语义缓存阈值、Prompt 模板选择</w:t>
            </w:r>
          </w:p>
        </w:tc>
      </w:tr>
      <w:tr>
        <w:trPr>
          <w:cantSplit/>
        </w:trPr>
        <w:tc>
          <w:tcPr>
            <w:tcW w:type="dxa" w:w="1531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agent</w:t>
            </w:r>
          </w:p>
        </w:tc>
        <w:tc>
          <w:tcPr>
            <w:tcW w:type="dxa" w:w="3231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max_iterations / tool_timeout / parallel / loop_detect / router</w:t>
            </w:r>
          </w:p>
        </w:tc>
        <w:tc>
          <w:tcPr>
            <w:tcW w:type="dxa" w:w="4025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循环轮次上限、单工具超时、并行开关、死循环检测窗口</w:t>
            </w:r>
          </w:p>
        </w:tc>
      </w:tr>
      <w:tr>
        <w:trPr>
          <w:cantSplit/>
        </w:trPr>
        <w:tc>
          <w:tcPr>
            <w:tcW w:type="dxa" w:w="153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memory</w:t>
            </w:r>
          </w:p>
        </w:tc>
        <w:tc>
          <w:tcPr>
            <w:tcW w:type="dxa" w:w="323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path / max_tokens / window / summary_threshold</w:t>
            </w:r>
          </w:p>
        </w:tc>
        <w:tc>
          <w:tcPr>
            <w:tcW w:type="dxa" w:w="4025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记忆库路径、Token 预算与摘要压缩阈值</w:t>
            </w:r>
          </w:p>
        </w:tc>
      </w:tr>
      <w:tr>
        <w:trPr>
          <w:cantSplit/>
        </w:trPr>
        <w:tc>
          <w:tcPr>
            <w:tcW w:type="dxa" w:w="1531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observability</w:t>
            </w:r>
          </w:p>
        </w:tc>
        <w:tc>
          <w:tcPr>
            <w:tcW w:type="dxa" w:w="3231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log_dir / level / metrics / traces</w:t>
            </w:r>
          </w:p>
        </w:tc>
        <w:tc>
          <w:tcPr>
            <w:tcW w:type="dxa" w:w="4025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日志目录、级别与指标/轨迹开关</w:t>
            </w:r>
          </w:p>
        </w:tc>
      </w:tr>
      <w:tr>
        <w:trPr>
          <w:cantSplit/>
        </w:trPr>
        <w:tc>
          <w:tcPr>
            <w:tcW w:type="dxa" w:w="153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server</w:t>
            </w:r>
          </w:p>
        </w:tc>
        <w:tc>
          <w:tcPr>
            <w:tcW w:type="dxa" w:w="323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host / port / cors / upload_limit</w:t>
            </w:r>
          </w:p>
        </w:tc>
        <w:tc>
          <w:tcPr>
            <w:tcW w:type="dxa" w:w="4025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Web 服务监听地址、跨域与上传体积上限</w:t>
            </w:r>
          </w:p>
        </w:tc>
      </w:tr>
      <w:tr>
        <w:trPr>
          <w:cantSplit/>
        </w:trPr>
        <w:tc>
          <w:tcPr>
            <w:tcW w:type="dxa" w:w="1531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paths</w:t>
            </w:r>
          </w:p>
        </w:tc>
        <w:tc>
          <w:tcPr>
            <w:tcW w:type="dxa" w:w="3231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data_dir / index_dir / report_dir / uploads</w:t>
            </w:r>
          </w:p>
        </w:tc>
        <w:tc>
          <w:tcPr>
            <w:tcW w:type="dxa" w:w="4025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各类文件落盘位置</w:t>
            </w:r>
          </w:p>
        </w:tc>
      </w:tr>
      <w:tr>
        <w:trPr>
          <w:cantSplit/>
        </w:trPr>
        <w:tc>
          <w:tcPr>
            <w:tcW w:type="dxa" w:w="153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web_search</w:t>
            </w:r>
          </w:p>
        </w:tc>
        <w:tc>
          <w:tcPr>
            <w:tcW w:type="dxa" w:w="323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provider / timeout / max_results</w:t>
            </w:r>
          </w:p>
        </w:tc>
        <w:tc>
          <w:tcPr>
            <w:tcW w:type="dxa" w:w="4025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联网搜索的引擎选择（auto 时按 360 → 必应 → 搜狗 → 百度 → DuckDuckGo 依次尝试）</w:t>
            </w:r>
          </w:p>
        </w:tc>
      </w:tr>
      <w:tr>
        <w:trPr>
          <w:cantSplit/>
        </w:trPr>
        <w:tc>
          <w:tcPr>
            <w:tcW w:type="dxa" w:w="1531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data_loader</w:t>
            </w:r>
          </w:p>
        </w:tc>
        <w:tc>
          <w:tcPr>
            <w:tcW w:type="dxa" w:w="3231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pdf_backend / text_strategy / max_file_mb</w:t>
            </w:r>
          </w:p>
        </w:tc>
        <w:tc>
          <w:tcPr>
            <w:tcW w:type="dxa" w:w="4025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PDF 解析后端优先级与文本加载策略</w:t>
            </w:r>
          </w:p>
        </w:tc>
      </w:tr>
    </w:tbl>
    <w:p>
      <w:pPr>
        <w:spacing w:line="240" w:lineRule="auto" w:before="0" w:after="0"/>
      </w:pPr>
    </w:p>
    <w:p>
      <w:pPr>
        <w:spacing w:line="360" w:lineRule="auto" w:before="0" w:after="80"/>
      </w:pPr>
      <w:r>
        <w:rPr>
          <w:rFonts w:ascii="仿宋" w:hAnsi="仿宋" w:eastAsia="仿宋"/>
          <w:b w:val="0"/>
          <w:sz w:val="21"/>
        </w:rPr>
        <w:t>完整示例与每个参数的含义见 docs/技术设计文档.md 与项目根目录 config.yaml 中的逐行注释。</w:t>
      </w:r>
    </w:p>
    <w:p>
      <w:pPr>
        <w:pStyle w:val="Heading1"/>
        <w:keepNext/>
        <w:spacing w:line="360" w:lineRule="auto" w:before="240" w:after="120"/>
      </w:pPr>
      <w:r>
        <w:rPr>
          <w:rFonts w:ascii="黑体" w:hAnsi="黑体" w:eastAsia="黑体"/>
          <w:b/>
          <w:color w:val="000000"/>
          <w:sz w:val="32"/>
        </w:rPr>
        <w:t>六、总结与展望</w:t>
      </w:r>
    </w:p>
    <w:p>
      <w:pPr>
        <w:pStyle w:val="Heading2"/>
        <w:keepNext/>
        <w:spacing w:line="360" w:lineRule="auto" w:before="160" w:after="80"/>
      </w:pPr>
      <w:r>
        <w:rPr>
          <w:rFonts w:ascii="黑体" w:hAnsi="黑体" w:eastAsia="黑体"/>
          <w:b/>
          <w:color w:val="000000"/>
          <w:sz w:val="28"/>
        </w:rPr>
        <w:t>6.1 项目总结</w:t>
      </w:r>
    </w:p>
    <w:p>
      <w:pPr>
        <w:spacing w:line="360" w:lineRule="auto" w:before="0" w:after="80"/>
      </w:pPr>
      <w:r>
        <w:rPr>
          <w:rFonts w:ascii="仿宋" w:hAnsi="仿宋" w:eastAsia="仿宋"/>
          <w:b w:val="0"/>
          <w:sz w:val="28"/>
        </w:rPr>
        <w:t>项目从零实现了一个可运行、可评测、可交付的论文知识库问答系统，完整覆盖了课程要求的五个模块，并在若干环节上做了超出基本要求的工程投入：</w:t>
      </w:r>
    </w:p>
    <w:p>
      <w:pPr>
        <w:spacing w:line="360" w:lineRule="auto" w:after="40"/>
        <w:ind w:left="360"/>
      </w:pPr>
      <w:r>
        <w:rPr>
          <w:rFonts w:ascii="仿宋" w:hAnsi="仿宋" w:eastAsia="仿宋"/>
          <w:sz w:val="28"/>
        </w:rPr>
        <w:t xml:space="preserve">• </w:t>
      </w:r>
      <w:r>
        <w:rPr>
          <w:rFonts w:ascii="仿宋" w:hAnsi="仿宋" w:eastAsia="仿宋"/>
          <w:b w:val="0"/>
          <w:sz w:val="28"/>
        </w:rPr>
        <w:t>代码规模：业务代码约 29,694 行、测试代码约 8,440 行，全部为标准库 + NumPy 实现，无 Web 框架、无 LangChain、无 jieba；</w:t>
      </w:r>
    </w:p>
    <w:p>
      <w:pPr>
        <w:spacing w:line="360" w:lineRule="auto" w:after="40"/>
        <w:ind w:left="360"/>
      </w:pPr>
      <w:r>
        <w:rPr>
          <w:rFonts w:ascii="仿宋" w:hAnsi="仿宋" w:eastAsia="仿宋"/>
          <w:sz w:val="28"/>
        </w:rPr>
        <w:t xml:space="preserve">• </w:t>
      </w:r>
      <w:r>
        <w:rPr>
          <w:rFonts w:ascii="仿宋" w:hAnsi="仿宋" w:eastAsia="仿宋"/>
          <w:b w:val="0"/>
          <w:sz w:val="28"/>
        </w:rPr>
        <w:t>检索层：四后端文档解析、四种分块策略、手写 BM25 与 RRF 融合、三分数体系与重排序；</w:t>
      </w:r>
    </w:p>
    <w:p>
      <w:pPr>
        <w:spacing w:line="360" w:lineRule="auto" w:after="40"/>
        <w:ind w:left="360"/>
      </w:pPr>
      <w:r>
        <w:rPr>
          <w:rFonts w:ascii="仿宋" w:hAnsi="仿宋" w:eastAsia="仿宋"/>
          <w:sz w:val="28"/>
        </w:rPr>
        <w:t xml:space="preserve">• </w:t>
      </w:r>
      <w:r>
        <w:rPr>
          <w:rFonts w:ascii="仿宋" w:hAnsi="仿宋" w:eastAsia="仿宋"/>
          <w:b w:val="0"/>
          <w:sz w:val="28"/>
        </w:rPr>
        <w:t>生成层：强制引用溯源、流式输出、语义缓存与三态降级；</w:t>
      </w:r>
    </w:p>
    <w:p>
      <w:pPr>
        <w:spacing w:line="360" w:lineRule="auto" w:after="40"/>
        <w:ind w:left="360"/>
      </w:pPr>
      <w:r>
        <w:rPr>
          <w:rFonts w:ascii="仿宋" w:hAnsi="仿宋" w:eastAsia="仿宋"/>
          <w:sz w:val="28"/>
        </w:rPr>
        <w:t xml:space="preserve">• </w:t>
      </w:r>
      <w:r>
        <w:rPr>
          <w:rFonts w:ascii="仿宋" w:hAnsi="仿宋" w:eastAsia="仿宋"/>
          <w:b w:val="0"/>
          <w:sz w:val="28"/>
        </w:rPr>
        <w:t>Agent 层：手写 ReAct 循环 + 8 个工具 + 意图路由 + 并行调用 + 错误恢复 + 会话记忆；</w:t>
      </w:r>
    </w:p>
    <w:p>
      <w:pPr>
        <w:spacing w:line="360" w:lineRule="auto" w:after="40"/>
        <w:ind w:left="360"/>
      </w:pPr>
      <w:r>
        <w:rPr>
          <w:rFonts w:ascii="仿宋" w:hAnsi="仿宋" w:eastAsia="仿宋"/>
          <w:sz w:val="28"/>
        </w:rPr>
        <w:t xml:space="preserve">• </w:t>
      </w:r>
      <w:r>
        <w:rPr>
          <w:rFonts w:ascii="仿宋" w:hAnsi="仿宋" w:eastAsia="仿宋"/>
          <w:b w:val="0"/>
          <w:sz w:val="28"/>
        </w:rPr>
        <w:t>交付层：559 条单元测试、61 条评测集、三份自动生成的评测报告与两份技术文档、Docker 一键部署。</w:t>
      </w:r>
    </w:p>
    <w:p>
      <w:pPr>
        <w:spacing w:line="360" w:lineRule="auto" w:before="120" w:after="80"/>
      </w:pPr>
      <w:r>
        <w:rPr>
          <w:rFonts w:ascii="仿宋" w:hAnsi="仿宋" w:eastAsia="仿宋"/>
          <w:b w:val="0"/>
          <w:sz w:val="28"/>
        </w:rPr>
        <w:t>关键实测数据（全部来自 reports/ 下可复现的评测产物）：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rPr>
          <w:tblHeader/>
        </w:trPr>
        <w:tc>
          <w:tcPr>
            <w:tcW w:type="dxa" w:w="2494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维度</w:t>
            </w:r>
          </w:p>
        </w:tc>
        <w:tc>
          <w:tcPr>
            <w:tcW w:type="dxa" w:w="3175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实测值</w:t>
            </w:r>
          </w:p>
        </w:tc>
        <w:tc>
          <w:tcPr>
            <w:tcW w:type="dxa" w:w="3118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说明</w:t>
            </w:r>
          </w:p>
        </w:tc>
      </w:tr>
      <w:tr>
        <w:trPr>
          <w:cantSplit/>
        </w:trPr>
        <w:tc>
          <w:tcPr>
            <w:tcW w:type="dxa" w:w="2494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检索最优档位（严格 NDCG@5）</w:t>
            </w:r>
          </w:p>
        </w:tc>
        <w:tc>
          <w:tcPr>
            <w:tcW w:type="dxa" w:w="3175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混合检索（向量+BM25 RRF 融合）：0.5827</w:t>
            </w:r>
          </w:p>
        </w:tc>
        <w:tc>
          <w:tcPr>
            <w:tcW w:type="dxa" w:w="3118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同档严格 Hit@5 0.7000，平均延迟 0.80 ms</w:t>
            </w:r>
          </w:p>
        </w:tc>
      </w:tr>
      <w:tr>
        <w:trPr>
          <w:cantSplit/>
        </w:trPr>
        <w:tc>
          <w:tcPr>
            <w:tcW w:type="dxa" w:w="2494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Agent 工具调用准确率</w:t>
            </w:r>
          </w:p>
        </w:tc>
        <w:tc>
          <w:tcPr>
            <w:tcW w:type="dxa" w:w="3175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100.0%（严格）</w:t>
            </w:r>
          </w:p>
        </w:tc>
        <w:tc>
          <w:tcPr>
            <w:tcW w:type="dxa" w:w="3118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平均 2.00 轮完成</w:t>
            </w:r>
          </w:p>
        </w:tc>
      </w:tr>
      <w:tr>
        <w:trPr>
          <w:cantSplit/>
        </w:trPr>
        <w:tc>
          <w:tcPr>
            <w:tcW w:type="dxa" w:w="2494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引用准确率 / 忠实度</w:t>
            </w:r>
          </w:p>
        </w:tc>
        <w:tc>
          <w:tcPr>
            <w:tcW w:type="dxa" w:w="3175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100.0% / 100.0%</w:t>
            </w:r>
          </w:p>
        </w:tc>
        <w:tc>
          <w:tcPr>
            <w:tcW w:type="dxa" w:w="3118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引用不造假、答案有上下文支撑（40 条端到端样本）</w:t>
            </w:r>
          </w:p>
        </w:tc>
      </w:tr>
      <w:tr>
        <w:trPr>
          <w:cantSplit/>
        </w:trPr>
        <w:tc>
          <w:tcPr>
            <w:tcW w:type="dxa" w:w="2494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端到端平均延迟</w:t>
            </w:r>
          </w:p>
        </w:tc>
        <w:tc>
          <w:tcPr>
            <w:tcW w:type="dxa" w:w="3175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1.83 ms</w:t>
            </w:r>
          </w:p>
        </w:tc>
        <w:tc>
          <w:tcPr>
            <w:tcW w:type="dxa" w:w="3118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mock 后端下的确定性数值，真实模型下生成耗时为主项</w:t>
            </w:r>
          </w:p>
        </w:tc>
      </w:tr>
      <w:tr>
        <w:trPr>
          <w:cantSplit/>
        </w:trPr>
        <w:tc>
          <w:tcPr>
            <w:tcW w:type="dxa" w:w="2494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一轮迭代优化</w:t>
            </w:r>
          </w:p>
        </w:tc>
        <w:tc>
          <w:tcPr>
            <w:tcW w:type="dxa" w:w="3175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严格 Hit@5 0.7705 → 0.8033，降级率 16.4% → 3.3%</w:t>
            </w:r>
          </w:p>
        </w:tc>
        <w:tc>
          <w:tcPr>
            <w:tcW w:type="dxa" w:w="3118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参数对照实验实测</w:t>
            </w:r>
          </w:p>
        </w:tc>
      </w:tr>
      <w:tr>
        <w:trPr>
          <w:cantSplit/>
        </w:trPr>
        <w:tc>
          <w:tcPr>
            <w:tcW w:type="dxa" w:w="2494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单元测试</w:t>
            </w:r>
          </w:p>
        </w:tc>
        <w:tc>
          <w:tcPr>
            <w:tcW w:type="dxa" w:w="3175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559 条全部通过</w:t>
            </w:r>
          </w:p>
        </w:tc>
        <w:tc>
          <w:tcPr>
            <w:tcW w:type="dxa" w:w="3118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python -m unittest discover -s tests -t .</w:t>
            </w:r>
          </w:p>
        </w:tc>
      </w:tr>
    </w:tbl>
    <w:p>
      <w:pPr>
        <w:spacing w:line="240" w:lineRule="auto" w:before="0" w:after="0"/>
      </w:pPr>
    </w:p>
    <w:p>
      <w:pPr>
        <w:pStyle w:val="Heading2"/>
        <w:keepNext/>
        <w:spacing w:line="360" w:lineRule="auto" w:before="160" w:after="80"/>
      </w:pPr>
      <w:r>
        <w:rPr>
          <w:rFonts w:ascii="黑体" w:hAnsi="黑体" w:eastAsia="黑体"/>
          <w:b/>
          <w:color w:val="000000"/>
          <w:sz w:val="28"/>
        </w:rPr>
        <w:t>6.2 主要困难与解决方案</w:t>
      </w:r>
    </w:p>
    <w:p>
      <w:pPr>
        <w:spacing w:line="360" w:lineRule="auto" w:before="0" w:after="80"/>
      </w:pPr>
      <w:r>
        <w:rPr>
          <w:rFonts w:ascii="仿宋" w:hAnsi="仿宋" w:eastAsia="仿宋"/>
          <w:b w:val="0"/>
          <w:sz w:val="28"/>
        </w:rPr>
        <w:t>下面每一条都是项目里真实发生过、并且是被数据或现象逼着解决的问题；列在这里是因为它们比「用了什么框架」更能说明工程能力。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rPr>
          <w:tblHeader/>
        </w:trPr>
        <w:tc>
          <w:tcPr>
            <w:tcW w:type="dxa" w:w="1587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19"/>
              </w:rPr>
              <w:t>困难</w:t>
            </w:r>
          </w:p>
        </w:tc>
        <w:tc>
          <w:tcPr>
            <w:tcW w:type="dxa" w:w="2835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19"/>
              </w:rPr>
              <w:t>现象与根因</w:t>
            </w:r>
          </w:p>
        </w:tc>
        <w:tc>
          <w:tcPr>
            <w:tcW w:type="dxa" w:w="2494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19"/>
              </w:rPr>
              <w:t>解决方案</w:t>
            </w:r>
          </w:p>
        </w:tc>
        <w:tc>
          <w:tcPr>
            <w:tcW w:type="dxa" w:w="1871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19"/>
              </w:rPr>
              <w:t>验证方式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PDF 中文全是乱码</w:t>
            </w:r>
          </w:p>
        </w:tc>
        <w:tc>
          <w:tcPr>
            <w:tcW w:type="dxa" w:w="2835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只做 FlateDecode 解压、没解析 ToUnicode CMap，字形编码无法映射回 Unicode</w:t>
            </w:r>
          </w:p>
        </w:tc>
        <w:tc>
          <w:tcPr>
            <w:tcW w:type="dxa" w:w="2494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内置解析器加入 CMap 解析，优先使用嵌入字体的 ToUnicode 表</w:t>
            </w:r>
          </w:p>
        </w:tc>
        <w:tc>
          <w:tcPr>
            <w:tcW w:type="dxa" w:w="187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用合成中英混排 PDF 做回归测试；解析后端在报告中显式记录（pdf:pypdf）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降级策略从不触发</w:t>
            </w:r>
          </w:p>
        </w:tc>
        <w:tc>
          <w:tcPr>
            <w:tcW w:type="dxa" w:w="2835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归一化分数 Top-1 恒为 1.0，「有没有检索到」无法判断，无关问题也硬塞原文</w:t>
            </w:r>
          </w:p>
        </w:tc>
        <w:tc>
          <w:tcPr>
            <w:tcW w:type="dxa" w:w="2494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拆出绝对相关度 confidence，降级判定一律看 confidence；score 只用于展示排序</w:t>
            </w:r>
          </w:p>
        </w:tc>
        <w:tc>
          <w:tcPr>
            <w:tcW w:type="dxa" w:w="1871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评测中无关问题正确落入 no_result / low_relevance，降级率被真实统计出来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向量分数与 BM25 分数无法加权合并</w:t>
            </w:r>
          </w:p>
        </w:tc>
        <w:tc>
          <w:tcPr>
            <w:tcW w:type="dxa" w:w="2835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两者量纲不同（0~1 与无上界），加权求和对分布极敏感，换语料即失效</w:t>
            </w:r>
          </w:p>
        </w:tc>
        <w:tc>
          <w:tcPr>
            <w:tcW w:type="dxa" w:w="2494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改用 RRF 只用排名不用分数</w:t>
            </w:r>
          </w:p>
        </w:tc>
        <w:tc>
          <w:tcPr>
            <w:tcW w:type="dxa" w:w="187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三档对比实验显示混合检索的召回提升确实落在术语类问题上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指标面板在真实使用下全是 0</w:t>
            </w:r>
          </w:p>
        </w:tc>
        <w:tc>
          <w:tcPr>
            <w:tcW w:type="dxa" w:w="2835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Web 端提问都走 Agent，而 Agent 的 knowledge_search 直连检索引擎、不构造 RAGAnswer，RAG 口径的计数自然恒为 0</w:t>
            </w:r>
          </w:p>
        </w:tc>
        <w:tc>
          <w:tcPr>
            <w:tcW w:type="dxa" w:w="2494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新增「裸检索」口径的指标记录与前端兜底：RAG 计数为 0 时改用检索口径展示</w:t>
            </w:r>
          </w:p>
        </w:tc>
        <w:tc>
          <w:tcPr>
            <w:tcW w:type="dxa" w:w="1871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真实提问后指标面板显示请求数 / 命中率 / P50 延迟等非零值（见截图 6）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前端侧栏整块空白</w:t>
            </w:r>
          </w:p>
        </w:tc>
        <w:tc>
          <w:tcPr>
            <w:tcW w:type="dxa" w:w="2835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this.item is not a function —— 成员方法名写错，语法检查查不出来</w:t>
            </w:r>
          </w:p>
        </w:tc>
        <w:tc>
          <w:tcPr>
            <w:tcW w:type="dxa" w:w="2494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修正调用；新增静态契约测试校验每个 this.xxx() 都能在本命名空间解析</w:t>
            </w:r>
          </w:p>
        </w:tc>
        <w:tc>
          <w:tcPr>
            <w:tcW w:type="dxa" w:w="187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重新注入该 bug，测试如期失败，证明测试有效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启发式重排反而让指标变差</w:t>
            </w:r>
          </w:p>
        </w:tc>
        <w:tc>
          <w:tcPr>
            <w:tcW w:type="dxa" w:w="2835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六特征加权在部分问题上误判，把本来排对的结果往下压</w:t>
            </w:r>
          </w:p>
        </w:tc>
        <w:tc>
          <w:tcPr>
            <w:tcW w:type="dxa" w:w="2494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如实记录实测数据（NDCG@5 0.5827 → 0.5681），默认关闭重排，并在优化建议中给出实测差值</w:t>
            </w:r>
          </w:p>
        </w:tc>
        <w:tc>
          <w:tcPr>
            <w:tcW w:type="dxa" w:w="1871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对照实验：同语料同评测集，仅切换 enable_rerank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分块越细反而召回越差</w:t>
            </w:r>
          </w:p>
        </w:tc>
        <w:tc>
          <w:tcPr>
            <w:tcW w:type="dxa" w:w="2835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语义切分把平均块长压到约 200 字符，金标准文本被切散到多个块里</w:t>
            </w:r>
          </w:p>
        </w:tc>
        <w:tc>
          <w:tcPr>
            <w:tcW w:type="dxa" w:w="2494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以实测为准选择默认策略（recursive），并把分块对比做成可重跑的实验</w:t>
            </w:r>
          </w:p>
        </w:tc>
        <w:tc>
          <w:tcPr>
            <w:tcW w:type="dxa" w:w="187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四种策略在同一批评测集上的横向对比（reports/分块策略对比实验报告.md）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文档配图里的中文与 emoji</w:t>
            </w:r>
          </w:p>
        </w:tc>
        <w:tc>
          <w:tcPr>
            <w:tcW w:type="dxa" w:w="2835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图表生成使用固定像素偏移，字号（点）与画布（相对坐标）换算比例随图高变化，文字压行；微软雅黑不含彩色 emoji 字形，渲染成豆腐块</w:t>
            </w:r>
          </w:p>
        </w:tc>
        <w:tc>
          <w:tcPr>
            <w:tcW w:type="dxa" w:w="2494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按图高实算行高并把文字块整体居中；工具名改为纯文字标签</w:t>
            </w:r>
          </w:p>
        </w:tc>
        <w:tc>
          <w:tcPr>
            <w:tcW w:type="dxa" w:w="1871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每次改图后裁剪检查渲染结果</w:t>
            </w:r>
          </w:p>
        </w:tc>
      </w:tr>
    </w:tbl>
    <w:p>
      <w:pPr>
        <w:spacing w:line="240" w:lineRule="auto" w:before="0" w:after="0"/>
      </w:pPr>
    </w:p>
    <w:p>
      <w:pPr>
        <w:pStyle w:val="Heading2"/>
        <w:keepNext/>
        <w:spacing w:line="360" w:lineRule="auto" w:before="160" w:after="80"/>
      </w:pPr>
      <w:r>
        <w:rPr>
          <w:rFonts w:ascii="黑体" w:hAnsi="黑体" w:eastAsia="黑体"/>
          <w:b/>
          <w:color w:val="000000"/>
          <w:sz w:val="28"/>
        </w:rPr>
        <w:t>6.3 待改进方向</w:t>
      </w:r>
    </w:p>
    <w:p>
      <w:pPr>
        <w:spacing w:line="360" w:lineRule="auto" w:after="40"/>
        <w:ind w:left="360"/>
      </w:pPr>
      <w:r>
        <w:rPr>
          <w:rFonts w:ascii="仿宋" w:hAnsi="仿宋" w:eastAsia="仿宋"/>
          <w:sz w:val="28"/>
        </w:rPr>
        <w:t xml:space="preserve">• </w:t>
      </w:r>
      <w:r>
        <w:rPr>
          <w:rFonts w:ascii="仿宋" w:hAnsi="仿宋" w:eastAsia="仿宋"/>
          <w:b w:val="0"/>
          <w:sz w:val="28"/>
        </w:rPr>
        <w:t>接入真实语义向量与重排模型：当前默认后端是零依赖的哈希向量（词面级），对中英跨语言提问几乎没有信号，这是检索类 Bad Case 的首要原因；配置已支持 ollama / openai，缺的只是本机部署与一轮对比实验。</w:t>
      </w:r>
    </w:p>
    <w:p>
      <w:pPr>
        <w:spacing w:line="360" w:lineRule="auto" w:after="40"/>
        <w:ind w:left="360"/>
      </w:pPr>
      <w:r>
        <w:rPr>
          <w:rFonts w:ascii="仿宋" w:hAnsi="仿宋" w:eastAsia="仿宋"/>
          <w:sz w:val="28"/>
        </w:rPr>
        <w:t xml:space="preserve">• </w:t>
      </w:r>
      <w:r>
        <w:rPr>
          <w:rFonts w:ascii="仿宋" w:hAnsi="仿宋" w:eastAsia="仿宋"/>
          <w:b w:val="0"/>
          <w:sz w:val="28"/>
        </w:rPr>
        <w:t>扩充评测语料：把 3 篇样例论文扩到课程要求的 10–20 篇真实论文（同一研究方向），并同步扩充评测集到 100+ 条；评测命令与报告生成器无需改动。</w:t>
      </w:r>
    </w:p>
    <w:p>
      <w:pPr>
        <w:spacing w:line="360" w:lineRule="auto" w:after="40"/>
        <w:ind w:left="360"/>
      </w:pPr>
      <w:r>
        <w:rPr>
          <w:rFonts w:ascii="仿宋" w:hAnsi="仿宋" w:eastAsia="仿宋"/>
          <w:sz w:val="28"/>
        </w:rPr>
        <w:t xml:space="preserve">• </w:t>
      </w:r>
      <w:r>
        <w:rPr>
          <w:rFonts w:ascii="仿宋" w:hAnsi="仿宋" w:eastAsia="仿宋"/>
          <w:b w:val="0"/>
          <w:sz w:val="28"/>
        </w:rPr>
        <w:t>补齐答案质量的人工评分表：正确性、完整性、引用准确性三项由组员在真实模型环境下打分，与自动指标形成交叉验证。</w:t>
      </w:r>
    </w:p>
    <w:p>
      <w:pPr>
        <w:spacing w:line="360" w:lineRule="auto" w:after="40"/>
        <w:ind w:left="360"/>
      </w:pPr>
      <w:r>
        <w:rPr>
          <w:rFonts w:ascii="仿宋" w:hAnsi="仿宋" w:eastAsia="仿宋"/>
          <w:sz w:val="28"/>
        </w:rPr>
        <w:t xml:space="preserve">• </w:t>
      </w:r>
      <w:r>
        <w:rPr>
          <w:rFonts w:ascii="仿宋" w:hAnsi="仿宋" w:eastAsia="仿宋"/>
          <w:b w:val="0"/>
          <w:sz w:val="28"/>
        </w:rPr>
        <w:t>生成参数对比实验：在真实模型下对比 Temperature / Top-p / Top-k 对回答质量的影响，产出《Prompt 模板设计文档与实验对比记录》。</w:t>
      </w:r>
    </w:p>
    <w:p>
      <w:pPr>
        <w:spacing w:line="360" w:lineRule="auto" w:after="40"/>
        <w:ind w:left="360"/>
      </w:pPr>
      <w:r>
        <w:rPr>
          <w:rFonts w:ascii="仿宋" w:hAnsi="仿宋" w:eastAsia="仿宋"/>
          <w:sz w:val="28"/>
        </w:rPr>
        <w:t xml:space="preserve">• </w:t>
      </w:r>
      <w:r>
        <w:rPr>
          <w:rFonts w:ascii="仿宋" w:hAnsi="仿宋" w:eastAsia="仿宋"/>
          <w:b w:val="0"/>
          <w:sz w:val="28"/>
        </w:rPr>
        <w:t>把评测接进 CI：每次提交自动跑 --quick 评测并与基线对比，指标回退即告警 —— 目前 559 条单元测试保证了正确性，但召回质量的变化还没有自动化守门人。</w:t>
      </w:r>
    </w:p>
    <w:p>
      <w:pPr>
        <w:spacing w:line="360" w:lineRule="auto" w:after="40"/>
        <w:ind w:left="360"/>
      </w:pPr>
      <w:r>
        <w:rPr>
          <w:rFonts w:ascii="仿宋" w:hAnsi="仿宋" w:eastAsia="仿宋"/>
          <w:sz w:val="28"/>
        </w:rPr>
        <w:t xml:space="preserve">• </w:t>
      </w:r>
      <w:r>
        <w:rPr>
          <w:rFonts w:ascii="仿宋" w:hAnsi="仿宋" w:eastAsia="仿宋"/>
          <w:b w:val="0"/>
          <w:sz w:val="28"/>
        </w:rPr>
        <w:t>多用户并发与压力测试：服务端是 ThreadingHTTPServer，已保证线程安全，但缺少 QPS、长连接与并发上传的实测数据。</w:t>
      </w:r>
    </w:p>
    <w:p>
      <w:pPr>
        <w:spacing w:line="360" w:lineRule="auto" w:after="40"/>
        <w:ind w:left="360"/>
      </w:pPr>
      <w:r>
        <w:rPr>
          <w:rFonts w:ascii="仿宋" w:hAnsi="仿宋" w:eastAsia="仿宋"/>
          <w:sz w:val="28"/>
        </w:rPr>
        <w:t xml:space="preserve">• </w:t>
      </w:r>
      <w:r>
        <w:rPr>
          <w:rFonts w:ascii="仿宋" w:hAnsi="仿宋" w:eastAsia="仿宋"/>
          <w:b w:val="0"/>
          <w:sz w:val="28"/>
        </w:rPr>
        <w:t>上下文与引用体验优化：目前的引用是整条回答生成后解析的，可以进一步做到「引用标记随答案同步出现」；长文档的上下文截断策略也可按章节结构优化。</w:t>
      </w:r>
    </w:p>
    <w:p>
      <w:pPr>
        <w:spacing w:line="360" w:lineRule="auto" w:after="40"/>
        <w:ind w:left="360"/>
      </w:pPr>
      <w:r>
        <w:rPr>
          <w:rFonts w:ascii="仿宋" w:hAnsi="仿宋" w:eastAsia="仿宋"/>
          <w:sz w:val="28"/>
        </w:rPr>
        <w:t xml:space="preserve">• </w:t>
      </w:r>
      <w:r>
        <w:rPr>
          <w:rFonts w:ascii="仿宋" w:hAnsi="仿宋" w:eastAsia="仿宋"/>
          <w:b w:val="0"/>
          <w:sz w:val="28"/>
        </w:rPr>
        <w:t>演示 PPT 与录屏：作为课堂汇报材料另行准备。</w:t>
      </w:r>
    </w:p>
    <w:p>
      <w:pPr>
        <w:pStyle w:val="Heading1"/>
        <w:keepNext/>
        <w:spacing w:line="360" w:lineRule="auto" w:before="240" w:after="120"/>
      </w:pPr>
      <w:r>
        <w:rPr>
          <w:rFonts w:ascii="黑体" w:hAnsi="黑体" w:eastAsia="黑体"/>
          <w:b/>
          <w:color w:val="000000"/>
          <w:sz w:val="32"/>
        </w:rPr>
        <w:t>七、附　录</w:t>
      </w:r>
    </w:p>
    <w:p>
      <w:pPr>
        <w:pStyle w:val="Heading2"/>
        <w:keepNext/>
        <w:spacing w:line="360" w:lineRule="auto" w:before="160" w:after="80"/>
      </w:pPr>
      <w:r>
        <w:rPr>
          <w:rFonts w:ascii="黑体" w:hAnsi="黑体" w:eastAsia="黑体"/>
          <w:b/>
          <w:color w:val="000000"/>
          <w:sz w:val="28"/>
        </w:rPr>
        <w:t>附录 A：项目代码目录结构</w:t>
      </w:r>
    </w:p>
    <w:p>
      <w:pPr>
        <w:spacing w:line="360" w:lineRule="auto" w:before="0" w:after="80"/>
      </w:pPr>
      <w:r>
        <w:rPr>
          <w:rFonts w:ascii="仿宋" w:hAnsi="仿宋" w:eastAsia="仿宋"/>
          <w:b w:val="0"/>
          <w:sz w:val="28"/>
        </w:rPr>
        <w:t>下列目录树由脚本实时扫描生成（业务代码约 29,694 行，测试代码约 8,440 行）。data/、logs/、__pycache__ 等运行时产物未列出。</w:t>
      </w:r>
    </w:p>
    <w:p>
      <w:pPr>
        <w:spacing w:line="240" w:lineRule="auto" w:after="120"/>
        <w:ind w:left="240"/>
      </w:pPr>
      <w:r>
        <w:rPr>
          <w:rFonts w:ascii="Consolas" w:hAnsi="Consolas" w:eastAsia="宋体"/>
          <w:sz w:val="17"/>
        </w:rPr>
        <w:t>智能科研助理/</w:t>
        <w:br/>
        <w:t>|-- 业务代码（src/）合计                                      29694 行</w:t>
        <w:br/>
        <w:t>|-- 测试代码（tests/）合计                                     8440 行</w:t>
        <w:br/>
        <w:br/>
        <w:t>|-- （根目录文件）</w:t>
        <w:br/>
        <w:t>|      .dockerignore                                     49 行</w:t>
        <w:br/>
        <w:t>|      .env.example                                      96 行</w:t>
        <w:br/>
        <w:t>|      .gitattributes                                    12 行</w:t>
        <w:br/>
        <w:t>|      .gitignore                                        77 行</w:t>
        <w:br/>
        <w:t>|      README.md                                       1035 行</w:t>
        <w:br/>
        <w:t>|      config.yaml                                      258 行</w:t>
        <w:br/>
        <w:t>|      requirements.txt                                  74 行</w:t>
        <w:br/>
        <w:t>|      run.py                                            54 行</w:t>
        <w:br/>
        <w:t>|-- src/</w:t>
        <w:br/>
        <w:t>|      __init__.py                                       16 行</w:t>
        <w:br/>
        <w:t>|      embeddings.py                                    608 行</w:t>
        <w:br/>
        <w:t>|      llm.py                                          1135 行</w:t>
        <w:br/>
        <w:t>|   |-- agent/                                         4866 行（小计）</w:t>
        <w:br/>
        <w:t>|   |      __init__.py                                   69 行</w:t>
        <w:br/>
        <w:t>|   |      base_tool.py                                 457 行</w:t>
        <w:br/>
        <w:t>|   |      memory.py                                    708 行</w:t>
        <w:br/>
        <w:t>|   |      prompts.py                                   235 行</w:t>
        <w:br/>
        <w:t>|   |      react_loop.py                               1374 行</w:t>
        <w:br/>
        <w:t>|   |      router.py                                    480 行</w:t>
        <w:br/>
        <w:t>|   |      tools.py                                    1543 行</w:t>
        <w:br/>
        <w:t>|   |-- chunking/                                      1026 行（小计）</w:t>
        <w:br/>
        <w:t>|   |      __init__.py                                   28 行</w:t>
        <w:br/>
        <w:t>|   |      strategies.py                                998 行</w:t>
        <w:br/>
        <w:t>|   |-- data_loader/                                   2276 行（小计）</w:t>
        <w:br/>
        <w:t>|   |      __init__.py                                   45 行</w:t>
        <w:br/>
        <w:t>|   |      docx_loader.py                               519 行</w:t>
        <w:br/>
        <w:t>|   |      loader.py                                    348 行</w:t>
        <w:br/>
        <w:t>|   |      pdf_loader.py                                981 行</w:t>
        <w:br/>
        <w:t>|   |      text_loader.py                               383 行</w:t>
        <w:br/>
        <w:t>|   |-- evaluation/                                    6183 行（小计）</w:t>
        <w:br/>
        <w:t>|   |      __init__.py                                  148 行</w:t>
        <w:br/>
        <w:t>|   |      badcase.py                                  1465 行</w:t>
        <w:br/>
        <w:t>|   |      benchmark.py                                1278 行</w:t>
        <w:br/>
        <w:t>|   |      chunking_experiment.py                       551 行</w:t>
        <w:br/>
        <w:t>|   |      eval_set.py                                  982 行</w:t>
        <w:br/>
        <w:t>|   |      metrics.py                                   815 行</w:t>
        <w:br/>
        <w:t>|   |      report.py                                    944 行</w:t>
        <w:br/>
        <w:t>|   |-- frontend/                                      5506 行（小计）</w:t>
        <w:br/>
        <w:t>|   |      __init__.py                                   17 行</w:t>
        <w:br/>
        <w:t>|   |      app.py                                       300 行</w:t>
        <w:br/>
        <w:t>|   |      container.py                                 812 行</w:t>
        <w:br/>
        <w:t>|   |      server.py                                   1000 行</w:t>
        <w:br/>
        <w:t>|   |      static/css/style.css                        1159 行</w:t>
        <w:br/>
        <w:t>|   |      static/index.html                            283 行</w:t>
        <w:br/>
        <w:t>|   |      static/js/app.js                            1592 行</w:t>
        <w:br/>
        <w:t>|   |      static/js/markdown.js                        343 行</w:t>
        <w:br/>
        <w:t>|   |-- generation/                                    2106 行（小计）</w:t>
        <w:br/>
        <w:t>|   |      __init__.py                                   50 行</w:t>
        <w:br/>
        <w:t>|   |      cache.py                                     601 行</w:t>
        <w:br/>
        <w:t>|   |      prompt_template.py                           428 行</w:t>
        <w:br/>
        <w:t>|   |      rag_pipeline.py                              722 行</w:t>
        <w:br/>
        <w:t>|   |      streaming.py                                 305 行</w:t>
        <w:br/>
        <w:t>|   |-- retrieval/                                     2956 行（小计）</w:t>
        <w:br/>
        <w:t>|   |      __init__.py                                   40 行</w:t>
        <w:br/>
        <w:t>|   |      bm25_retriever.py                            405 行</w:t>
        <w:br/>
        <w:t>|   |      engine.py                                    770 行</w:t>
        <w:br/>
        <w:t>|   |      hybrid_retriever.py                          454 行</w:t>
        <w:br/>
        <w:t>|   |      reranker.py                                  542 行</w:t>
        <w:br/>
        <w:t>|   |      vector_store.py                              745 行</w:t>
        <w:br/>
        <w:t>|   |-- utils/                                         3016 行（小计）</w:t>
        <w:br/>
        <w:t>|   |      __init__.py                                   39 行</w:t>
        <w:br/>
        <w:t>|   |      config.py                                    707 行</w:t>
        <w:br/>
        <w:t>|   |      console.py                                   121 行</w:t>
        <w:br/>
        <w:t>|   |      logger.py                                    704 行</w:t>
        <w:br/>
        <w:t>|   |      secrets.py                                   389 行</w:t>
        <w:br/>
        <w:t>|   |      storage.py                                   265 行</w:t>
        <w:br/>
        <w:t>|   |      text.py                                      253 行</w:t>
        <w:br/>
        <w:t>|   |      types.py                                     538 行</w:t>
        <w:br/>
        <w:t>|-- tests/                                             8440 行（小计）</w:t>
        <w:br/>
        <w:t>|      __init__.py                                       23 行</w:t>
        <w:br/>
        <w:t>|      common.py                                        190 行</w:t>
        <w:br/>
        <w:t>|      fixtures/make_sample_pdf.py                      376 行</w:t>
        <w:br/>
        <w:t>|      test_agent.py                                   1630 行</w:t>
        <w:br/>
        <w:t>|      test_chunking.py                                 535 行</w:t>
        <w:br/>
        <w:t>|      test_data_loader.py                              402 行</w:t>
        <w:br/>
        <w:t>|      test_evaluation.py                              1594 行</w:t>
        <w:br/>
        <w:t>|      test_frontend.py                                 646 行</w:t>
        <w:br/>
        <w:t>|      test_frontend_static.py                          505 行</w:t>
        <w:br/>
        <w:t>|      test_generation.py                               879 行</w:t>
        <w:br/>
        <w:t>|      test_llm.py                                      272 行</w:t>
        <w:br/>
        <w:t>|      test_retrieval.py                                819 行</w:t>
        <w:br/>
        <w:t>|      test_utils.py                                    569 行</w:t>
        <w:br/>
        <w:t>|-- scripts/                                           2709 行（小计）</w:t>
        <w:br/>
        <w:t>|      bootstrap.py                                     149 行</w:t>
        <w:br/>
        <w:t>|      capture_screenshots.py                           450 行</w:t>
        <w:br/>
        <w:t>|      make_delivery_doc.py                            1705 行</w:t>
        <w:br/>
        <w:t>|      make_diagrams.py                                 405 行</w:t>
        <w:br/>
        <w:t>|-- docs/                                              2325 行（小计）</w:t>
        <w:br/>
        <w:t>|      技术设计文档.md                                       1413 行</w:t>
        <w:br/>
        <w:t>|      用户使用手册.md                                        912 行</w:t>
        <w:br/>
        <w:t>|-- reports/                                           7663 行（小计）</w:t>
        <w:br/>
        <w:t>|      Bad_Case分析报告.md                                  235 行</w:t>
        <w:br/>
        <w:t>|      分块策略对比实验报告.md                                     91 行</w:t>
        <w:br/>
        <w:t>|      性能评测数据.json                                     5855 行</w:t>
        <w:br/>
        <w:t>|      系统评测报告.md                                        360 行</w:t>
        <w:br/>
        <w:t>|      评测集.json                                        1122 行</w:t>
        <w:br/>
        <w:t>|-- docker/                                             208 行（小计）</w:t>
        <w:br/>
        <w:t>|      Dockerfile                                        82 行</w:t>
        <w:br/>
        <w:t>|      docker-compose.yml                               126 行</w:t>
      </w:r>
    </w:p>
    <w:p>
      <w:pPr>
        <w:pStyle w:val="Heading2"/>
        <w:keepNext/>
        <w:spacing w:line="360" w:lineRule="auto" w:before="160" w:after="80"/>
      </w:pPr>
      <w:r>
        <w:rPr>
          <w:rFonts w:ascii="黑体" w:hAnsi="黑体" w:eastAsia="黑体"/>
          <w:b/>
          <w:color w:val="000000"/>
          <w:sz w:val="28"/>
        </w:rPr>
        <w:t>附录 B：环境配置说明</w:t>
      </w:r>
    </w:p>
    <w:p>
      <w:pPr>
        <w:spacing w:line="360" w:lineRule="auto" w:before="0" w:after="80"/>
      </w:pPr>
      <w:r>
        <w:rPr>
          <w:rFonts w:ascii="仿宋" w:hAnsi="仿宋" w:eastAsia="仿宋"/>
          <w:b w:val="0"/>
          <w:sz w:val="28"/>
        </w:rPr>
        <w:t>以下步骤在 Windows / macOS / Linux 上均可复现；系统只需 NumPy 一个必需第三方依赖，其余后端按需选装。</w:t>
      </w:r>
    </w:p>
    <w:p>
      <w:pPr>
        <w:pStyle w:val="Heading3"/>
        <w:keepNext/>
        <w:spacing w:line="360" w:lineRule="auto" w:before="160" w:after="80"/>
      </w:pPr>
      <w:r>
        <w:rPr>
          <w:rFonts w:ascii="楷体" w:hAnsi="楷体" w:eastAsia="楷体"/>
          <w:b/>
          <w:color w:val="000000"/>
          <w:sz w:val="28"/>
        </w:rPr>
        <w:t>B.1 创建环境与安装依赖</w:t>
      </w:r>
    </w:p>
    <w:p>
      <w:pPr>
        <w:spacing w:line="240" w:lineRule="auto" w:after="120"/>
        <w:ind w:left="240"/>
      </w:pPr>
      <w:r>
        <w:rPr>
          <w:rFonts w:ascii="Consolas" w:hAnsi="Consolas" w:eastAsia="宋体"/>
          <w:sz w:val="19"/>
        </w:rPr>
        <w:t># 1) 创建虚拟环境（conda 或 venv 任选其一）</w:t>
        <w:br/>
        <w:t>conda create -n rag_agent python=3.10</w:t>
        <w:br/>
        <w:t>conda activate rag_agent</w:t>
        <w:br/>
        <w:t>#    或者用 venv：</w:t>
        <w:br/>
        <w:t>#      Windows:      python -m venv .venv &amp;&amp; .venv\Scripts\activate</w:t>
        <w:br/>
        <w:t>#      macOS/Linux:  python3 -m venv .venv &amp;&amp; source .venv/bin/activate</w:t>
        <w:br/>
        <w:br/>
        <w:t># 2) 安装依赖（numpy 为必需；其余为可选项，缺失时系统自动降级）</w:t>
        <w:br/>
        <w:t>pip install -r requirements.txt</w:t>
        <w:br/>
        <w:br/>
        <w:t># 3) （可选）真实大模型与向量模型：本机安装 Ollama 后拉取模型</w:t>
        <w:br/>
        <w:t>ollama pull qwen2.5:7b          # 生成模型</w:t>
        <w:br/>
        <w:t>ollama pull bge-m3              # Embedding 模型</w:t>
        <w:br/>
        <w:t>#    也可改用环境变量直接走在线接口（无需改配置文件）：</w:t>
        <w:br/>
        <w:t>#    set APP_LLM__PROVIDER=openai      (Windows)</w:t>
        <w:br/>
        <w:t>#    export APP_LLM__PROVIDER=openai   (macOS/Linux)</w:t>
      </w:r>
    </w:p>
    <w:p>
      <w:pPr>
        <w:spacing w:line="360" w:lineRule="auto" w:before="0" w:after="80"/>
      </w:pPr>
      <w:r>
        <w:rPr>
          <w:rFonts w:ascii="仿宋" w:hAnsi="仿宋" w:eastAsia="仿宋"/>
          <w:b w:val="0"/>
          <w:color w:val="606060"/>
          <w:sz w:val="21"/>
        </w:rPr>
        <w:t>说明：本项目</w:t>
      </w:r>
      <w:r>
        <w:rPr>
          <w:rFonts w:ascii="仿宋" w:hAnsi="仿宋" w:eastAsia="仿宋"/>
          <w:b/>
          <w:color w:val="606060"/>
          <w:sz w:val="21"/>
        </w:rPr>
        <w:t>不依赖 Streamlit</w:t>
      </w:r>
      <w:r>
        <w:rPr>
          <w:rFonts w:ascii="仿宋" w:hAnsi="仿宋" w:eastAsia="仿宋"/>
          <w:b w:val="0"/>
          <w:color w:val="606060"/>
          <w:sz w:val="21"/>
        </w:rPr>
        <w:t>。任务书示例中的 streamlit run src/frontend/app.py 在本项目中对应的启动方式是 python run.py —— 系统自带基于标准库的 Web 服务与前端，无需安装任何 Web 框架。</w:t>
      </w:r>
    </w:p>
    <w:p>
      <w:pPr>
        <w:pStyle w:val="Heading3"/>
        <w:keepNext/>
        <w:spacing w:line="360" w:lineRule="auto" w:before="160" w:after="80"/>
      </w:pPr>
      <w:r>
        <w:rPr>
          <w:rFonts w:ascii="楷体" w:hAnsi="楷体" w:eastAsia="楷体"/>
          <w:b/>
          <w:color w:val="000000"/>
          <w:sz w:val="28"/>
        </w:rPr>
        <w:t>B.2 初始化与启动</w:t>
      </w:r>
    </w:p>
    <w:p>
      <w:pPr>
        <w:spacing w:line="240" w:lineRule="auto" w:after="120"/>
        <w:ind w:left="240"/>
      </w:pPr>
      <w:r>
        <w:rPr>
          <w:rFonts w:ascii="Consolas" w:hAnsi="Consolas" w:eastAsia="宋体"/>
          <w:sz w:val="19"/>
        </w:rPr>
        <w:t># 4) 配置 API 密钥（只需一次；密钥经本机密钥派生后密封存储，明文不落盘）</w:t>
        <w:br/>
        <w:t>python -m src.utils.secrets set llm_api_key</w:t>
        <w:br/>
        <w:br/>
        <w:t># 5) 环境自检 + 生成样例论文 + 建立索引</w:t>
        <w:br/>
        <w:t>python scripts/bootstrap.py --index</w:t>
        <w:br/>
        <w:br/>
        <w:t># 6) 启动应用（默认 http://127.0.0.1:8501；端口被占用时自动顺延，以控制台输出为准）</w:t>
        <w:br/>
        <w:t>python run.py --open</w:t>
        <w:br/>
        <w:br/>
        <w:t># 其他常用入口</w:t>
        <w:br/>
        <w:t>python run.py --cli            # 命令行交互问答</w:t>
        <w:br/>
        <w:t>python run.py --health         # 组件健康检查</w:t>
        <w:br/>
        <w:t>python run.py --list-tools     # 查看 8 个工具及其参数</w:t>
        <w:br/>
        <w:t>python run.py --index ./data/samples   # 批量导入论文</w:t>
      </w:r>
    </w:p>
    <w:p>
      <w:pPr>
        <w:pStyle w:val="Heading3"/>
        <w:keepNext/>
        <w:spacing w:line="360" w:lineRule="auto" w:before="160" w:after="80"/>
      </w:pPr>
      <w:r>
        <w:rPr>
          <w:rFonts w:ascii="楷体" w:hAnsi="楷体" w:eastAsia="楷体"/>
          <w:b/>
          <w:color w:val="000000"/>
          <w:sz w:val="28"/>
        </w:rPr>
        <w:t>B.3 运行测试与评测（可复现本交付书的全部数据）</w:t>
      </w:r>
    </w:p>
    <w:p>
      <w:pPr>
        <w:spacing w:line="240" w:lineRule="auto" w:after="120"/>
        <w:ind w:left="240"/>
      </w:pPr>
      <w:r>
        <w:rPr>
          <w:rFonts w:ascii="Consolas" w:hAnsi="Consolas" w:eastAsia="宋体"/>
          <w:sz w:val="19"/>
        </w:rPr>
        <w:t># 单元测试（559 条）</w:t>
        <w:br/>
        <w:t>python -m unittest discover -s tests -t .</w:t>
        <w:br/>
        <w:br/>
        <w:t># 确定性离线评测约 5 秒，产出系统评测报告 / 性能数据 / Bad Case 报告</w:t>
        <w:br/>
        <w:t>APP_LLM__PROVIDER=mock python -m src.evaluation.report --quick</w:t>
        <w:br/>
        <w:t>#     Windows PowerShell 下等价写法：</w:t>
        <w:br/>
        <w:t>#       $env:APP_LLM__PROVIDER="mock"; python -m src.evaluation.report --quick</w:t>
        <w:br/>
        <w:br/>
        <w:t># 分块策略对比实验（四种策略，约 1 秒）</w:t>
        <w:br/>
        <w:t>APP_LLM__PROVIDER=mock python -m src.evaluation.chunking_experiment</w:t>
        <w:br/>
        <w:br/>
        <w:t># 重新生成本交付书（数字自动取自上面的评测产物）</w:t>
        <w:br/>
        <w:t>python scripts/make_delivery_doc.py</w:t>
      </w:r>
    </w:p>
    <w:p>
      <w:pPr>
        <w:pStyle w:val="Heading3"/>
        <w:keepNext/>
        <w:spacing w:line="360" w:lineRule="auto" w:before="160" w:after="80"/>
      </w:pPr>
      <w:r>
        <w:rPr>
          <w:rFonts w:ascii="楷体" w:hAnsi="楷体" w:eastAsia="楷体"/>
          <w:b/>
          <w:color w:val="000000"/>
          <w:sz w:val="28"/>
        </w:rPr>
        <w:t>B.4 Docker 一键部署（可选）</w:t>
      </w:r>
    </w:p>
    <w:p>
      <w:pPr>
        <w:spacing w:line="240" w:lineRule="auto" w:after="120"/>
        <w:ind w:left="240"/>
      </w:pPr>
      <w:r>
        <w:rPr>
          <w:rFonts w:ascii="Consolas" w:hAnsi="Consolas" w:eastAsia="宋体"/>
          <w:sz w:val="19"/>
        </w:rPr>
        <w:t>docker compose -f docker/docker-compose.yml up --build</w:t>
        <w:br/>
        <w:t># 数据卷挂载 data/ 与 logs/，容器重建不丢索引与会话</w:t>
      </w:r>
    </w:p>
    <w:p>
      <w:pPr>
        <w:pStyle w:val="Heading3"/>
        <w:keepNext/>
        <w:spacing w:line="360" w:lineRule="auto" w:before="160" w:after="80"/>
      </w:pPr>
      <w:r>
        <w:rPr>
          <w:rFonts w:ascii="楷体" w:hAnsi="楷体" w:eastAsia="楷体"/>
          <w:b/>
          <w:color w:val="000000"/>
          <w:sz w:val="28"/>
        </w:rPr>
        <w:t>B.5 交付物清单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rPr>
          <w:tblHeader/>
        </w:trPr>
        <w:tc>
          <w:tcPr>
            <w:tcW w:type="dxa" w:w="680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序号</w:t>
            </w:r>
          </w:p>
        </w:tc>
        <w:tc>
          <w:tcPr>
            <w:tcW w:type="dxa" w:w="3572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交付物</w:t>
            </w:r>
          </w:p>
        </w:tc>
        <w:tc>
          <w:tcPr>
            <w:tcW w:type="dxa" w:w="4535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位置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1</w:t>
            </w:r>
          </w:p>
        </w:tc>
        <w:tc>
          <w:tcPr>
            <w:tcW w:type="dxa" w:w="3572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完整代码仓库（含 Git 提交历史，按模块拆分提交）</w:t>
            </w:r>
          </w:p>
        </w:tc>
        <w:tc>
          <w:tcPr>
            <w:tcW w:type="dxa" w:w="4535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项目根目录</w:t>
            </w:r>
          </w:p>
        </w:tc>
      </w:tr>
      <w:tr>
        <w:trPr>
          <w:cantSplit/>
        </w:trPr>
        <w:tc>
          <w:tcPr>
            <w:tcW w:type="dxa" w:w="680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2</w:t>
            </w:r>
          </w:p>
        </w:tc>
        <w:tc>
          <w:tcPr>
            <w:tcW w:type="dxa" w:w="3572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系统评测报告（含评测数据、图表、Bad Case 分析）</w:t>
            </w:r>
          </w:p>
        </w:tc>
        <w:tc>
          <w:tcPr>
            <w:tcW w:type="dxa" w:w="4535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reports/系统评测报告.md、性能评测数据.json/.xlsx、Bad_Case分析报告.md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3</w:t>
            </w:r>
          </w:p>
        </w:tc>
        <w:tc>
          <w:tcPr>
            <w:tcW w:type="dxa" w:w="3572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分块策略对比实验报告</w:t>
            </w:r>
          </w:p>
        </w:tc>
        <w:tc>
          <w:tcPr>
            <w:tcW w:type="dxa" w:w="4535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reports/分块策略对比实验报告.md</w:t>
            </w:r>
          </w:p>
        </w:tc>
      </w:tr>
      <w:tr>
        <w:trPr>
          <w:cantSplit/>
        </w:trPr>
        <w:tc>
          <w:tcPr>
            <w:tcW w:type="dxa" w:w="680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4</w:t>
            </w:r>
          </w:p>
        </w:tc>
        <w:tc>
          <w:tcPr>
            <w:tcW w:type="dxa" w:w="3572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技术设计文档</w:t>
            </w:r>
          </w:p>
        </w:tc>
        <w:tc>
          <w:tcPr>
            <w:tcW w:type="dxa" w:w="4535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docs/技术设计文档.md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5</w:t>
            </w:r>
          </w:p>
        </w:tc>
        <w:tc>
          <w:tcPr>
            <w:tcW w:type="dxa" w:w="3572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用户使用手册</w:t>
            </w:r>
          </w:p>
        </w:tc>
        <w:tc>
          <w:tcPr>
            <w:tcW w:type="dxa" w:w="4535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docs/用户使用手册.md</w:t>
            </w:r>
          </w:p>
        </w:tc>
      </w:tr>
      <w:tr>
        <w:trPr>
          <w:cantSplit/>
        </w:trPr>
        <w:tc>
          <w:tcPr>
            <w:tcW w:type="dxa" w:w="680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6</w:t>
            </w:r>
          </w:p>
        </w:tc>
        <w:tc>
          <w:tcPr>
            <w:tcW w:type="dxa" w:w="3572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本交付书（Word）</w:t>
            </w:r>
          </w:p>
        </w:tc>
        <w:tc>
          <w:tcPr>
            <w:tcW w:type="dxa" w:w="4535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智能科研助理_项目交付书.docx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7</w:t>
            </w:r>
          </w:p>
        </w:tc>
        <w:tc>
          <w:tcPr>
            <w:tcW w:type="dxa" w:w="3572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Docker 部署文件</w:t>
            </w:r>
          </w:p>
        </w:tc>
        <w:tc>
          <w:tcPr>
            <w:tcW w:type="dxa" w:w="4535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docker/Dockerfile、docker/docker-compose.yml</w:t>
            </w:r>
          </w:p>
        </w:tc>
      </w:tr>
      <w:tr>
        <w:trPr>
          <w:cantSplit/>
        </w:trPr>
        <w:tc>
          <w:tcPr>
            <w:tcW w:type="dxa" w:w="680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8</w:t>
            </w:r>
          </w:p>
        </w:tc>
        <w:tc>
          <w:tcPr>
            <w:tcW w:type="dxa" w:w="3572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演示 PPT</w:t>
            </w:r>
          </w:p>
        </w:tc>
        <w:tc>
          <w:tcPr>
            <w:tcW w:type="dxa" w:w="4535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另行准备（见 6.3 待改进方向）</w:t>
            </w:r>
          </w:p>
        </w:tc>
      </w:tr>
    </w:tbl>
    <w:p>
      <w:pPr>
        <w:spacing w:line="240" w:lineRule="auto" w:before="0" w:after="0"/>
      </w:pPr>
    </w:p>
    <w:sectPr w:rsidR="00FC693F" w:rsidRPr="0006063C" w:rsidSect="00034616">
      <w:pgSz w:w="12240" w:h="15840"/>
      <w:pgMar w:top="1361" w:right="1474" w:bottom="1361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 w:eastAsia="仿宋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pPr>
      <w:spacing w:line="276" w:lineRule="auto" w:after="40"/>
      <w:ind w:left="0"/>
    </w:pPr>
    <w:rPr>
      <w:rFonts w:ascii="Times New Roman" w:hAnsi="Times New Roman" w:eastAsia="仿宋"/>
      <w:b/>
      <w:sz w:val="24"/>
    </w:rPr>
  </w:style>
  <w:style w:type="paragraph" w:styleId="TOC2">
    <w:name w:val="toc 2"/>
    <w:basedOn w:val="Normal"/>
    <w:pPr>
      <w:spacing w:line="276" w:lineRule="auto" w:after="40"/>
      <w:ind w:left="240"/>
    </w:pPr>
    <w:rPr>
      <w:rFonts w:ascii="Times New Roman" w:hAnsi="Times New Roman" w:eastAsia="仿宋"/>
      <w:b w:val="0"/>
      <w:sz w:val="22"/>
    </w:rPr>
  </w:style>
  <w:style w:type="paragraph" w:styleId="TOC3">
    <w:name w:val="toc 3"/>
    <w:basedOn w:val="Normal"/>
    <w:pPr>
      <w:spacing w:line="276" w:lineRule="auto" w:after="40"/>
      <w:ind w:left="480"/>
    </w:pPr>
    <w:rPr>
      <w:rFonts w:ascii="Times New Roman" w:hAnsi="Times New Roman" w:eastAsia="仿宋"/>
      <w:b w:val="0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