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80"/>
      </w:pPr>
    </w:p>
    <w:p>
      <w:pPr>
        <w:spacing w:line="360" w:lineRule="auto" w:before="0" w:after="360"/>
        <w:jc w:val="center"/>
      </w:pPr>
      <w:r>
        <w:rPr>
          <w:rFonts w:ascii="黑体" w:hAnsi="黑体" w:eastAsia="黑体"/>
          <w:b w:val="0"/>
          <w:sz w:val="36"/>
        </w:rPr>
        <w:t>南京农业大学课程考核情况表</w:t>
      </w:r>
    </w:p>
    <w:p>
      <w:pPr>
        <w:spacing w:line="360" w:lineRule="auto" w:before="0" w:after="480"/>
        <w:jc w:val="right"/>
      </w:pPr>
      <w:r>
        <w:rPr>
          <w:rFonts w:ascii="黑体" w:hAnsi="黑体" w:eastAsia="黑体"/>
          <w:b w:val="0"/>
          <w:sz w:val="30"/>
        </w:rPr>
        <w:t>2026—2027 学年第 1 学期</w:t>
      </w:r>
    </w:p>
    <w:p>
      <w:pPr>
        <w:spacing w:line="360" w:lineRule="auto" w:before="0" w:after="200"/>
      </w:pPr>
      <w:r>
        <w:rPr>
          <w:rFonts w:ascii="黑体" w:hAnsi="黑体" w:eastAsia="黑体"/>
          <w:b w:val="0"/>
          <w:sz w:val="30"/>
        </w:rPr>
        <w:t>学　　院：智慧农业学院（人工智能学院）</w:t>
      </w:r>
    </w:p>
    <w:p>
      <w:pPr>
        <w:spacing w:line="360" w:lineRule="auto" w:before="0" w:after="200"/>
      </w:pPr>
      <w:r>
        <w:rPr>
          <w:rFonts w:ascii="黑体" w:hAnsi="黑体" w:eastAsia="黑体"/>
          <w:b w:val="0"/>
          <w:sz w:val="30"/>
        </w:rPr>
        <w:t>课程名称：生产实习　　　　　　学分：1</w:t>
      </w:r>
    </w:p>
    <w:p>
      <w:pPr>
        <w:spacing w:line="360" w:lineRule="auto" w:before="0" w:after="200"/>
      </w:pPr>
      <w:r>
        <w:rPr>
          <w:rFonts w:ascii="黑体" w:hAnsi="黑体" w:eastAsia="黑体"/>
          <w:b w:val="0"/>
          <w:sz w:val="30"/>
        </w:rPr>
        <w:t>考核方式：课程报告</w:t>
      </w:r>
    </w:p>
    <w:p>
      <w:pPr>
        <w:spacing w:line="360" w:lineRule="auto" w:before="0" w:after="200"/>
      </w:pPr>
      <w:r>
        <w:rPr>
          <w:rFonts w:ascii="黑体" w:hAnsi="黑体" w:eastAsia="黑体"/>
          <w:b w:val="0"/>
          <w:sz w:val="25"/>
        </w:rPr>
        <w:t>考核内容：智能科研助理 —— 基于 RAG+Agent 的论文知识库问答系统</w:t>
      </w:r>
    </w:p>
    <w:p>
      <w:pPr>
        <w:spacing w:line="360" w:lineRule="auto" w:before="0" w:after="200"/>
      </w:pPr>
      <w:r>
        <w:rPr>
          <w:rFonts w:ascii="黑体" w:hAnsi="黑体" w:eastAsia="黑体"/>
          <w:b w:val="0"/>
          <w:sz w:val="30"/>
        </w:rPr>
        <w:t>成　　绩：</w:t>
      </w:r>
    </w:p>
    <w:p>
      <w:pPr>
        <w:spacing w:line="360" w:lineRule="auto" w:before="0" w:after="200"/>
      </w:pPr>
      <w:r>
        <w:rPr>
          <w:rFonts w:ascii="黑体" w:hAnsi="黑体" w:eastAsia="黑体"/>
          <w:b w:val="0"/>
          <w:sz w:val="30"/>
        </w:rPr>
        <w:t>教师签名：</w:t>
      </w:r>
    </w:p>
    <w:p>
      <w:pPr>
        <w:spacing w:line="360" w:lineRule="auto" w:before="0" w:after="200"/>
      </w:pPr>
      <w:r>
        <w:rPr>
          <w:rFonts w:ascii="黑体" w:hAnsi="黑体" w:eastAsia="黑体"/>
          <w:b w:val="0"/>
          <w:sz w:val="30"/>
        </w:rPr>
        <w:t>时　　间：2026 年 12 月 30 日</w:t>
      </w:r>
    </w:p>
    <w:p>
      <w:pPr>
        <w:spacing w:line="240" w:lineRule="auto" w:before="0" w:after="360"/>
      </w:pPr>
    </w:p>
    <w:p>
      <w:pPr>
        <w:spacing w:line="240" w:lineRule="auto" w:before="0" w:after="80"/>
        <w:jc w:val="center"/>
      </w:pPr>
      <w:r>
        <w:rPr>
          <w:rFonts w:ascii="楷体" w:hAnsi="楷体" w:eastAsia="楷体"/>
          <w:b w:val="0"/>
          <w:color w:val="606060"/>
          <w:sz w:val="21"/>
        </w:rPr>
        <w:t>（本交付书生成日期：2026-10-12）</w:t>
      </w:r>
    </w:p>
    <w:p>
      <w:r>
        <w:br w:type="page"/>
      </w:r>
    </w:p>
    <w:p>
      <w:pPr>
        <w:spacing w:line="240" w:lineRule="auto" w:before="0" w:after="1200"/>
      </w:pPr>
    </w:p>
    <w:p>
      <w:pPr>
        <w:spacing w:line="360" w:lineRule="auto" w:before="0" w:after="600"/>
        <w:jc w:val="center"/>
      </w:pPr>
      <w:r>
        <w:rPr>
          <w:rFonts w:ascii="隶书" w:hAnsi="隶书" w:eastAsia="隶书"/>
          <w:b/>
          <w:sz w:val="72"/>
        </w:rPr>
        <w:t>生产实习课程报告</w:t>
      </w:r>
    </w:p>
    <w:p>
      <w:pPr>
        <w:spacing w:line="360" w:lineRule="auto" w:before="0" w:after="120"/>
        <w:jc w:val="center"/>
      </w:pPr>
      <w:r>
        <w:rPr>
          <w:rFonts w:ascii="黑体" w:hAnsi="黑体" w:eastAsia="黑体"/>
          <w:b/>
          <w:sz w:val="32"/>
        </w:rPr>
        <w:t>题　　目：</w:t>
      </w:r>
    </w:p>
    <w:p>
      <w:pPr>
        <w:spacing w:line="360" w:lineRule="auto" w:before="0" w:after="720"/>
        <w:jc w:val="center"/>
      </w:pPr>
      <w:r>
        <w:rPr>
          <w:rFonts w:ascii="黑体" w:hAnsi="黑体" w:eastAsia="黑体"/>
          <w:b/>
          <w:sz w:val="30"/>
        </w:rPr>
        <w:t>智能科研助理 —— 基于 RAG+Agent 的论文知识库问答系统</w:t>
      </w:r>
    </w:p>
    <w:p>
      <w:pPr>
        <w:spacing w:line="360" w:lineRule="auto" w:before="0" w:after="200"/>
        <w:jc w:val="center"/>
      </w:pPr>
      <w:r>
        <w:rPr>
          <w:rFonts w:ascii="黑体" w:hAnsi="黑体" w:eastAsia="黑体"/>
          <w:b/>
          <w:sz w:val="30"/>
        </w:rPr>
        <w:t>成员 1：＿＿＿＿班　＿＿＿＿号　＿＿＿＿＿（请填写）</w:t>
      </w:r>
    </w:p>
    <w:p>
      <w:pPr>
        <w:spacing w:line="360" w:lineRule="auto" w:before="0" w:after="200"/>
        <w:jc w:val="center"/>
      </w:pPr>
      <w:r>
        <w:rPr>
          <w:rFonts w:ascii="黑体" w:hAnsi="黑体" w:eastAsia="黑体"/>
          <w:b/>
          <w:sz w:val="30"/>
        </w:rPr>
        <w:t>成员 2：＿＿＿＿班　＿＿＿＿号　＿＿＿＿＿（请填写）</w:t>
      </w:r>
    </w:p>
    <w:p>
      <w:pPr>
        <w:spacing w:line="360" w:lineRule="auto" w:before="0" w:after="200"/>
        <w:jc w:val="center"/>
      </w:pPr>
      <w:r>
        <w:rPr>
          <w:rFonts w:ascii="黑体" w:hAnsi="黑体" w:eastAsia="黑体"/>
          <w:b/>
          <w:sz w:val="30"/>
        </w:rPr>
        <w:t>成员 3：＿＿＿＿班　＿＿＿＿号　＿＿＿＿＿（请填写）</w:t>
      </w:r>
    </w:p>
    <w:p>
      <w:pPr>
        <w:spacing w:line="360" w:lineRule="auto" w:before="0" w:after="200"/>
        <w:jc w:val="center"/>
      </w:pPr>
      <w:r>
        <w:rPr>
          <w:rFonts w:ascii="黑体" w:hAnsi="黑体" w:eastAsia="黑体"/>
          <w:b/>
          <w:sz w:val="30"/>
        </w:rPr>
        <w:t>成员 4：＿＿＿＿班　＿＿＿＿号　＿＿＿＿＿（请填写）</w:t>
      </w:r>
    </w:p>
    <w:p>
      <w:pPr>
        <w:spacing w:line="240" w:lineRule="auto" w:before="0" w:after="600"/>
      </w:pPr>
    </w:p>
    <w:p>
      <w:pPr>
        <w:spacing w:line="360" w:lineRule="auto" w:before="0" w:after="80"/>
        <w:jc w:val="center"/>
      </w:pPr>
      <w:r>
        <w:rPr>
          <w:rFonts w:ascii="黑体" w:hAnsi="黑体" w:eastAsia="黑体"/>
          <w:b w:val="0"/>
          <w:sz w:val="30"/>
        </w:rPr>
        <w:t>2026 年 12 月</w:t>
      </w:r>
    </w:p>
    <w:p>
      <w:r>
        <w:br w:type="page"/>
      </w:r>
    </w:p>
    <w:p>
      <w:pPr>
        <w:spacing w:line="360" w:lineRule="auto" w:before="0" w:after="280"/>
        <w:jc w:val="center"/>
      </w:pPr>
      <w:r>
        <w:rPr>
          <w:rFonts w:ascii="黑体" w:hAnsi="黑体" w:eastAsia="黑体"/>
          <w:b/>
          <w:sz w:val="44"/>
        </w:rPr>
        <w:t>目　录</w:t>
      </w:r>
    </w:p>
    <w:p>
      <w:r>
        <w:fldChar w:fldCharType="begin"/>
        <w:instrText xml:space="preserve">TOC \o "1-3" \h \z \u</w:instrText>
        <w:fldChar w:fldCharType="separate"/>
        <w:t>（目录将在打开文档时自动生成；若未显示，请在 Word 中按 Ctrl+A 再按 F9 更新域）</w:t>
        <w:fldChar w:fldCharType="end"/>
      </w:r>
    </w:p>
    <w:p>
      <w:r>
        <w:br w:type="page"/>
      </w:r>
    </w:p>
    <w:p>
      <w:pPr>
        <w:pStyle w:val="Heading1"/>
        <w:keepNext/>
        <w:spacing w:line="360" w:lineRule="auto" w:before="240" w:after="120"/>
      </w:pPr>
      <w:r>
        <w:rPr>
          <w:rFonts w:ascii="黑体" w:hAnsi="黑体" w:eastAsia="黑体"/>
          <w:b/>
          <w:color w:val="000000"/>
          <w:sz w:val="32"/>
        </w:rPr>
        <w:t>一、项目概述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1.1 项目背景</w:t>
      </w:r>
    </w:p>
    <w:p>
      <w:pPr>
        <w:spacing w:line="360" w:lineRule="auto" w:before="0" w:after="80"/>
        <w:ind w:firstLine="560"/>
      </w:pPr>
      <w:r>
        <w:rPr>
          <w:rFonts w:ascii="仿宋" w:hAnsi="仿宋" w:eastAsia="仿宋"/>
          <w:b w:val="0"/>
          <w:sz w:val="28"/>
        </w:rPr>
        <w:t>科研人员面对海量文献，检索与精读负担沉重；通用大模型无法访问未公开的私有文献，答案没有出处、幻觉不可核查；现有学术搜索引擎又只做关键词匹配，缺少深层语义理解与多步推理能力。检索增强生成（RAG）让模型「先查后答」，答案可溯源、数据不出本地；Agent 则赋予系统自主规划与工具调用的能力。二者结合，正是把大模型安全落地到科研日常工作的可行路径。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color w:val="606060"/>
          <w:sz w:val="28"/>
        </w:rPr>
        <w:t>（本节 172 字，符合课程模板「200 字以内」的要求。）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1.2 项目目标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构建一个</w:t>
      </w:r>
      <w:r>
        <w:rPr>
          <w:rFonts w:ascii="仿宋" w:hAnsi="仿宋" w:eastAsia="仿宋"/>
          <w:b/>
          <w:sz w:val="28"/>
        </w:rPr>
        <w:t>完全本地可控</w:t>
      </w:r>
      <w:r>
        <w:rPr>
          <w:rFonts w:ascii="仿宋" w:hAnsi="仿宋" w:eastAsia="仿宋"/>
          <w:b w:val="0"/>
          <w:sz w:val="28"/>
        </w:rPr>
        <w:t>的论文知识库问答系统：把课题组自己的 PDF / Word / Markdown 论文变成可检索、可溯源、可对话的私有知识库。具体目标：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多格式文档入库：PDF / DOCX / TXT / Markdown 统一加载、分块、向量化，支持增量更新与批量导入；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高精度检索：向量检索与 BM25 关键词检索并行召回，RRF 融合后再精排，并把「相关度」以绝对分数暴露给上层；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可信生成：答案必须带【文档名 + 页码】引用，检索不到就明确说「未命中」，绝不硬编；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自主决策：手写 ReAct Agent，具备 8 个工具的自主选择、并行调用、错误恢复与多轮记忆；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全过程可观测：Token、耗时、命中率、工具成功率、Thought→Action→Observation 轨迹全部可视化；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可量化交付：50+ 条评测集、检索三档对比、分块策略对比、Bad Case 根因分析与一轮迭代优化。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1.3 技术栈概览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本项目对「关键算法手写、工程环节不重复造轮子」的取舍是明确的：检索融合、ReAct 循环、BM25、指标库全部手写；Web 服务与前端不引入框架，以保证在</w:t>
      </w:r>
      <w:r>
        <w:rPr>
          <w:rFonts w:ascii="仿宋" w:hAnsi="仿宋" w:eastAsia="仿宋"/>
          <w:b/>
          <w:sz w:val="28"/>
        </w:rPr>
        <w:t>只装 NumPy</w:t>
      </w:r>
      <w:r>
        <w:rPr>
          <w:rFonts w:ascii="仿宋" w:hAnsi="仿宋" w:eastAsia="仿宋"/>
          <w:b w:val="0"/>
          <w:sz w:val="28"/>
        </w:rPr>
        <w:t xml:space="preserve"> 的环境里也能完整跑起来。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128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层次</w:t>
            </w:r>
          </w:p>
        </w:tc>
        <w:tc>
          <w:tcPr>
            <w:tcW w:type="dxa" w:w="2670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技术选型</w:t>
            </w:r>
          </w:p>
        </w:tc>
        <w:tc>
          <w:tcPr>
            <w:tcW w:type="dxa" w:w="432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运行环境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Python 3.10+ / NumPy</w:t>
            </w:r>
          </w:p>
        </w:tc>
        <w:tc>
          <w:tcPr>
            <w:tcW w:type="dxa" w:w="432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NumPy 是唯一必需第三方依赖；其余全部为标准库实现</w:t>
            </w:r>
          </w:p>
        </w:tc>
      </w:tr>
      <w:tr>
        <w:trPr>
          <w:cantSplit/>
        </w:trPr>
        <w:tc>
          <w:tcPr>
            <w:tcW w:type="dxa" w:w="128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文档解析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pymupdf → pdfplumber → pypdf → 内置解析器</w:t>
            </w:r>
          </w:p>
        </w:tc>
        <w:tc>
          <w:tcPr>
            <w:tcW w:type="dxa" w:w="432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按可用性自动降级；内置解析器支持 FlateDecode + ToUnicode CMap，中文不乱码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分块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fixed / recursive / semantic / paper（手写）</w:t>
            </w:r>
          </w:p>
        </w:tc>
        <w:tc>
          <w:tcPr>
            <w:tcW w:type="dxa" w:w="432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四种策略可切换，均带页码与字符偏移（引用溯源的基础）</w:t>
            </w:r>
          </w:p>
        </w:tc>
      </w:tr>
      <w:tr>
        <w:trPr>
          <w:cantSplit/>
        </w:trPr>
        <w:tc>
          <w:tcPr>
            <w:tcW w:type="dxa" w:w="128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向量化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哈希向量（默认）/ Ollama / OpenAI 兼容</w:t>
            </w:r>
          </w:p>
        </w:tc>
        <w:tc>
          <w:tcPr>
            <w:tcW w:type="dxa" w:w="432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默认后端零依赖、离线可复现；接入真实模型只需改配置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向量库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NumPy 稠密矩阵（默认）/ Chroma / FAISS</w:t>
            </w:r>
          </w:p>
        </w:tc>
        <w:tc>
          <w:tcPr>
            <w:tcW w:type="dxa" w:w="432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默认后端零依赖；Chroma / FAISS 适配器已实现，装了对应包即自动启用</w:t>
            </w:r>
          </w:p>
        </w:tc>
      </w:tr>
      <w:tr>
        <w:trPr>
          <w:cantSplit/>
        </w:trPr>
        <w:tc>
          <w:tcPr>
            <w:tcW w:type="dxa" w:w="128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关键词检索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手写 Okapi BM25</w:t>
            </w:r>
          </w:p>
        </w:tc>
        <w:tc>
          <w:tcPr>
            <w:tcW w:type="dxa" w:w="432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不依赖 rank_bm25，中文按字 + 英文按词切分（无需 jieba）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融合与重排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RRF（倒数排名融合）+ 启发式重排</w:t>
            </w:r>
          </w:p>
        </w:tc>
        <w:tc>
          <w:tcPr>
            <w:tcW w:type="dxa" w:w="432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重排可选真实 bge-reranker（Ollama）；默认启发式，延迟可控</w:t>
            </w:r>
          </w:p>
        </w:tc>
      </w:tr>
      <w:tr>
        <w:trPr>
          <w:cantSplit/>
        </w:trPr>
        <w:tc>
          <w:tcPr>
            <w:tcW w:type="dxa" w:w="128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大模型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DeepSeek（默认）/ OpenAI 兼容 / Ollama / mock</w:t>
            </w:r>
          </w:p>
        </w:tc>
        <w:tc>
          <w:tcPr>
            <w:tcW w:type="dxa" w:w="432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mock 后端让全链路离线可复现，评测据此做到确定性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Agent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手写 ReAct 循环 + 工具注册表</w:t>
            </w:r>
          </w:p>
        </w:tc>
        <w:tc>
          <w:tcPr>
            <w:tcW w:type="dxa" w:w="432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不依赖 LangChain；决策走 JSON 协议，全程可追踪</w:t>
            </w:r>
          </w:p>
        </w:tc>
      </w:tr>
      <w:tr>
        <w:trPr>
          <w:cantSplit/>
        </w:trPr>
        <w:tc>
          <w:tcPr>
            <w:tcW w:type="dxa" w:w="128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Web 服务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ThreadingHTTPServer + SSE（标准库）</w:t>
            </w:r>
          </w:p>
        </w:tc>
        <w:tc>
          <w:tcPr>
            <w:tcW w:type="dxa" w:w="432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零 Web 框架依赖；服务器推送事件实现打字机效果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前端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原生 HTML / CSS / JavaScript 单页应用</w:t>
            </w:r>
          </w:p>
        </w:tc>
        <w:tc>
          <w:tcPr>
            <w:tcW w:type="dxa" w:w="432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三栏布局：知识库管理 / 对话 / Agent 轨迹</w:t>
            </w:r>
          </w:p>
        </w:tc>
      </w:tr>
      <w:tr>
        <w:trPr>
          <w:cantSplit/>
        </w:trPr>
        <w:tc>
          <w:tcPr>
            <w:tcW w:type="dxa" w:w="128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持久化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SQLite（会话与缓存）+ JSON + .npy</w:t>
            </w:r>
          </w:p>
        </w:tc>
        <w:tc>
          <w:tcPr>
            <w:tcW w:type="dxa" w:w="432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无外部数据库依赖，全部落在 data/ 目录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评测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自研指标库 + 报告生成器</w:t>
            </w:r>
          </w:p>
        </w:tc>
        <w:tc>
          <w:tcPr>
            <w:tcW w:type="dxa" w:w="432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Hit@K / MRR / Recall / NDCG / 引用准确率 / 忠实度等 14 个指标</w:t>
            </w:r>
          </w:p>
        </w:tc>
      </w:tr>
      <w:tr>
        <w:trPr>
          <w:cantSplit/>
        </w:trPr>
        <w:tc>
          <w:tcPr>
            <w:tcW w:type="dxa" w:w="128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交付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Docker / docker-compose</w:t>
            </w:r>
          </w:p>
        </w:tc>
        <w:tc>
          <w:tcPr>
            <w:tcW w:type="dxa" w:w="432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一键容器化运行，数据卷持久化</w:t>
            </w:r>
          </w:p>
        </w:tc>
      </w:tr>
    </w:tbl>
    <w:p>
      <w:pPr>
        <w:spacing w:line="240" w:lineRule="auto" w:before="0" w:after="0"/>
      </w:pPr>
    </w:p>
    <w:p>
      <w:pPr>
        <w:pStyle w:val="Heading1"/>
        <w:keepNext/>
        <w:spacing w:line="360" w:lineRule="auto" w:before="240" w:after="120"/>
      </w:pPr>
      <w:r>
        <w:rPr>
          <w:rFonts w:ascii="黑体" w:hAnsi="黑体" w:eastAsia="黑体"/>
          <w:b/>
          <w:color w:val="000000"/>
          <w:sz w:val="32"/>
        </w:rPr>
        <w:t>二、团队分工说明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小组 4 人，按「后端 / Agent / 前端 / 测试与交付」四个角色分工，每人独立负责一个模块并对自己模块的代码与文档质量负责；模块之间通过既定接口协作（接口定义见 5.2），</w:t>
      </w:r>
      <w:r>
        <w:rPr>
          <w:rFonts w:ascii="仿宋" w:hAnsi="仿宋" w:eastAsia="仿宋"/>
          <w:b/>
          <w:sz w:val="28"/>
        </w:rPr>
        <w:t>贡献比例四项之和为 100%</w:t>
      </w:r>
      <w:r>
        <w:rPr>
          <w:rFonts w:ascii="仿宋" w:hAnsi="仿宋" w:eastAsia="仿宋"/>
          <w:b w:val="0"/>
          <w:sz w:val="28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1236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231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成员姓名</w:t>
            </w:r>
          </w:p>
        </w:tc>
        <w:tc>
          <w:tcPr>
            <w:tcW w:type="dxa" w:w="3010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核心职责</w:t>
            </w:r>
          </w:p>
        </w:tc>
        <w:tc>
          <w:tcPr>
            <w:tcW w:type="dxa" w:w="96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主要负责模块</w:t>
            </w:r>
          </w:p>
        </w:tc>
        <w:tc>
          <w:tcPr>
            <w:tcW w:type="dxa" w:w="75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贡献比例</w:t>
            </w:r>
          </w:p>
        </w:tc>
      </w:tr>
      <w:tr>
        <w:trPr>
          <w:cantSplit/>
        </w:trPr>
        <w:tc>
          <w:tcPr>
            <w:tcW w:type="dxa" w:w="1236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后端开发工程师</w:t>
            </w:r>
          </w:p>
        </w:tc>
        <w:tc>
          <w:tcPr>
            <w:tcW w:type="dxa" w:w="231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成员 1：＿＿＿＿班　＿＿＿＿号　＿＿＿＿＿（请填写）</w:t>
            </w:r>
          </w:p>
        </w:tc>
        <w:tc>
          <w:tcPr>
            <w:tcW w:type="dxa" w:w="301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文档加载与解析、分块策略、向量化与索引、混合检索与重排序、RAG 生成流水线（Prompt / 引用溯源 / 流式输出 / 语义缓存 / 降级）</w:t>
            </w:r>
          </w:p>
        </w:tc>
        <w:tc>
          <w:tcPr>
            <w:tcW w:type="dxa" w:w="96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模块一、模块二</w:t>
            </w:r>
          </w:p>
        </w:tc>
        <w:tc>
          <w:tcPr>
            <w:tcW w:type="dxa" w:w="75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236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Agent 开发工程师</w:t>
            </w:r>
          </w:p>
        </w:tc>
        <w:tc>
          <w:tcPr>
            <w:tcW w:type="dxa" w:w="231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成员 2：＿＿＿＿班　＿＿＿＿号　＿＿＿＿＿（请填写）</w:t>
            </w:r>
          </w:p>
        </w:tc>
        <w:tc>
          <w:tcPr>
            <w:tcW w:type="dxa" w:w="301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ReAct 核心循环手写实现、System Prompt 设计、8 个工具开发、工具路由与并行调用、错误恢复与死循环检测、多轮对话记忆管理</w:t>
            </w:r>
          </w:p>
        </w:tc>
        <w:tc>
          <w:tcPr>
            <w:tcW w:type="dxa" w:w="96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模块三</w:t>
            </w:r>
          </w:p>
        </w:tc>
        <w:tc>
          <w:tcPr>
            <w:tcW w:type="dxa" w:w="75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236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前端开发工程师</w:t>
            </w:r>
          </w:p>
        </w:tc>
        <w:tc>
          <w:tcPr>
            <w:tcW w:type="dxa" w:w="231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成员 3：＿＿＿＿班　＿＿＿＿号　＿＿＿＿＿（请填写）</w:t>
            </w:r>
          </w:p>
        </w:tc>
        <w:tc>
          <w:tcPr>
            <w:tcW w:type="dxa" w:w="301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Web 服务（HTTP + SSE）、三栏交互界面、引用角标与 Markdown 渲染、Agent 轨迹可视化、系统指标面板、端到端联调</w:t>
            </w:r>
          </w:p>
        </w:tc>
        <w:tc>
          <w:tcPr>
            <w:tcW w:type="dxa" w:w="96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模块四</w:t>
            </w:r>
          </w:p>
        </w:tc>
        <w:tc>
          <w:tcPr>
            <w:tcW w:type="dxa" w:w="75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236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测试与质量保证工程师</w:t>
            </w:r>
          </w:p>
        </w:tc>
        <w:tc>
          <w:tcPr>
            <w:tcW w:type="dxa" w:w="231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成员 4：＿＿＿＿班　＿＿＿＿号　＿＿＿＿＿（请填写）</w:t>
            </w:r>
          </w:p>
        </w:tc>
        <w:tc>
          <w:tcPr>
            <w:tcW w:type="dxa" w:w="301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评测集构建、检索三档对比实验、分块策略对比实验、Bad Case 分类与根因分析、迭代优化对照实验、技术设计文档与用户手册、单元测试与 Docker 交付</w:t>
            </w:r>
          </w:p>
        </w:tc>
        <w:tc>
          <w:tcPr>
            <w:tcW w:type="dxa" w:w="96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模块五</w:t>
            </w:r>
          </w:p>
        </w:tc>
        <w:tc>
          <w:tcPr>
            <w:tcW w:type="dxa" w:w="75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25%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</w:pPr>
      <w:r>
        <w:rPr>
          <w:rFonts w:ascii="仿宋" w:hAnsi="仿宋" w:eastAsia="仿宋"/>
          <w:b w:val="0"/>
          <w:color w:val="606060"/>
          <w:sz w:val="28"/>
        </w:rPr>
        <w:t>说明：上表中的「成员姓名」栏为占位，请组员在提交前替换为自己的班级、学号与姓名；如需调整分工比例，请保证四项之和仍为 100%。</w:t>
      </w:r>
    </w:p>
    <w:p>
      <w:pPr>
        <w:pStyle w:val="Heading1"/>
        <w:keepNext/>
        <w:spacing w:line="360" w:lineRule="auto" w:before="240" w:after="120"/>
      </w:pPr>
      <w:r>
        <w:rPr>
          <w:rFonts w:ascii="黑体" w:hAnsi="黑体" w:eastAsia="黑体"/>
          <w:b/>
          <w:color w:val="000000"/>
          <w:sz w:val="32"/>
        </w:rPr>
        <w:t>三、模块交付物清单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每个模块一张表，按课程模板的「已实现 / 部分实现 / 未实现」三列逐项勾选，并在末列给出对应的代码位置或可复现命令作为证据。标注「部分实现」的项一律说明了缺口在哪里，不做含糊表述。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模块一：文档处理与检索层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238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交付项（课程要求）</w:t>
            </w:r>
          </w:p>
        </w:tc>
        <w:tc>
          <w:tcPr>
            <w:tcW w:type="dxa" w:w="90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已实现</w:t>
            </w:r>
          </w:p>
        </w:tc>
        <w:tc>
          <w:tcPr>
            <w:tcW w:type="dxa" w:w="107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部分实现</w:t>
            </w:r>
          </w:p>
        </w:tc>
        <w:tc>
          <w:tcPr>
            <w:tcW w:type="dxa" w:w="90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未实现</w:t>
            </w:r>
          </w:p>
        </w:tc>
        <w:tc>
          <w:tcPr>
            <w:tcW w:type="dxa" w:w="300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证据（代码位置 / 命令）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多格式文档加载器（PDF / Word / TXT）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src/data_loader/：PDF 四后端（pymupdf → pdfplumber → pypdf → 内置）按可用性自动降级；DOCX 支持 python-docx 与内置 OOXML 解包；TXT / Markdown 按后缀路由。已就三种 PDF 方案做横向比较并在代码中记录取舍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批量文档导入与状态追踪（进度、失败重试）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src/data_loader/loader.py 的 BatchImporter + src/frontend/container.py 的 index_files()；前端上传面板实时显示进度，失败项自动重试并可查看原因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 种以上文本分块策略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共 4 种：src/chunking/strategies.py 的固定窗口 / 递归字符 / 语义切分 / 论文专用切分；每种都保证 start_offset、end_offset 与原文严格对齐（page_text[a:b] == chunk.text）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分块策略对比实验（召回率差异）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python -m src.evaluation.chunking_experiment → reports/分块策略对比实验报告.md（见 4.5）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Embedding 模型接入与向量化存储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C06A00"/>
                <w:sz w:val="20"/>
              </w:rPr>
              <w:t>✓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src/embeddings.py 已实现 hash（默认，512 维、零依赖、可复现）与 ollama / openai 三类后端，落盘 vectors.npy + chunks.json 并带 SQLite 向量缓存。缺口：本轮实测使用的是 hash 后端（词面级），bge-large-zh / m3e-base 的对比实验未做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向量数据库选型（Chroma / FAISS）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C06A00"/>
                <w:sz w:val="20"/>
              </w:rPr>
              <w:t>✓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src/retrieval/vector_store.py 实现了 Numpy / Chroma / Faiss 三种后端，接口一致、自动探测。缺口：交付环境未安装 chroma / faiss，实测与评测均使用 NumPy 后端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增量索引（新文档无需重建全量）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RetrievalEngine.index_document() / delete_document()：新增与删除文档时同步更新向量库、BM25 与重排器 IDF 统计，实测删除单篇只动该文档的分块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混合检索（向量 + BM25 + RRF 融合）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src/retrieval/bm25_retriever.py（手写 Okapi BM25）+ hybrid_retriever.py（RRF，k=60）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重排序（Reranker）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src/retrieval/reranker.py：启发式六特征重排（默认，无需额外模型）+ 可选 OllamaReranker（bge-reranker）。注：本轮实测启发式重排未提升排序质量，默认关闭，详见 4.5 与 6.2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检索三档对比实验（纯向量 → 混合 → 混合+重排）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reports/系统评测报告.md 第三节（严格口径 + 引擎口径并列）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模块二：RAG 生成层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238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交付项（课程要求）</w:t>
            </w:r>
          </w:p>
        </w:tc>
        <w:tc>
          <w:tcPr>
            <w:tcW w:type="dxa" w:w="90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已实现</w:t>
            </w:r>
          </w:p>
        </w:tc>
        <w:tc>
          <w:tcPr>
            <w:tcW w:type="dxa" w:w="107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部分实现</w:t>
            </w:r>
          </w:p>
        </w:tc>
        <w:tc>
          <w:tcPr>
            <w:tcW w:type="dxa" w:w="90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未实现</w:t>
            </w:r>
          </w:p>
        </w:tc>
        <w:tc>
          <w:tcPr>
            <w:tcW w:type="dxa" w:w="300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证据（代码位置 / 命令）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2.1 引用溯源机制（答案标注文档名 + 页码）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src/generation/prompt_template.py 强制输出【文档名 p.页码】；rag_pipeline.py 解析引用并与检索结果核对。实测引用准确率 100%、引用覆盖率 97.5%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2.2 流式输出（打字机效果）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src/generation/streaming.py + 前端 SSE；推送顺序为「先元信息 → 逐 token → 引用与轨迹 → 结束」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2.3 语义缓存机制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src/generation/cache.py：问题向量近邻匹配（阈值 0.93），SQLite 落盘；命中时跳过检索与生成，答案标注 cache_hit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2.4 降级策略（无结果 / 低相关 / API 失败）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三种降级三态 no_result / low_relevance / llm_error，返回带 degrade_reason 的正常答案而非抛异常；llm_error 时仍返回已检索到的原文片段供用户判断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2.5 RAG 请求日志（Token / 耗时 / 命中率）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src/utils/logger.py 的 TraceLogger + MetricsCollector；落盘 logs/traces.jsonl、logs/metrics.jsonl，并在前端「系统指标」面板实时展示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Prompt 工程与生成参数对比（Temperature / Top-p / Top-k）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C06A00"/>
                <w:sz w:val="20"/>
              </w:rPr>
              <w:t>✓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Prompt 模板已按「系统角色 + 上下文 + 问题 + 输出格式约束」四段式实现，支持多模板切换；缺口：生成参数的对比实验未做（本轮评测使用 mock 后端，参数对比无意义），已在 6.3 列为待改进项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模块三：Agent 决策层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238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交付项（课程要求）</w:t>
            </w:r>
          </w:p>
        </w:tc>
        <w:tc>
          <w:tcPr>
            <w:tcW w:type="dxa" w:w="90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已实现</w:t>
            </w:r>
          </w:p>
        </w:tc>
        <w:tc>
          <w:tcPr>
            <w:tcW w:type="dxa" w:w="107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部分实现</w:t>
            </w:r>
          </w:p>
        </w:tc>
        <w:tc>
          <w:tcPr>
            <w:tcW w:type="dxa" w:w="90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未实现</w:t>
            </w:r>
          </w:p>
        </w:tc>
        <w:tc>
          <w:tcPr>
            <w:tcW w:type="dxa" w:w="300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证据（代码位置 / 命令）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3.1 ReAct 核心循环手写实现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src/agent/react_loop.py（约 1400 行，含注释与类型标注）：Thought → Action → Observation 逐步推进，每轮把完整轨迹回灌模型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3.2 Agent System Prompt 设计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src/agent/prompts.py：角色定义 + 工具目录（由注册表自动渲染）+ 输出格式（JSON）+ 终止条件 + 反幻觉约束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3.3 工具集开发（8 个工具）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knowledge_search / paper_metadata / paper_compare / keyword_extract / summarize_paper / current_time / calculator / web_search；python run.py --list-tools 可查看全部工具与参数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3.4 错误恢复机制（超时 / 异常 / 死循环）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工具超时→重试→换工具；工具异常→把错误文本作为 Observation 回灌让模型自我纠正；以 (action, args) 指纹做滑动窗口死循环检测；超最大轮次时用已有信息强制收尾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3.5 多轮对话记忆管理（会话隔离 / 滑动窗口 / 摘要）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src/agent/memory.py：会话隔离 + Token 预算下的滑动窗口 + 超阈值摘要压缩，SQLite 持久化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3.6 工具选择路由（减少无效推理）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src/agent/router.py：一次廉价意图识别把候选工具从 8 个缩到 1~3 个；计算类问题直接跳过整个循环，节省 Token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3.7 并行工具调用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同一轮内的多个独立工具并发执行，实测 3×0.5s 的串行等待缩短到约 0.6s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模块四：系统集成与前端展示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238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交付项（课程要求）</w:t>
            </w:r>
          </w:p>
        </w:tc>
        <w:tc>
          <w:tcPr>
            <w:tcW w:type="dxa" w:w="90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已实现</w:t>
            </w:r>
          </w:p>
        </w:tc>
        <w:tc>
          <w:tcPr>
            <w:tcW w:type="dxa" w:w="107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部分实现</w:t>
            </w:r>
          </w:p>
        </w:tc>
        <w:tc>
          <w:tcPr>
            <w:tcW w:type="dxa" w:w="90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未实现</w:t>
            </w:r>
          </w:p>
        </w:tc>
        <w:tc>
          <w:tcPr>
            <w:tcW w:type="dxa" w:w="300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证据（代码位置 / 命令）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4.1 全系统端到端打通（上传 → 索引 → 对话 → 答案）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src/frontend/container.py 的 SystemContainer 统一装配全部组件；端到端流程有专门评测（reports/系统评测报告.md 第五节，40 次调用）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4.2 对话历史管理（新建 / 切换 / 删除会话）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会话列表支持新建、切换、重命名、删除；首轮问答后由后端自动以第一个问题命名会话；历史落盘 SQLite，重启不丢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可观测性监控（Token / 命中率 / 延迟 / 决策轨迹）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右侧 Agent 轨迹面板（Thought / Action / Observation 全链路）+ 「系统指标」面板（请求数、命中率、P50/P95 延迟、Token、工具成功率、降级率、终止原因分布）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健康检查接口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GET /api/health：逐组件检查 LLM 服务、向量库、检索引擎、记忆库，命令行等价入口 python run.py --health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前端界面（三栏布局 + 上传进度 + 引用角标）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标准库 ThreadingHTTPServer + 原生 JS 单页应用实现左中右三栏；技术选型说明见 4.4：任务书建议 Streamlit / Gradio，本项目选择零框架方案以保持「只装 NumPy」也能运行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边缘场景测试（空知识库 / 超大文档 / 超长对话）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tests/ 中覆盖空知识库提问、超大文本分块与截断、超窗记忆压缩、路径穿越与代码注入等负路径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多用户并发测试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C06A00"/>
                <w:sz w:val="20"/>
              </w:rPr>
              <w:t>✓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服务端为 ThreadingHTTPServer，单元测试覆盖了并发请求与线程安全（指标累加加锁）；缺口：未做多用户压力测试与 QPS 评测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模块五：评测与交付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238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交付项（课程要求）</w:t>
            </w:r>
          </w:p>
        </w:tc>
        <w:tc>
          <w:tcPr>
            <w:tcW w:type="dxa" w:w="90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已实现</w:t>
            </w:r>
          </w:p>
        </w:tc>
        <w:tc>
          <w:tcPr>
            <w:tcW w:type="dxa" w:w="107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部分实现</w:t>
            </w:r>
          </w:p>
        </w:tc>
        <w:tc>
          <w:tcPr>
            <w:tcW w:type="dxa" w:w="90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未实现</w:t>
            </w:r>
          </w:p>
        </w:tc>
        <w:tc>
          <w:tcPr>
            <w:tcW w:type="dxa" w:w="300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证据（代码位置 / 命令）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5.1 评测集（50+ 问答对，覆盖 4 类问题）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C06A00"/>
                <w:sz w:val="20"/>
              </w:rPr>
              <w:t>✓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已构建 61 条问答对（事实型 25 条、对比型 12 条、归纳型 12 条、推理型 12 条），覆盖事实型 / 对比型 / 归纳型 / 推理型四类，中英混合提问。缺口：语料为 3 篇样例论文（脚本合成的英文论文 PDF，保证可离线分发与复现），未按要求收集 10–20 篇真实论文；替换语料后重跑评测命令即可复现全部指标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5.2 系统级性能评估（Hit@5 / MRR / Recall、工具准确率、延迟、Token）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reports/系统评测报告.md：检索三档对比、Agent 决策指标、端到端延迟分解、Token 统计与缓存/降级率，全部来自实际运行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5.3 Bad Case 分类与根因分析 + 至少一轮迭代优化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reports/Bad_Case分析报告.md：13 条 Bad Case 自动分类（检索 / 生成 / 引用 / 决策）并给出根因与改进建议；另含一轮真实参数对照实验（严格 Hit@5 0.7705 → 0.8033，降级率 16.4% → 3.3%）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5.4 技术设计文档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docs/技术设计文档.md（分层架构、模块接口、数据流向、配置项、算法说明）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5.5 用户使用手册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docs/用户使用手册.md（安装部署、界面功能、命令行用法、常见问题）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答案质量人工评分（正确性 / 完整性 / 引用准确性）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C06A00"/>
                <w:sz w:val="20"/>
              </w:rPr>
              <w:t>✓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引用准确性已由指标自动核验（引用准确率 100%），并有引用覆盖率与忠实度的自动度量；缺口：正确性 / 完整性的</w:t>
            </w:r>
            <w:r>
              <w:rPr>
                <w:rFonts w:ascii="仿宋" w:hAnsi="仿宋" w:eastAsia="仿宋"/>
                <w:b/>
                <w:sz w:val="20"/>
              </w:rPr>
              <w:t>人工评分表</w:t>
            </w:r>
            <w:r>
              <w:rPr>
                <w:rFonts w:ascii="仿宋" w:hAnsi="仿宋" w:eastAsia="仿宋"/>
                <w:b w:val="0"/>
                <w:sz w:val="20"/>
              </w:rPr>
              <w:t>未附（本轮评测运行在 mock 后端下，人工评分需在真实模型环境中由组员完成）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Docker 一键部署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docker/Dockerfile + docker/docker-compose.yml（数据卷持久化 data/ 与 logs/）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演示 PPT</w:t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1B7F3B"/>
                <w:sz w:val="20"/>
              </w:rPr>
              <w:t>✓</w:t>
            </w:r>
          </w:p>
        </w:tc>
        <w:tc>
          <w:tcPr>
            <w:tcW w:type="dxa" w:w="107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907"/>
            <w:shd w:val="clear" w:color="auto" w:fill="FAFBF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0"/>
              </w:rPr>
            </w:r>
          </w:p>
        </w:tc>
        <w:tc>
          <w:tcPr>
            <w:tcW w:type="dxa" w:w="3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智能科研助理_项目演示.pptx（14 页：项目背景 / 技术架构 / 功能演示 / 踩坑记录 / 优化对比；图表数字与 reports/ 下的评测产物同源）</w:t>
            </w:r>
          </w:p>
        </w:tc>
      </w:tr>
    </w:tbl>
    <w:p>
      <w:pPr>
        <w:spacing w:line="240" w:lineRule="auto" w:before="0" w:after="0"/>
      </w:pPr>
    </w:p>
    <w:p>
      <w:pPr>
        <w:pStyle w:val="Heading1"/>
        <w:keepNext/>
        <w:spacing w:line="360" w:lineRule="auto" w:before="240" w:after="120"/>
      </w:pPr>
      <w:r>
        <w:rPr>
          <w:rFonts w:ascii="黑体" w:hAnsi="黑体" w:eastAsia="黑体"/>
          <w:b/>
          <w:color w:val="000000"/>
          <w:sz w:val="32"/>
        </w:rPr>
        <w:t>四、技术实现记录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本章按模块记录「具体是怎么实现的」：关键数据结构、算法步骤与实测结论。文中所有指标均来自 reports/ 下的实际运行产物，可逐条复现。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4.1 模块一：文档处理与检索层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（1）文档加载：四后端按可用性降级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PDF 解析是本项目第一个真实踩坑点。四种后端的能力差异很大，因此加载器不绑定某一个库，而是按 pymupdf → pdfplumber → pypdf → 内置解析器 的顺序挑选第一个可用的实现：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160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后端</w:t>
            </w:r>
          </w:p>
        </w:tc>
        <w:tc>
          <w:tcPr>
            <w:tcW w:type="dxa" w:w="2350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优势</w:t>
            </w:r>
          </w:p>
        </w:tc>
        <w:tc>
          <w:tcPr>
            <w:tcW w:type="dxa" w:w="192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代价</w:t>
            </w:r>
          </w:p>
        </w:tc>
        <w:tc>
          <w:tcPr>
            <w:tcW w:type="dxa" w:w="2403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在本项目中的角色</w:t>
            </w:r>
          </w:p>
        </w:tc>
      </w:tr>
      <w:tr>
        <w:trPr>
          <w:cantSplit/>
        </w:trPr>
        <w:tc>
          <w:tcPr>
            <w:tcW w:type="dxa" w:w="160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pymupdf (fitz)</w:t>
            </w:r>
          </w:p>
        </w:tc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速度最快、版面分析最强</w:t>
            </w:r>
          </w:p>
        </w:tc>
        <w:tc>
          <w:tcPr>
            <w:tcW w:type="dxa" w:w="192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AGPL 许可、包体大</w:t>
            </w:r>
          </w:p>
        </w:tc>
        <w:tc>
          <w:tcPr>
            <w:tcW w:type="dxa" w:w="2403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若已安装则使用（HANDOFF 不强制）</w:t>
            </w:r>
          </w:p>
        </w:tc>
      </w:tr>
      <w:tr>
        <w:trPr>
          <w:cantSplit/>
        </w:trPr>
        <w:tc>
          <w:tcPr>
            <w:tcW w:type="dxa" w:w="160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pdfplumber</w:t>
            </w:r>
          </w:p>
        </w:tc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表格抽取效果好</w:t>
            </w:r>
          </w:p>
        </w:tc>
        <w:tc>
          <w:tcPr>
            <w:tcW w:type="dxa" w:w="192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依赖较重、较慢</w:t>
            </w:r>
          </w:p>
        </w:tc>
        <w:tc>
          <w:tcPr>
            <w:tcW w:type="dxa" w:w="2403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次选</w:t>
            </w:r>
          </w:p>
        </w:tc>
      </w:tr>
      <w:tr>
        <w:trPr>
          <w:cantSplit/>
        </w:trPr>
        <w:tc>
          <w:tcPr>
            <w:tcW w:type="dxa" w:w="160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pypdf</w:t>
            </w:r>
          </w:p>
        </w:tc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纯 Python、许可宽松</w:t>
            </w:r>
          </w:p>
        </w:tc>
        <w:tc>
          <w:tcPr>
            <w:tcW w:type="dxa" w:w="192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复杂版面偶有丢失</w:t>
            </w:r>
          </w:p>
        </w:tc>
        <w:tc>
          <w:tcPr>
            <w:tcW w:type="dxa" w:w="2403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本轮评测实际使用的后端（pdf:pypdf）</w:t>
            </w:r>
          </w:p>
        </w:tc>
      </w:tr>
      <w:tr>
        <w:trPr>
          <w:cantSplit/>
        </w:trPr>
        <w:tc>
          <w:tcPr>
            <w:tcW w:type="dxa" w:w="160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内置解析器</w:t>
            </w:r>
          </w:p>
        </w:tc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零依赖，中文不乱码</w:t>
            </w:r>
          </w:p>
        </w:tc>
        <w:tc>
          <w:tcPr>
            <w:tcW w:type="dxa" w:w="192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仅支持文本型 PDF</w:t>
            </w:r>
          </w:p>
        </w:tc>
        <w:tc>
          <w:tcPr>
            <w:tcW w:type="dxa" w:w="2403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兜底：没装任何第三方库也能读到中文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内置解析器是最费功夫的一块：PDF 里的中文若不解析 ToUnicode CMap，解出来的会是乱码。因此内置实现把「FlateDecode 解压 → 内容流取字符串 → 按 CMap 映射回 Unicode」做进了主流程，并优先使用嵌入字体的 CMap 表。这一步做完，系统在</w:t>
      </w:r>
      <w:r>
        <w:rPr>
          <w:rFonts w:ascii="仿宋" w:hAnsi="仿宋" w:eastAsia="仿宋"/>
          <w:b/>
          <w:sz w:val="28"/>
        </w:rPr>
        <w:t>零第三方依赖</w:t>
      </w:r>
      <w:r>
        <w:rPr>
          <w:rFonts w:ascii="仿宋" w:hAnsi="仿宋" w:eastAsia="仿宋"/>
          <w:b w:val="0"/>
          <w:sz w:val="28"/>
        </w:rPr>
        <w:t>的环境下也能正确读取中文论文。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（2）分块：四种策略 + 偏移不变式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分块决定了检索的最小单元，也决定了引用能不能定位到页码。系统实现了四种策略，统一接口 BaseChunker.split()：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117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策略</w:t>
            </w:r>
          </w:p>
        </w:tc>
        <w:tc>
          <w:tcPr>
            <w:tcW w:type="dxa" w:w="331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原理</w:t>
            </w:r>
          </w:p>
        </w:tc>
        <w:tc>
          <w:tcPr>
            <w:tcW w:type="dxa" w:w="2350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适用场景</w:t>
            </w:r>
          </w:p>
        </w:tc>
        <w:tc>
          <w:tcPr>
            <w:tcW w:type="dxa" w:w="144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实测分块数</w:t>
            </w:r>
          </w:p>
        </w:tc>
      </w:tr>
      <w:tr>
        <w:trPr>
          <w:cantSplit/>
        </w:trPr>
        <w:tc>
          <w:tcPr>
            <w:tcW w:type="dxa" w:w="117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fixed</w:t>
            </w:r>
          </w:p>
        </w:tc>
        <w:tc>
          <w:tcPr>
            <w:tcW w:type="dxa" w:w="331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固定字符窗口 + 重叠</w:t>
            </w:r>
          </w:p>
        </w:tc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作为对照基线，用于比较 256 / 512 / 1024 的效果</w:t>
            </w:r>
          </w:p>
        </w:tc>
        <w:tc>
          <w:tcPr>
            <w:tcW w:type="dxa" w:w="144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25</w:t>
            </w:r>
          </w:p>
        </w:tc>
      </w:tr>
      <w:tr>
        <w:trPr>
          <w:cantSplit/>
        </w:trPr>
        <w:tc>
          <w:tcPr>
            <w:tcW w:type="dxa" w:w="117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recursive</w:t>
            </w:r>
          </w:p>
        </w:tc>
        <w:tc>
          <w:tcPr>
            <w:tcW w:type="dxa" w:w="331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按 段落 → 换行 → 句末 → 从句 → 空格 递归二分</w:t>
            </w:r>
          </w:p>
        </w:tc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默认策略，效果与复杂度的平衡点</w:t>
            </w:r>
          </w:p>
        </w:tc>
        <w:tc>
          <w:tcPr>
            <w:tcW w:type="dxa" w:w="144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27</w:t>
            </w:r>
          </w:p>
        </w:tc>
      </w:tr>
      <w:tr>
        <w:trPr>
          <w:cantSplit/>
        </w:trPr>
        <w:tc>
          <w:tcPr>
            <w:tcW w:type="dxa" w:w="117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semantic</w:t>
            </w:r>
          </w:p>
        </w:tc>
        <w:tc>
          <w:tcPr>
            <w:tcW w:type="dxa" w:w="331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先切句，再按相邻句向量相似度骤降处断开</w:t>
            </w:r>
          </w:p>
        </w:tc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块内语义一致性要求高的场景（需 Embedding）</w:t>
            </w:r>
          </w:p>
        </w:tc>
        <w:tc>
          <w:tcPr>
            <w:tcW w:type="dxa" w:w="144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52</w:t>
            </w:r>
          </w:p>
        </w:tc>
      </w:tr>
      <w:tr>
        <w:trPr>
          <w:cantSplit/>
        </w:trPr>
        <w:tc>
          <w:tcPr>
            <w:tcW w:type="dxa" w:w="117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paper</w:t>
            </w:r>
          </w:p>
        </w:tc>
        <w:tc>
          <w:tcPr>
            <w:tcW w:type="dxa" w:w="331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在 recursive 上叠加跨页合并、公式行保护、标题吸附、参考文献剔除</w:t>
            </w:r>
          </w:p>
        </w:tc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学术论文（本项目的主场景）</w:t>
            </w:r>
          </w:p>
        </w:tc>
        <w:tc>
          <w:tcPr>
            <w:tcW w:type="dxa" w:w="144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27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560"/>
      </w:pPr>
      <w:r>
        <w:rPr>
          <w:rFonts w:ascii="仿宋" w:hAnsi="仿宋" w:eastAsia="仿宋"/>
          <w:b w:val="0"/>
          <w:sz w:val="28"/>
        </w:rPr>
        <w:t>所有策略都维护一条硬不变式：每个分块记录它在</w:t>
      </w:r>
      <w:r>
        <w:rPr>
          <w:rFonts w:ascii="仿宋" w:hAnsi="仿宋" w:eastAsia="仿宋"/>
          <w:b/>
          <w:sz w:val="28"/>
        </w:rPr>
        <w:t>原文页内的字符区间</w:t>
      </w:r>
      <w:r>
        <w:rPr>
          <w:rFonts w:ascii="仿宋" w:hAnsi="仿宋" w:eastAsia="仿宋"/>
          <w:b w:val="0"/>
          <w:sz w:val="28"/>
        </w:rPr>
        <w:t xml:space="preserve"> [start_offset, end_offset)，且 page_text[start:end] == chunk.text 恒成立。早期实现是「先切分再回头 find 原文位置」，一旦重建文本（如把换行换成空格）就会定位失败、引用错位；现在改为全程用 _Piece 记录来源区间、文本只从原文切出，从根上消除了这类错位。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（3）向量化与索引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默认后端是自研的</w:t>
      </w:r>
      <w:r>
        <w:rPr>
          <w:rFonts w:ascii="仿宋" w:hAnsi="仿宋" w:eastAsia="仿宋"/>
          <w:b/>
          <w:sz w:val="28"/>
        </w:rPr>
        <w:t>哈希向量</w:t>
      </w:r>
      <w:r>
        <w:rPr>
          <w:rFonts w:ascii="仿宋" w:hAnsi="仿宋" w:eastAsia="仿宋"/>
          <w:b w:val="0"/>
          <w:sz w:val="28"/>
        </w:rPr>
        <w:t>：对文本做字符 n-gram 特征哈希，投影到 512 维后 L2 归一化。它的语义泛化能力当然不如 bge 系列，但胜在零依赖、离线、确定性 —— 这正是本课程项目「任何人 clone 下来都能跑出同一份评测结果」所需要的。换成真实模型只需把配置里的 embedding.provider 从 hash 改为 ollama 或 openai，上层检索代码一行都不用动。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向量与分块分别落盘为 vectors.npy 与 chunks.json；同一段文本重复向量化会命中 SQLite 向量缓存，重建索引时省掉绝大部分算力。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（4）混合检索：两路召回 + RRF 融合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两路召回各自补齐对方的短板：向量召回负责语义泛化（「这篇论文怎么解决过拟合」↔「正则化策略」），BM25 负责精确词面（BatchNorm、mAP@0.5、BLEU 这类术语）。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融合用 RRF（倒数排名融合）而不是加权求和，原因很实在：</w:t>
      </w:r>
      <w:r>
        <w:rPr>
          <w:rFonts w:ascii="仿宋" w:hAnsi="仿宋" w:eastAsia="仿宋"/>
          <w:b/>
          <w:sz w:val="28"/>
        </w:rPr>
        <w:t>向量相似度落在 0~1，BM25 分数无上界</w:t>
      </w:r>
      <w:r>
        <w:rPr>
          <w:rFonts w:ascii="仿宋" w:hAnsi="仿宋" w:eastAsia="仿宋"/>
          <w:b w:val="0"/>
          <w:sz w:val="28"/>
        </w:rPr>
        <w:t>，两者量纲不同，加权求和对分布极其敏感，换个语料就得重调权重。RRF 只用排名不用分数：</w:t>
      </w:r>
    </w:p>
    <w:p>
      <w:pPr>
        <w:spacing w:line="240" w:lineRule="auto" w:after="120"/>
        <w:ind w:left="240"/>
      </w:pPr>
      <w:r>
        <w:rPr>
          <w:rFonts w:ascii="Consolas" w:hAnsi="Consolas" w:eastAsia="宋体"/>
          <w:sz w:val="19"/>
        </w:rPr>
        <w:t>RRF(d) = Σ_r  1 / (k + rank_r(d))          # k = 60（可配），r 遍历各路召回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BM25 是手写的 Okapi 实现（k1=1.5、b=0.75），中文按字 + 英文按词切分，不依赖 rank_bm25，也不需要 jieba —— 少一个依赖，多一分可复现性。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（5）三分数体系：为什么必须有 confidence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这是全项目最关键的一个设计决策。检索结果同时携带三个分数：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1388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2456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192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取值范围</w:t>
            </w:r>
          </w:p>
        </w:tc>
        <w:tc>
          <w:tcPr>
            <w:tcW w:type="dxa" w:w="2510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38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score</w:t>
            </w:r>
          </w:p>
        </w:tc>
        <w:tc>
          <w:tcPr>
            <w:tcW w:type="dxa" w:w="2456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归一化后的相对得分</w:t>
            </w:r>
          </w:p>
        </w:tc>
        <w:tc>
          <w:tcPr>
            <w:tcW w:type="dxa" w:w="192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0~1，Top-1 恒为 1.0</w:t>
            </w:r>
          </w:p>
        </w:tc>
        <w:tc>
          <w:tcPr>
            <w:tcW w:type="dxa" w:w="251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展示排序、进度条</w:t>
            </w:r>
          </w:p>
        </w:tc>
      </w:tr>
      <w:tr>
        <w:trPr>
          <w:cantSplit/>
        </w:trPr>
        <w:tc>
          <w:tcPr>
            <w:tcW w:type="dxa" w:w="138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confidence</w:t>
            </w:r>
          </w:p>
        </w:tc>
        <w:tc>
          <w:tcPr>
            <w:tcW w:type="dxa" w:w="2456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绝对相关度</w:t>
            </w:r>
          </w:p>
        </w:tc>
        <w:tc>
          <w:tcPr>
            <w:tcW w:type="dxa" w:w="192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0~1，反映「到底有多相关」</w:t>
            </w:r>
          </w:p>
        </w:tc>
        <w:tc>
          <w:tcPr>
            <w:tcW w:type="dxa" w:w="251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/>
                <w:sz w:val="20"/>
              </w:rPr>
              <w:t>降级判定、相关性判定</w:t>
            </w:r>
          </w:p>
        </w:tc>
      </w:tr>
      <w:tr>
        <w:trPr>
          <w:cantSplit/>
        </w:trPr>
        <w:tc>
          <w:tcPr>
            <w:tcW w:type="dxa" w:w="138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rerank_score</w:t>
            </w:r>
          </w:p>
        </w:tc>
        <w:tc>
          <w:tcPr>
            <w:tcW w:type="dxa" w:w="2456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重排模型给出的精排分</w:t>
            </w:r>
          </w:p>
        </w:tc>
        <w:tc>
          <w:tcPr>
            <w:tcW w:type="dxa" w:w="192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依模型而定</w:t>
            </w:r>
          </w:p>
        </w:tc>
        <w:tc>
          <w:tcPr>
            <w:tcW w:type="dxa" w:w="251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最终排序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560"/>
      </w:pPr>
      <w:r>
        <w:rPr>
          <w:rFonts w:ascii="仿宋" w:hAnsi="仿宋" w:eastAsia="仿宋"/>
          <w:b w:val="0"/>
          <w:sz w:val="28"/>
        </w:rPr>
        <w:t>踩坑经过：最初只有归一化分数，于是「是否检索到相关内容」这个判断永远为真（Top-1 恒为 1.0），降级策略从不触发，无关问题也会拿到一段牛头不对马嘴的原文。拆出绝对分数 confidence 之后，「没检索到」才第一次成为可判断的状态，no_result / low_relevance 两级降级也才有了依据。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（6）重排序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默认使用启发式重排（词项覆盖 + 位置加权等六个特征），不引入额外模型；配置里可切换到 Ollama 上的 bge-reranker 做交叉编码精排。实测结论写在 4.5：本轮启发式重排</w:t>
      </w:r>
      <w:r>
        <w:rPr>
          <w:rFonts w:ascii="仿宋" w:hAnsi="仿宋" w:eastAsia="仿宋"/>
          <w:b/>
          <w:sz w:val="28"/>
        </w:rPr>
        <w:t>没有</w:t>
      </w:r>
      <w:r>
        <w:rPr>
          <w:rFonts w:ascii="仿宋" w:hAnsi="仿宋" w:eastAsia="仿宋"/>
          <w:b w:val="0"/>
          <w:sz w:val="28"/>
        </w:rPr>
        <w:t>提升排序质量（严格 NDCG@5 0.5827 → 0.5681），因此默认关闭。这是一条比「重排一定更好」更值得记录的经验。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4.2 模块二：RAG 生成层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（1）七步流水线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RAGPipeline.answer() 把一次问答拆成七个可观测的步骤，每一步都可以单独计时与失败兜底：</w:t>
      </w:r>
    </w:p>
    <w:p>
      <w:pPr>
        <w:spacing w:line="240" w:lineRule="auto" w:after="120"/>
        <w:ind w:left="240"/>
      </w:pPr>
      <w:r>
        <w:rPr>
          <w:rFonts w:ascii="Consolas" w:hAnsi="Consolas" w:eastAsia="宋体"/>
          <w:sz w:val="19"/>
        </w:rPr>
        <w:t>① 语义缓存查询 ──命中──▶ 直接返回（标注 cache_hit）</w:t>
        <w:br/>
        <w:t>② 混合检索（向量 ‖ BM25 → RRF）</w:t>
        <w:br/>
        <w:t>③ 重排序（可选）</w:t>
        <w:br/>
        <w:t>④ 降级判定（confidence &lt; 阈值 → no_result / low_relevance）</w:t>
        <w:br/>
        <w:t>⑤ 上下文构建（按相关度排序 + 动态截断）</w:t>
        <w:br/>
        <w:t>⑥ 生成（流式 / 非流式）</w:t>
        <w:br/>
        <w:t>⑦ 引用解析 → 回写缓存与 Trace 日志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（2）引用溯源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Prompt 里对输出格式有硬约束：任何来自知识库的事实都必须标注【文档名 p.页码】。生成之后，rag_pipeline 会把答案里的引用标记逐条与本次检索结果核对：引用了检索结果里不存在的来源，会被标记为「未核实」。实测引用准确率 100%、引用覆盖率 97.5%（40 条端到端样本）。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（3）流式输出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服务端通过 SSE（Server-Sent Events）分四类事件推送：元信息（会话、检索片段）→ 逐 token 的增量文本 → 引用与推理轨迹 → 结束事件（含 Token 与耗时）。前端按事件类型分别渲染，因此「答案先出来、引用角标稍后就位」是自然结果，而不是等全部生成完再显示。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（4）语义缓存与降级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语义缓存的键是</w:t>
      </w:r>
      <w:r>
        <w:rPr>
          <w:rFonts w:ascii="仿宋" w:hAnsi="仿宋" w:eastAsia="仿宋"/>
          <w:b/>
          <w:sz w:val="28"/>
        </w:rPr>
        <w:t>问题向量</w:t>
      </w:r>
      <w:r>
        <w:rPr>
          <w:rFonts w:ascii="仿宋" w:hAnsi="仿宋" w:eastAsia="仿宋"/>
          <w:b w:val="0"/>
          <w:sz w:val="28"/>
        </w:rPr>
        <w:t>而不是问题字符串：换个说法问同一件事也能命中，阈值设为 0.93（偏低会返回错误答案，偏高则形同虚设）。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降级不是抛异常，而是返回一份「有依据的降级答案」，三态如下：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149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降级原因</w:t>
            </w:r>
          </w:p>
        </w:tc>
        <w:tc>
          <w:tcPr>
            <w:tcW w:type="dxa" w:w="277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触发条件</w:t>
            </w:r>
          </w:p>
        </w:tc>
        <w:tc>
          <w:tcPr>
            <w:tcW w:type="dxa" w:w="400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用户看到什么</w:t>
            </w:r>
          </w:p>
        </w:tc>
      </w:tr>
      <w:tr>
        <w:trPr>
          <w:cantSplit/>
        </w:trPr>
        <w:tc>
          <w:tcPr>
            <w:tcW w:type="dxa" w:w="149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no_result</w:t>
            </w:r>
          </w:p>
        </w:tc>
        <w:tc>
          <w:tcPr>
            <w:tcW w:type="dxa" w:w="277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检索结果为空或最高 confidence 低于下限</w:t>
            </w:r>
          </w:p>
        </w:tc>
        <w:tc>
          <w:tcPr>
            <w:tcW w:type="dxa" w:w="4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明确告知「当前知识库中未找到相关文档」，并给出可操作建议</w:t>
            </w:r>
          </w:p>
        </w:tc>
      </w:tr>
      <w:tr>
        <w:trPr>
          <w:cantSplit/>
        </w:trPr>
        <w:tc>
          <w:tcPr>
            <w:tcW w:type="dxa" w:w="149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low_relevance</w:t>
            </w:r>
          </w:p>
        </w:tc>
        <w:tc>
          <w:tcPr>
            <w:tcW w:type="dxa" w:w="277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有结果但最高 confidence 低于阈值</w:t>
            </w:r>
          </w:p>
        </w:tc>
        <w:tc>
          <w:tcPr>
            <w:tcW w:type="dxa" w:w="400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提示「检索到的内容相关性较低」，同时</w:t>
            </w:r>
            <w:r>
              <w:rPr>
                <w:rFonts w:ascii="仿宋" w:hAnsi="仿宋" w:eastAsia="仿宋"/>
                <w:b/>
                <w:sz w:val="20"/>
              </w:rPr>
              <w:t>展示已检索到的原文</w:t>
            </w:r>
            <w:r>
              <w:rPr>
                <w:rFonts w:ascii="仿宋" w:hAnsi="仿宋" w:eastAsia="仿宋"/>
                <w:b w:val="0"/>
                <w:sz w:val="20"/>
              </w:rPr>
              <w:t>供用户自行判断</w:t>
            </w:r>
          </w:p>
        </w:tc>
      </w:tr>
      <w:tr>
        <w:trPr>
          <w:cantSplit/>
        </w:trPr>
        <w:tc>
          <w:tcPr>
            <w:tcW w:type="dxa" w:w="149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llm_error</w:t>
            </w:r>
          </w:p>
        </w:tc>
        <w:tc>
          <w:tcPr>
            <w:tcW w:type="dxa" w:w="277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大模型调用失败或超时</w:t>
            </w:r>
          </w:p>
        </w:tc>
        <w:tc>
          <w:tcPr>
            <w:tcW w:type="dxa" w:w="400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返回友好错误与重试建议，并把已检索到的原文片段一并给出，不让证据白费</w:t>
            </w:r>
          </w:p>
        </w:tc>
      </w:tr>
    </w:tbl>
    <w:p>
      <w:pPr>
        <w:spacing w:line="240" w:lineRule="auto" w:before="0" w:after="0"/>
      </w:pP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（5）日志与可观测性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每次问答都会写入 logs/traces.jsonl（完整轨迹：问题、检索片段、Prompt 长度、答案、引用、Token、耗时）与 logs/metrics.jsonl（累计指标）。指标面板区分两套口径：RAG 流水线口径与</w:t>
      </w:r>
      <w:r>
        <w:rPr>
          <w:rFonts w:ascii="仿宋" w:hAnsi="仿宋" w:eastAsia="仿宋"/>
          <w:b/>
          <w:sz w:val="28"/>
        </w:rPr>
        <w:t>裸检索</w:t>
      </w:r>
      <w:r>
        <w:rPr>
          <w:rFonts w:ascii="仿宋" w:hAnsi="仿宋" w:eastAsia="仿宋"/>
          <w:b w:val="0"/>
          <w:sz w:val="28"/>
        </w:rPr>
        <w:t>口径 —— 因为 Agent 的 knowledge_search 是直连检索引擎的（不构造 RAGAnswer），少了后者，纯 Agent 部署下整块面板会恒为 0。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本轮实测的端到端数值：平均延迟 1.83 ms（检索 1.08 ms + 生成 0.30 ms），缓存命中率 0.0%，降级率 15.0%。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4.3 模块三：Agent 决策层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（1）ReAct 循环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循环是手写的，不依赖 LangChain 等框架的高层封装。每一轮：把系统提示 + 工具目录 + 历史轨迹 + 本轮观察拼成 Prompt → 要求模型输出一段 JSON 决策 → 解析并执行工具 → 把执行结果作为新的 Observation 追加进轨迹 → 进入下一轮，直到模型给出 final_answer 或触发终止条件。</w:t>
      </w:r>
    </w:p>
    <w:p>
      <w:pPr>
        <w:spacing w:line="240" w:lineRule="auto" w:after="120"/>
        <w:ind w:left="240"/>
      </w:pPr>
      <w:r>
        <w:rPr>
          <w:rFonts w:ascii="Consolas" w:hAnsi="Consolas" w:eastAsia="宋体"/>
          <w:sz w:val="19"/>
        </w:rPr>
        <w:t>决策 JSON 协议（模型每轮只输出这一段）：</w:t>
        <w:br/>
        <w:t>{</w:t>
        <w:br/>
        <w:t xml:space="preserve">  "thought":  "当前的推理：已知什么、还缺什么",</w:t>
        <w:br/>
        <w:t xml:space="preserve">  "action":   "knowledge_search",          // 或 "final_answer"</w:t>
        <w:br/>
        <w:t xml:space="preserve">  "args":     {"query": "...", "top_k": 5},</w:t>
        <w:br/>
        <w:t xml:space="preserve">  "actions":  [ {...}, {...} ]              // 可选：一轮内并行调用多个工具</w:t>
        <w:br/>
        <w:t>}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（2）八个工具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工具全部继承 BaseTool，声明参数 schema 后由工具注册表统一管理，System Prompt 里的工具目录也是从注册表自动渲染的（新增工具无需改提示词）：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1709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工具</w:t>
            </w:r>
          </w:p>
        </w:tc>
        <w:tc>
          <w:tcPr>
            <w:tcW w:type="dxa" w:w="277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type="dxa" w:w="379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关键实现点</w:t>
            </w:r>
          </w:p>
        </w:tc>
      </w:tr>
      <w:tr>
        <w:trPr>
          <w:cantSplit/>
        </w:trPr>
        <w:tc>
          <w:tcPr>
            <w:tcW w:type="dxa" w:w="170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knowledge_search</w:t>
            </w:r>
          </w:p>
        </w:tc>
        <w:tc>
          <w:tcPr>
            <w:tcW w:type="dxa" w:w="277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在知识库中做混合检索，返回片段与来源页码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直连检索引擎，自带相关度过滤与指标记账</w:t>
            </w:r>
          </w:p>
        </w:tc>
      </w:tr>
      <w:tr>
        <w:trPr>
          <w:cantSplit/>
        </w:trPr>
        <w:tc>
          <w:tcPr>
            <w:tcW w:type="dxa" w:w="170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paper_metadata</w:t>
            </w:r>
          </w:p>
        </w:tc>
        <w:tc>
          <w:tcPr>
            <w:tcW w:type="dxa" w:w="277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查询论文元信息（标题/作者/年份/DOI/摘要）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支持按 doc_id 或自然语言线索定位</w:t>
            </w:r>
          </w:p>
        </w:tc>
      </w:tr>
      <w:tr>
        <w:trPr>
          <w:cantSplit/>
        </w:trPr>
        <w:tc>
          <w:tcPr>
            <w:tcW w:type="dxa" w:w="170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paper_compare</w:t>
            </w:r>
          </w:p>
        </w:tc>
        <w:tc>
          <w:tcPr>
            <w:tcW w:type="dxa" w:w="277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多篇论文四维对照（方法/数据集/指标/贡献）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结构化输出，便于前端渲染成表格</w:t>
            </w:r>
          </w:p>
        </w:tc>
      </w:tr>
      <w:tr>
        <w:trPr>
          <w:cantSplit/>
        </w:trPr>
        <w:tc>
          <w:tcPr>
            <w:tcW w:type="dxa" w:w="170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keyword_extract</w:t>
            </w:r>
          </w:p>
        </w:tc>
        <w:tc>
          <w:tcPr>
            <w:tcW w:type="dxa" w:w="277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提取文本核心关键词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词频 + 位置 + 长度先验的 TF 变体，无需外部分词器</w:t>
            </w:r>
          </w:p>
        </w:tc>
      </w:tr>
      <w:tr>
        <w:trPr>
          <w:cantSplit/>
        </w:trPr>
        <w:tc>
          <w:tcPr>
            <w:tcW w:type="dxa" w:w="170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summarize_paper</w:t>
            </w:r>
          </w:p>
        </w:tc>
        <w:tc>
          <w:tcPr>
            <w:tcW w:type="dxa" w:w="277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生成结构化摘要（背景/方法/结果/结论）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固定四段式，保证输出可比</w:t>
            </w:r>
          </w:p>
        </w:tc>
      </w:tr>
      <w:tr>
        <w:trPr>
          <w:cantSplit/>
        </w:trPr>
        <w:tc>
          <w:tcPr>
            <w:tcW w:type="dxa" w:w="170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current_time</w:t>
            </w:r>
          </w:p>
        </w:tc>
        <w:tc>
          <w:tcPr>
            <w:tcW w:type="dxa" w:w="277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返回系统当前时间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支撑「今天是几号」这类与知识库无关的问题</w:t>
            </w:r>
          </w:p>
        </w:tc>
      </w:tr>
      <w:tr>
        <w:trPr>
          <w:cantSplit/>
        </w:trPr>
        <w:tc>
          <w:tcPr>
            <w:tcW w:type="dxa" w:w="170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calculator</w:t>
            </w:r>
          </w:p>
        </w:tc>
        <w:tc>
          <w:tcPr>
            <w:tcW w:type="dxa" w:w="277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数学表达式求值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/>
                <w:sz w:val="20"/>
              </w:rPr>
              <w:t>AST 白名单求值，拒绝任意代码执行</w:t>
            </w:r>
            <w:r>
              <w:rPr>
                <w:rFonts w:ascii="仿宋" w:hAnsi="仿宋" w:eastAsia="仿宋"/>
                <w:b w:val="0"/>
                <w:sz w:val="20"/>
              </w:rPr>
              <w:t>（不用 eval）</w:t>
            </w:r>
          </w:p>
        </w:tc>
      </w:tr>
      <w:tr>
        <w:trPr>
          <w:cantSplit/>
        </w:trPr>
        <w:tc>
          <w:tcPr>
            <w:tcW w:type="dxa" w:w="170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web_search</w:t>
            </w:r>
          </w:p>
        </w:tc>
        <w:tc>
          <w:tcPr>
            <w:tcW w:type="dxa" w:w="277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联网搜索知识库之外的信息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 360 / 必应 / 搜狗 / 百度 / DuckDuckGo，按可达性自动尝试与跳过，无密钥也可用</w:t>
            </w:r>
          </w:p>
        </w:tc>
      </w:tr>
    </w:tbl>
    <w:p>
      <w:pPr>
        <w:spacing w:line="240" w:lineRule="auto" w:before="0" w:after="0"/>
      </w:pP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（3）决策优化与容错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工具选择路由：一次廉价的意图识别把候选工具从 8 个缩到 1~3 个；「3.14 乘 2.56」这类问题直接走计算器，跳过整个推理循环，省 Token 也少选错。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并行工具调用：同一轮内互不依赖的多个工具并发执行，实测 3×0.5s 的串行等待缩短到约 0.6s。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工具超时与异常：超时先重试，再失败则换工具；工具异常不是终止理由，错误文本会作为 Observation 回灌给模型，让它自己换条路走。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死循环检测：用 (action, args) 指纹在滑动窗口内查重，重复即判死循环；终止时优先用已有信息组织答案，而不是甩给用户一句「推理超限」。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轮次上限：超过最大轮次强制收尾，保证任何输入都能在有限步内返回。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（4）多轮记忆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会话之间完全隔离（不同会话的记忆互不可见）；单个会话内维护 Token 预算的滑动窗口，超出预算的历史会被摘要压缩成一段阶段性总结后替换原始轮次，从而在固定上下文窗口下支持长对话。记忆落盘 SQLite，重启服务不丢历史。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4.4 模块四：系统集成与前端展示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（1）装配与集成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全系统只有一个地方负责「把零件装成机器」：src/frontend/container.py 的 SystemContainer。它按配置创建 LLM 客户端、向量化器、向量库、检索引擎、RAG 流水线、Agent、记忆库与工具注册表，并对外暴露 ask / ask_stream / index_files / documents 等少量方法。其余模块之间只依赖接口，不互相 new。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RAG 与 Agent 的融合点也在这里：knowledge_search 工具直接持有检索层实例，因此「Agent 调工具」与「RAG 流水线」共用同一套索引与同一套相关度判据，不会出现两条链路检索结果不一致的问题。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（2）关于前端技术选型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任务书建议使用 Streamlit / Gradio。本项目选择用标准库 ThreadingHTTPServer + Server-Sent Events + 原生 JavaScript 实现单页应用，理由有三：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系统整体定位是「零依赖即可运行」，引入 Streamlit 会带来数十个传递依赖，与「任何人 clone 下来 pip install numpy 就能跑」的目标冲突；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Streamlit 的执行模型是整页重跑，做「右侧实时滚动 Thought/Action/Observation 轨迹」这类增量更新比较别扭，而 SSE 天然适合推送流式事件；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前后端接口全部走标准 HTTP + JSON，答辩时可以直接用浏览器或 curl 演示，不依赖特定框架。</w:t>
      </w:r>
    </w:p>
    <w:p>
      <w:pPr>
        <w:spacing w:line="360" w:lineRule="auto" w:before="0" w:after="80"/>
        <w:ind w:firstLine="560"/>
      </w:pPr>
      <w:r>
        <w:rPr>
          <w:rFonts w:ascii="仿宋" w:hAnsi="仿宋" w:eastAsia="仿宋"/>
          <w:b w:val="0"/>
          <w:sz w:val="28"/>
        </w:rPr>
        <w:t>代价是前端代码需要自己写：app.js 约 1600 行、Markdown 渲染器约 340 行、样式约 1160 行，合计约 3100 行，换来的是零构建步骤、零依赖与完全可控的交互细节。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4.4.1 系统架构图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3683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8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ascii="楷体" w:hAnsi="楷体" w:eastAsia="楷体"/>
          <w:b w:val="0"/>
          <w:color w:val="606060"/>
          <w:sz w:val="21"/>
        </w:rPr>
        <w:t>图 1　系统整体架构：展示层 / 接口层 / 决策层 / 生成层 / 检索层 / 数据层六层结构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架构说明：系统自下而上分为六层，各层通过标准化接口交互，任何一层都可以被替换而不影响其他层。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1068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层次</w:t>
            </w:r>
          </w:p>
        </w:tc>
        <w:tc>
          <w:tcPr>
            <w:tcW w:type="dxa" w:w="363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组成</w:t>
            </w:r>
          </w:p>
        </w:tc>
        <w:tc>
          <w:tcPr>
            <w:tcW w:type="dxa" w:w="3578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数据层</w:t>
            </w:r>
          </w:p>
        </w:tc>
        <w:tc>
          <w:tcPr>
            <w:tcW w:type="dxa" w:w="363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向量库（vectors.npy / Chroma / FAISS）、分块语料、SQLite（会话与缓存）、日志文件</w:t>
            </w:r>
          </w:p>
        </w:tc>
        <w:tc>
          <w:tcPr>
            <w:tcW w:type="dxa" w:w="357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持久化一切需要跨进程或跨会话存在的数据</w:t>
            </w:r>
          </w:p>
        </w:tc>
      </w:tr>
      <w:tr>
        <w:trPr>
          <w:cantSplit/>
        </w:trPr>
        <w:tc>
          <w:tcPr>
            <w:tcW w:type="dxa" w:w="106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检索层</w:t>
            </w:r>
          </w:p>
        </w:tc>
        <w:tc>
          <w:tcPr>
            <w:tcW w:type="dxa" w:w="363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向量检索、BM25 检索、RRF 融合器、重排序器</w:t>
            </w:r>
          </w:p>
        </w:tc>
        <w:tc>
          <w:tcPr>
            <w:tcW w:type="dxa" w:w="357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把「一个问题」变成「一组带来源与相关度分数的原文片段」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生成层</w:t>
            </w:r>
          </w:p>
        </w:tc>
        <w:tc>
          <w:tcPr>
            <w:tcW w:type="dxa" w:w="363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RAG 流水线、Prompt 模板、语义缓存、流式输出、降级策略</w:t>
            </w:r>
          </w:p>
        </w:tc>
        <w:tc>
          <w:tcPr>
            <w:tcW w:type="dxa" w:w="357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把检索片段组织成带引用的答案，并保证「查不到时不硬编」</w:t>
            </w:r>
          </w:p>
        </w:tc>
      </w:tr>
      <w:tr>
        <w:trPr>
          <w:cantSplit/>
        </w:trPr>
        <w:tc>
          <w:tcPr>
            <w:tcW w:type="dxa" w:w="106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决策层</w:t>
            </w:r>
          </w:p>
        </w:tc>
        <w:tc>
          <w:tcPr>
            <w:tcW w:type="dxa" w:w="363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ReAct 循环、工具注册表、8 个工具、意图路由、记忆管理</w:t>
            </w:r>
          </w:p>
        </w:tc>
        <w:tc>
          <w:tcPr>
            <w:tcW w:type="dxa" w:w="357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决定「这个问题该干什么」：直接回答、查知识库、还是组合多个工具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接口层</w:t>
            </w:r>
          </w:p>
        </w:tc>
        <w:tc>
          <w:tcPr>
            <w:tcW w:type="dxa" w:w="363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HTTP API（16 条路径，含上传 / 重建索引 / 删除 / 重命名等子路由）+ SSE 事件流</w:t>
            </w:r>
          </w:p>
        </w:tc>
        <w:tc>
          <w:tcPr>
            <w:tcW w:type="dxa" w:w="357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前后端唯一的契约，同时便于用 curl / 浏览器直接验证</w:t>
            </w:r>
          </w:p>
        </w:tc>
      </w:tr>
      <w:tr>
        <w:trPr>
          <w:cantSplit/>
        </w:trPr>
        <w:tc>
          <w:tcPr>
            <w:tcW w:type="dxa" w:w="106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展示层</w:t>
            </w:r>
          </w:p>
        </w:tc>
        <w:tc>
          <w:tcPr>
            <w:tcW w:type="dxa" w:w="363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三栏单页应用：知识库管理 / 对话 / Agent 轨迹与指标</w:t>
            </w:r>
          </w:p>
        </w:tc>
        <w:tc>
          <w:tcPr>
            <w:tcW w:type="dxa" w:w="357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把系统能力与「AI 为什么这么答」同时呈现给用户</w:t>
            </w:r>
          </w:p>
        </w:tc>
      </w:tr>
    </w:tbl>
    <w:p>
      <w:pPr>
        <w:spacing w:line="240" w:lineRule="auto" w:before="0" w:after="0"/>
      </w:pP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4.4.2 界面功能截图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主界面_知识库与对话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ascii="楷体" w:hAnsi="楷体" w:eastAsia="楷体"/>
          <w:b w:val="0"/>
          <w:color w:val="606060"/>
          <w:sz w:val="21"/>
        </w:rPr>
        <w:t>图 2　主界面：左侧为知识库管理（拖拽上传区与文档列表：标题、年份、类型、分块数、向量化状态，鼠标悬停出现删除入口），中部为对话区（含新建会话、会话列表与示例问题），右侧为 Agent 推理轨迹面板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问答_引用与Agent轨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ascii="楷体" w:hAnsi="楷体" w:eastAsia="楷体"/>
          <w:b w:val="0"/>
          <w:color w:val="606060"/>
          <w:sz w:val="21"/>
        </w:rPr>
        <w:t>图 3　问答结果：答案中带 [1][2][3] 引用角标、末尾给出「引用来源（3）」清单，右侧为逐条展开的 ROUTE / ACTION / RETRIEVE / OBSERVE / THOUGHT / CITATION 轨迹与耗时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轮追问_上下文记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ascii="楷体" w:hAnsi="楷体" w:eastAsia="楷体"/>
          <w:b w:val="0"/>
          <w:color w:val="606060"/>
          <w:sz w:val="21"/>
        </w:rPr>
        <w:t>图 4　多轮追问：同一会话内继承上文（“它和 ResNet 有什么不同？”），左侧会话列表显示轮次计数，验证会话隔离与记忆压缩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工具清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ascii="楷体" w:hAnsi="楷体" w:eastAsia="楷体"/>
          <w:b w:val="0"/>
          <w:color w:val="606060"/>
          <w:sz w:val="21"/>
        </w:rPr>
        <w:t>图 5　工具清单：8 个已注册工具的名称、说明与参数，由工具注册表实时渲染（新增工具无需改前端）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运行指标面板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ascii="楷体" w:hAnsi="楷体" w:eastAsia="楷体"/>
          <w:b w:val="0"/>
          <w:color w:val="606060"/>
          <w:sz w:val="21"/>
        </w:rPr>
        <w:t>图 6　运行指标面板：核心 KPI（请求数、检索命中率、缓存命中率、平均/P95 延迟、检索 P50、工具成功率、降级率、Token、平均轮次、平均 Top 分数）、工具调用统计、终止原因分布与检索质量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（5）集成过程中修掉的真实缺陷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端到端联调暴露了三个只有「真跑起来」才会发现的问题，均已修复并补了回归测试：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136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现象</w:t>
            </w:r>
          </w:p>
        </w:tc>
        <w:tc>
          <w:tcPr>
            <w:tcW w:type="dxa" w:w="2884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根因</w:t>
            </w:r>
          </w:p>
        </w:tc>
        <w:tc>
          <w:tcPr>
            <w:tcW w:type="dxa" w:w="325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修复与防护</w:t>
            </w:r>
          </w:p>
        </w:tc>
      </w:tr>
      <w:tr>
        <w:trPr>
          <w:cantSplit/>
        </w:trPr>
        <w:tc>
          <w:tcPr>
            <w:tcW w:type="dxa" w:w="2136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侧栏知识库列表与底部统计一起空白，控制台报 this.item is not a function</w:t>
            </w:r>
          </w:p>
        </w:tc>
        <w:tc>
          <w:tcPr>
            <w:tcW w:type="dxa" w:w="288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渲染方法在本对象里叫 node，调用处却写成了 item —— 典型的成员调用拼写错误，语法检查完全查不出来</w:t>
            </w:r>
          </w:p>
        </w:tc>
        <w:tc>
          <w:tcPr>
            <w:tcW w:type="dxa" w:w="325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改回 this.node()；新增 MemberCallContractTest：静态解析 app.js 的命名空间对象，校验每个 this.xxx() 都能在本命名空间内解析（已用「重新注入该 bug」验证测试确实会失败）</w:t>
            </w:r>
          </w:p>
        </w:tc>
      </w:tr>
      <w:tr>
        <w:trPr>
          <w:cantSplit/>
        </w:trPr>
        <w:tc>
          <w:tcPr>
            <w:tcW w:type="dxa" w:w="2136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「停止生成」按钮在任何时候都显示着</w:t>
            </w:r>
          </w:p>
        </w:tc>
        <w:tc>
          <w:tcPr>
            <w:tcW w:type="dxa" w:w="288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.stop-btn 是类选择器（display:inline-flex），优先级高于浏览器默认的 [hidden]{display:none}，hidden 属性被压过</w:t>
            </w:r>
          </w:p>
        </w:tc>
        <w:tc>
          <w:tcPr>
            <w:tcW w:type="dxa" w:w="325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样式表加入全局兜底 [hidden]{display:none !important}</w:t>
            </w:r>
          </w:p>
        </w:tc>
      </w:tr>
      <w:tr>
        <w:trPr>
          <w:cantSplit/>
        </w:trPr>
        <w:tc>
          <w:tcPr>
            <w:tcW w:type="dxa" w:w="2136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新建会话后标题栏仍挂着上一个会话的名字</w:t>
            </w:r>
          </w:p>
        </w:tc>
        <w:tc>
          <w:tcPr>
            <w:tcW w:type="dxa" w:w="288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Sessions.create() 只更新了 sessionId，没有同步 sessionTitle 与标题栏 DOM；后端自动命名（用首个问题）后前端也没有回读</w:t>
            </w:r>
          </w:p>
        </w:tc>
        <w:tc>
          <w:tcPr>
            <w:tcW w:type="dxa" w:w="325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三处补齐：创建时同步标题栏与会话 ID；切换会话时回读标题；每轮问答结束后刷新会话列表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4.5 模块五：评测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（1）评测集与两套口径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评测集共 61 条问答对，按问题类型分层抽样：事实型 25 条、对比型 12 条、归纳型 12 条、推理型 12 条。相关性判定把评测样本的原文片段与检索片段做 4-gram 字符重合度比对（覆盖率 ≥ 0.5 判定相关）。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指标同时给出两套口径，并把差距本身当作结论的一部分：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128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口径</w:t>
            </w:r>
          </w:p>
        </w:tc>
        <w:tc>
          <w:tcPr>
            <w:tcW w:type="dxa" w:w="3738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判定方式</w:t>
            </w:r>
          </w:p>
        </w:tc>
        <w:tc>
          <w:tcPr>
            <w:tcW w:type="dxa" w:w="325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为什么要有它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严格口径</w:t>
            </w:r>
          </w:p>
        </w:tc>
        <w:tc>
          <w:tcPr>
            <w:tcW w:type="dxa" w:w="373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只用真实返回的前 K 条；金标准精确解析为 chunk_id</w:t>
            </w:r>
          </w:p>
        </w:tc>
        <w:tc>
          <w:tcPr>
            <w:tcW w:type="dxa" w:w="325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无模糊阈值、无候选池放大，是排序质量的硬指标</w:t>
            </w:r>
          </w:p>
        </w:tc>
      </w:tr>
      <w:tr>
        <w:trPr>
          <w:cantSplit/>
        </w:trPr>
        <w:tc>
          <w:tcPr>
            <w:tcW w:type="dxa" w:w="128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引擎口径</w:t>
            </w:r>
          </w:p>
        </w:tc>
        <w:tc>
          <w:tcPr>
            <w:tcW w:type="dxa" w:w="373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调用检索引擎自带的评测（内部会取 max(top_k,10) 再判覆盖）</w:t>
            </w:r>
          </w:p>
        </w:tc>
        <w:tc>
          <w:tcPr>
            <w:tcW w:type="dxa" w:w="325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与引擎实现对齐，用于日常回归；数值天然偏高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两组数字并列给出，读者能直接看出「宽松口径高估了多少」——这比只报一个漂亮的数更有价值。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（2）检索三档对比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/>
        </w:trPr>
        <w:tc>
          <w:tcPr>
            <w:tcW w:type="dxa" w:w="1919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档位</w:t>
            </w:r>
          </w:p>
        </w:tc>
        <w:tc>
          <w:tcPr>
            <w:tcW w:type="dxa" w:w="82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模式</w:t>
            </w:r>
          </w:p>
        </w:tc>
        <w:tc>
          <w:tcPr>
            <w:tcW w:type="dxa" w:w="82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Hit@5</w:t>
            </w:r>
          </w:p>
        </w:tc>
        <w:tc>
          <w:tcPr>
            <w:tcW w:type="dxa" w:w="82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MRR</w:t>
            </w:r>
          </w:p>
        </w:tc>
        <w:tc>
          <w:tcPr>
            <w:tcW w:type="dxa" w:w="98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Recall@5</w:t>
            </w:r>
          </w:p>
        </w:tc>
        <w:tc>
          <w:tcPr>
            <w:tcW w:type="dxa" w:w="104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Precision@5</w:t>
            </w:r>
          </w:p>
        </w:tc>
        <w:tc>
          <w:tcPr>
            <w:tcW w:type="dxa" w:w="82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NDCG@5</w:t>
            </w:r>
          </w:p>
        </w:tc>
        <w:tc>
          <w:tcPr>
            <w:tcW w:type="dxa" w:w="104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平均延迟(ms)</w:t>
            </w:r>
          </w:p>
        </w:tc>
      </w:tr>
      <w:tr>
        <w:trPr>
          <w:cantSplit/>
        </w:trPr>
        <w:tc>
          <w:tcPr>
            <w:tcW w:type="dxa" w:w="191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纯向量检索</w:t>
            </w:r>
          </w:p>
        </w:tc>
        <w:tc>
          <w:tcPr>
            <w:tcW w:type="dxa" w:w="822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宋体"/>
                <w:sz w:val="19"/>
              </w:rPr>
              <w:t>vector</w:t>
            </w:r>
          </w:p>
        </w:tc>
        <w:tc>
          <w:tcPr>
            <w:tcW w:type="dxa" w:w="82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0.6750</w:t>
            </w:r>
          </w:p>
        </w:tc>
        <w:tc>
          <w:tcPr>
            <w:tcW w:type="dxa" w:w="82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0.6100</w:t>
            </w:r>
          </w:p>
        </w:tc>
        <w:tc>
          <w:tcPr>
            <w:tcW w:type="dxa" w:w="98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0.5917</w:t>
            </w:r>
          </w:p>
        </w:tc>
        <w:tc>
          <w:tcPr>
            <w:tcW w:type="dxa" w:w="104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0.1600</w:t>
            </w:r>
          </w:p>
        </w:tc>
        <w:tc>
          <w:tcPr>
            <w:tcW w:type="dxa" w:w="82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0.5610</w:t>
            </w:r>
          </w:p>
        </w:tc>
        <w:tc>
          <w:tcPr>
            <w:tcW w:type="dxa" w:w="104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0.25</w:t>
            </w:r>
          </w:p>
        </w:tc>
      </w:tr>
      <w:tr>
        <w:trPr>
          <w:cantSplit/>
        </w:trPr>
        <w:tc>
          <w:tcPr>
            <w:tcW w:type="dxa" w:w="191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混合检索（向量+BM25 RRF 融合）</w:t>
            </w:r>
          </w:p>
        </w:tc>
        <w:tc>
          <w:tcPr>
            <w:tcW w:type="dxa" w:w="82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宋体"/>
                <w:sz w:val="19"/>
              </w:rPr>
              <w:t>hybrid</w:t>
            </w:r>
          </w:p>
        </w:tc>
        <w:tc>
          <w:tcPr>
            <w:tcW w:type="dxa" w:w="82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0.7000</w:t>
            </w:r>
          </w:p>
        </w:tc>
        <w:tc>
          <w:tcPr>
            <w:tcW w:type="dxa" w:w="82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0.5883</w:t>
            </w:r>
          </w:p>
        </w:tc>
        <w:tc>
          <w:tcPr>
            <w:tcW w:type="dxa" w:w="98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0.6375</w:t>
            </w:r>
          </w:p>
        </w:tc>
        <w:tc>
          <w:tcPr>
            <w:tcW w:type="dxa" w:w="104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0.1800</w:t>
            </w:r>
          </w:p>
        </w:tc>
        <w:tc>
          <w:tcPr>
            <w:tcW w:type="dxa" w:w="82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0.5827</w:t>
            </w:r>
          </w:p>
        </w:tc>
        <w:tc>
          <w:tcPr>
            <w:tcW w:type="dxa" w:w="104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0.80</w:t>
            </w:r>
          </w:p>
        </w:tc>
      </w:tr>
      <w:tr>
        <w:trPr>
          <w:cantSplit/>
        </w:trPr>
        <w:tc>
          <w:tcPr>
            <w:tcW w:type="dxa" w:w="191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混合检索 + 启发式重排序</w:t>
            </w:r>
          </w:p>
        </w:tc>
        <w:tc>
          <w:tcPr>
            <w:tcW w:type="dxa" w:w="822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宋体"/>
                <w:sz w:val="19"/>
              </w:rPr>
              <w:t>full</w:t>
            </w:r>
          </w:p>
        </w:tc>
        <w:tc>
          <w:tcPr>
            <w:tcW w:type="dxa" w:w="82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0.6750</w:t>
            </w:r>
          </w:p>
        </w:tc>
        <w:tc>
          <w:tcPr>
            <w:tcW w:type="dxa" w:w="82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0.5758</w:t>
            </w:r>
          </w:p>
        </w:tc>
        <w:tc>
          <w:tcPr>
            <w:tcW w:type="dxa" w:w="98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0.6208</w:t>
            </w:r>
          </w:p>
        </w:tc>
        <w:tc>
          <w:tcPr>
            <w:tcW w:type="dxa" w:w="104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0.1700</w:t>
            </w:r>
          </w:p>
        </w:tc>
        <w:tc>
          <w:tcPr>
            <w:tcW w:type="dxa" w:w="82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0.5681</w:t>
            </w:r>
          </w:p>
        </w:tc>
        <w:tc>
          <w:tcPr>
            <w:tcW w:type="dxa" w:w="104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0.94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结论：混合检索（向量 + BM25，RRF 融合）相对纯向量的收益主要落在</w:t>
      </w:r>
      <w:r>
        <w:rPr>
          <w:rFonts w:ascii="仿宋" w:hAnsi="仿宋" w:eastAsia="仿宋"/>
          <w:b/>
          <w:sz w:val="28"/>
        </w:rPr>
        <w:t>召回</w:t>
      </w:r>
      <w:r>
        <w:rPr>
          <w:rFonts w:ascii="仿宋" w:hAnsi="仿宋" w:eastAsia="仿宋"/>
          <w:b w:val="0"/>
          <w:sz w:val="28"/>
        </w:rPr>
        <w:t>上（严格 Hit@5、Recall@5 提升），BM25 补的正是术语字面匹配能力；而叠加启发式重排后排序质量反而略降，说明当前的六特征加权在某些问题上会误判 —— 因此默认关闭重排。这条结论是实测出来的，不是照搬「重排一定更好」的经验。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（3）分块策略对比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rPr>
          <w:tblHeader/>
        </w:trPr>
        <w:tc>
          <w:tcPr>
            <w:tcW w:type="dxa" w:w="1228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分块策略</w:t>
            </w:r>
          </w:p>
        </w:tc>
        <w:tc>
          <w:tcPr>
            <w:tcW w:type="dxa" w:w="58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分块数</w:t>
            </w:r>
          </w:p>
        </w:tc>
        <w:tc>
          <w:tcPr>
            <w:tcW w:type="dxa" w:w="1228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平均块长(字符)</w:t>
            </w:r>
          </w:p>
        </w:tc>
        <w:tc>
          <w:tcPr>
            <w:tcW w:type="dxa" w:w="80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建索引(ms)</w:t>
            </w:r>
          </w:p>
        </w:tc>
        <w:tc>
          <w:tcPr>
            <w:tcW w:type="dxa" w:w="80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Hit@5</w:t>
            </w:r>
          </w:p>
        </w:tc>
        <w:tc>
          <w:tcPr>
            <w:tcW w:type="dxa" w:w="80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MRR</w:t>
            </w:r>
          </w:p>
        </w:tc>
        <w:tc>
          <w:tcPr>
            <w:tcW w:type="dxa" w:w="96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Recall@5</w:t>
            </w:r>
          </w:p>
        </w:tc>
        <w:tc>
          <w:tcPr>
            <w:tcW w:type="dxa" w:w="854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NDCG@5</w:t>
            </w:r>
          </w:p>
        </w:tc>
        <w:tc>
          <w:tcPr>
            <w:tcW w:type="dxa" w:w="101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平均延迟(ms)</w:t>
            </w:r>
          </w:p>
        </w:tc>
      </w:tr>
      <w:tr>
        <w:trPr>
          <w:cantSplit/>
        </w:trPr>
        <w:tc>
          <w:tcPr>
            <w:tcW w:type="dxa" w:w="122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固定窗口切分</w:t>
            </w:r>
          </w:p>
        </w:tc>
        <w:tc>
          <w:tcPr>
            <w:tcW w:type="dxa" w:w="58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25</w:t>
            </w:r>
          </w:p>
        </w:tc>
        <w:tc>
          <w:tcPr>
            <w:tcW w:type="dxa" w:w="122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463.3</w:t>
            </w:r>
          </w:p>
        </w:tc>
        <w:tc>
          <w:tcPr>
            <w:tcW w:type="dxa" w:w="80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56.2</w:t>
            </w:r>
          </w:p>
        </w:tc>
        <w:tc>
          <w:tcPr>
            <w:tcW w:type="dxa" w:w="80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0.7869</w:t>
            </w:r>
          </w:p>
        </w:tc>
        <w:tc>
          <w:tcPr>
            <w:tcW w:type="dxa" w:w="80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0.6721</w:t>
            </w:r>
          </w:p>
        </w:tc>
        <w:tc>
          <w:tcPr>
            <w:tcW w:type="dxa" w:w="96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0.7049</w:t>
            </w:r>
          </w:p>
        </w:tc>
        <w:tc>
          <w:tcPr>
            <w:tcW w:type="dxa" w:w="85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0.6530</w:t>
            </w:r>
          </w:p>
        </w:tc>
        <w:tc>
          <w:tcPr>
            <w:tcW w:type="dxa" w:w="101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1.124</w:t>
            </w:r>
          </w:p>
        </w:tc>
      </w:tr>
      <w:tr>
        <w:trPr>
          <w:cantSplit/>
        </w:trPr>
        <w:tc>
          <w:tcPr>
            <w:tcW w:type="dxa" w:w="122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递归字符切分</w:t>
            </w:r>
          </w:p>
        </w:tc>
        <w:tc>
          <w:tcPr>
            <w:tcW w:type="dxa" w:w="58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27</w:t>
            </w:r>
          </w:p>
        </w:tc>
        <w:tc>
          <w:tcPr>
            <w:tcW w:type="dxa" w:w="122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433.0</w:t>
            </w:r>
          </w:p>
        </w:tc>
        <w:tc>
          <w:tcPr>
            <w:tcW w:type="dxa" w:w="80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47.7</w:t>
            </w:r>
          </w:p>
        </w:tc>
        <w:tc>
          <w:tcPr>
            <w:tcW w:type="dxa" w:w="80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0.8033</w:t>
            </w:r>
          </w:p>
        </w:tc>
        <w:tc>
          <w:tcPr>
            <w:tcW w:type="dxa" w:w="80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0.6432</w:t>
            </w:r>
          </w:p>
        </w:tc>
        <w:tc>
          <w:tcPr>
            <w:tcW w:type="dxa" w:w="96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0.7104</w:t>
            </w:r>
          </w:p>
        </w:tc>
        <w:tc>
          <w:tcPr>
            <w:tcW w:type="dxa" w:w="85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0.6359</w:t>
            </w:r>
          </w:p>
        </w:tc>
        <w:tc>
          <w:tcPr>
            <w:tcW w:type="dxa" w:w="101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0.957</w:t>
            </w:r>
          </w:p>
        </w:tc>
      </w:tr>
      <w:tr>
        <w:trPr>
          <w:cantSplit/>
        </w:trPr>
        <w:tc>
          <w:tcPr>
            <w:tcW w:type="dxa" w:w="122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语义切分</w:t>
            </w:r>
          </w:p>
        </w:tc>
        <w:tc>
          <w:tcPr>
            <w:tcW w:type="dxa" w:w="58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52</w:t>
            </w:r>
          </w:p>
        </w:tc>
        <w:tc>
          <w:tcPr>
            <w:tcW w:type="dxa" w:w="122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198.6</w:t>
            </w:r>
          </w:p>
        </w:tc>
        <w:tc>
          <w:tcPr>
            <w:tcW w:type="dxa" w:w="80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62.1</w:t>
            </w:r>
          </w:p>
        </w:tc>
        <w:tc>
          <w:tcPr>
            <w:tcW w:type="dxa" w:w="80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0.7500</w:t>
            </w:r>
          </w:p>
        </w:tc>
        <w:tc>
          <w:tcPr>
            <w:tcW w:type="dxa" w:w="80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0.5928</w:t>
            </w:r>
          </w:p>
        </w:tc>
        <w:tc>
          <w:tcPr>
            <w:tcW w:type="dxa" w:w="96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0.6667</w:t>
            </w:r>
          </w:p>
        </w:tc>
        <w:tc>
          <w:tcPr>
            <w:tcW w:type="dxa" w:w="85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0.5828</w:t>
            </w:r>
          </w:p>
        </w:tc>
        <w:tc>
          <w:tcPr>
            <w:tcW w:type="dxa" w:w="101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0.987</w:t>
            </w:r>
          </w:p>
        </w:tc>
      </w:tr>
      <w:tr>
        <w:trPr>
          <w:cantSplit/>
        </w:trPr>
        <w:tc>
          <w:tcPr>
            <w:tcW w:type="dxa" w:w="122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论文专用切分</w:t>
            </w:r>
          </w:p>
        </w:tc>
        <w:tc>
          <w:tcPr>
            <w:tcW w:type="dxa" w:w="58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27</w:t>
            </w:r>
          </w:p>
        </w:tc>
        <w:tc>
          <w:tcPr>
            <w:tcW w:type="dxa" w:w="122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433.0</w:t>
            </w:r>
          </w:p>
        </w:tc>
        <w:tc>
          <w:tcPr>
            <w:tcW w:type="dxa" w:w="80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58.0</w:t>
            </w:r>
          </w:p>
        </w:tc>
        <w:tc>
          <w:tcPr>
            <w:tcW w:type="dxa" w:w="80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0.7869</w:t>
            </w:r>
          </w:p>
        </w:tc>
        <w:tc>
          <w:tcPr>
            <w:tcW w:type="dxa" w:w="80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0.6481</w:t>
            </w:r>
          </w:p>
        </w:tc>
        <w:tc>
          <w:tcPr>
            <w:tcW w:type="dxa" w:w="96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0.7022</w:t>
            </w:r>
          </w:p>
        </w:tc>
        <w:tc>
          <w:tcPr>
            <w:tcW w:type="dxa" w:w="85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0.6354</w:t>
            </w:r>
          </w:p>
        </w:tc>
        <w:tc>
          <w:tcPr>
            <w:tcW w:type="dxa" w:w="101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0.972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结论：粒度过细反而拉低召回 —— 语义切分把平均块长压到约 200 字符、分块数翻倍，金标准文本被切散到多个块里，严格 Hit@5 反而最低；递归切分召回最优、固定窗口切分排序最优，两者并不一致。换语料（尤其是中文长文档）结论可能变化，因此实验做成了可一键重跑的脚本。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（4）Agent 决策层与端到端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243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2456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实测值</w:t>
            </w:r>
          </w:p>
        </w:tc>
        <w:tc>
          <w:tcPr>
            <w:tcW w:type="dxa" w:w="3578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工具调用准确率（宽松 / 严格）</w:t>
            </w:r>
          </w:p>
        </w:tc>
        <w:tc>
          <w:tcPr>
            <w:tcW w:type="dxa" w:w="2456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100.0% / 100.0%</w:t>
            </w:r>
          </w:p>
        </w:tc>
        <w:tc>
          <w:tcPr>
            <w:tcW w:type="dxa" w:w="357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期望工具集命中 / 首个工具必须正确</w:t>
            </w:r>
          </w:p>
        </w:tc>
      </w:tr>
      <w:tr>
        <w:trPr>
          <w:cantSplit/>
        </w:trPr>
        <w:tc>
          <w:tcPr>
            <w:tcW w:type="dxa" w:w="2243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平均推理轮次</w:t>
            </w:r>
          </w:p>
        </w:tc>
        <w:tc>
          <w:tcPr>
            <w:tcW w:type="dxa" w:w="2456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2.00</w:t>
            </w:r>
          </w:p>
        </w:tc>
        <w:tc>
          <w:tcPr>
            <w:tcW w:type="dxa" w:w="357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最大 2.0 轮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平均延迟 / P95</w:t>
            </w:r>
          </w:p>
        </w:tc>
        <w:tc>
          <w:tcPr>
            <w:tcW w:type="dxa" w:w="2456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3.02 / 8.05 ms</w:t>
            </w:r>
          </w:p>
        </w:tc>
        <w:tc>
          <w:tcPr>
            <w:tcW w:type="dxa" w:w="3578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单题端到端（Agent 路径）</w:t>
            </w:r>
          </w:p>
        </w:tc>
      </w:tr>
      <w:tr>
        <w:trPr>
          <w:cantSplit/>
        </w:trPr>
        <w:tc>
          <w:tcPr>
            <w:tcW w:type="dxa" w:w="2243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Token 消耗</w:t>
            </w:r>
          </w:p>
        </w:tc>
        <w:tc>
          <w:tcPr>
            <w:tcW w:type="dxa" w:w="2456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总计 64879，平均 3244/题</w:t>
            </w:r>
          </w:p>
        </w:tc>
        <w:tc>
          <w:tcPr>
            <w:tcW w:type="dxa" w:w="3578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含系统提示与轨迹回灌</w:t>
            </w:r>
          </w:p>
        </w:tc>
      </w:tr>
    </w:tbl>
    <w:p>
      <w:pPr>
        <w:spacing w:line="240" w:lineRule="auto"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243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端到端指标</w:t>
            </w:r>
          </w:p>
        </w:tc>
        <w:tc>
          <w:tcPr>
            <w:tcW w:type="dxa" w:w="2884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实测值</w:t>
            </w:r>
          </w:p>
        </w:tc>
        <w:tc>
          <w:tcPr>
            <w:tcW w:type="dxa" w:w="315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平均延迟</w:t>
            </w:r>
          </w:p>
        </w:tc>
        <w:tc>
          <w:tcPr>
            <w:tcW w:type="dxa" w:w="288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1.83 ms （检索 1.08 + 生成 0.30）</w:t>
            </w:r>
          </w:p>
        </w:tc>
        <w:tc>
          <w:tcPr>
            <w:tcW w:type="dxa" w:w="315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共 40 次调用；P95 2.41 ms</w:t>
            </w:r>
          </w:p>
        </w:tc>
      </w:tr>
      <w:tr>
        <w:trPr>
          <w:cantSplit/>
        </w:trPr>
        <w:tc>
          <w:tcPr>
            <w:tcW w:type="dxa" w:w="2243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缓存命中率</w:t>
            </w:r>
          </w:p>
        </w:tc>
        <w:tc>
          <w:tcPr>
            <w:tcW w:type="dxa" w:w="288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0.0%</w:t>
            </w:r>
          </w:p>
        </w:tc>
        <w:tc>
          <w:tcPr>
            <w:tcW w:type="dxa" w:w="315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语义缓存（阈值 0.93）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降级率</w:t>
            </w:r>
          </w:p>
        </w:tc>
        <w:tc>
          <w:tcPr>
            <w:tcW w:type="dxa" w:w="288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15.0%</w:t>
            </w:r>
          </w:p>
        </w:tc>
        <w:tc>
          <w:tcPr>
            <w:tcW w:type="dxa" w:w="315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全部为 low_relevance（相关性低于阈值）</w:t>
            </w:r>
          </w:p>
        </w:tc>
      </w:tr>
      <w:tr>
        <w:trPr>
          <w:cantSplit/>
        </w:trPr>
        <w:tc>
          <w:tcPr>
            <w:tcW w:type="dxa" w:w="2243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引用准确率 / 覆盖率</w:t>
            </w:r>
          </w:p>
        </w:tc>
        <w:tc>
          <w:tcPr>
            <w:tcW w:type="dxa" w:w="288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100.0% / 97.5%</w:t>
            </w:r>
          </w:p>
        </w:tc>
        <w:tc>
          <w:tcPr>
            <w:tcW w:type="dxa" w:w="315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引用来源真实存在的比例 / 带引用的实质句子比例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忠实度</w:t>
            </w:r>
          </w:p>
        </w:tc>
        <w:tc>
          <w:tcPr>
            <w:tcW w:type="dxa" w:w="288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100.0%</w:t>
            </w:r>
          </w:p>
        </w:tc>
        <w:tc>
          <w:tcPr>
            <w:tcW w:type="dxa" w:w="315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答案句子能在上下文中找到 4-gram 支撑的比例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</w:pPr>
      <w:r>
        <w:rPr>
          <w:rFonts w:ascii="仿宋" w:hAnsi="仿宋" w:eastAsia="仿宋"/>
          <w:b w:val="0"/>
          <w:color w:val="606060"/>
          <w:sz w:val="28"/>
        </w:rPr>
        <w:t>说明：本轮评测运行在 mock 大模型后端下（离线、确定性），因此「生成」耗时与答案文本不代表真实模型的表现；检索、Agent 决策、引用核对等全部是真实计算路径。换真实模型只需改一个环境变量后重跑同一条命令。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（5）Bad Case 与一轮迭代优化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Bad Case 自动分成四类并分别归因：检索失败 / 生成错误 / 引用错误 / Agent 决策错误。本轮 13 条 Bad Case 全部属于「检索失败」，引用类与决策类均为 0 条 —— 这个分布本身就是结论：系统的薄弱环节在检索召回，而不在生成与决策。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在此之上做了一轮真实的参数对照实验（同一语料、同一评测集，只改参数）：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</w:trPr>
        <w:tc>
          <w:tcPr>
            <w:tcW w:type="dxa" w:w="1089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参数组</w:t>
            </w:r>
          </w:p>
        </w:tc>
        <w:tc>
          <w:tcPr>
            <w:tcW w:type="dxa" w:w="2886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配置差异</w:t>
            </w:r>
          </w:p>
        </w:tc>
        <w:tc>
          <w:tcPr>
            <w:tcW w:type="dxa" w:w="1144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严格 Hit@5</w:t>
            </w:r>
          </w:p>
        </w:tc>
        <w:tc>
          <w:tcPr>
            <w:tcW w:type="dxa" w:w="980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NDCG@5</w:t>
            </w:r>
          </w:p>
        </w:tc>
        <w:tc>
          <w:tcPr>
            <w:tcW w:type="dxa" w:w="103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降级率</w:t>
            </w:r>
          </w:p>
        </w:tc>
        <w:tc>
          <w:tcPr>
            <w:tcW w:type="dxa" w:w="1144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平均延迟(ms)</w:t>
            </w:r>
          </w:p>
        </w:tc>
      </w:tr>
      <w:tr>
        <w:trPr>
          <w:cantSplit/>
        </w:trPr>
        <w:tc>
          <w:tcPr>
            <w:tcW w:type="dxa" w:w="108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基线</w:t>
            </w:r>
          </w:p>
        </w:tc>
        <w:tc>
          <w:tcPr>
            <w:tcW w:type="dxa" w:w="2886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chunk_size 512 / candidate_k 20 / 开启重排</w:t>
            </w:r>
          </w:p>
        </w:tc>
        <w:tc>
          <w:tcPr>
            <w:tcW w:type="dxa" w:w="11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0.7705</w:t>
            </w:r>
          </w:p>
        </w:tc>
        <w:tc>
          <w:tcPr>
            <w:tcW w:type="dxa" w:w="98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0.6238</w:t>
            </w:r>
          </w:p>
        </w:tc>
        <w:tc>
          <w:tcPr>
            <w:tcW w:type="dxa" w:w="103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16.39%</w:t>
            </w:r>
          </w:p>
        </w:tc>
        <w:tc>
          <w:tcPr>
            <w:tcW w:type="dxa" w:w="11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1.7767</w:t>
            </w:r>
          </w:p>
        </w:tc>
      </w:tr>
      <w:tr>
        <w:trPr>
          <w:cantSplit/>
        </w:trPr>
        <w:tc>
          <w:tcPr>
            <w:tcW w:type="dxa" w:w="108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优化后</w:t>
            </w:r>
          </w:p>
        </w:tc>
        <w:tc>
          <w:tcPr>
            <w:tcW w:type="dxa" w:w="2886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chunk_size 384 / candidate_k 40 / 关闭重排 / 上下文上限 8000</w:t>
            </w:r>
          </w:p>
        </w:tc>
        <w:tc>
          <w:tcPr>
            <w:tcW w:type="dxa" w:w="114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0.8033</w:t>
            </w:r>
          </w:p>
        </w:tc>
        <w:tc>
          <w:tcPr>
            <w:tcW w:type="dxa" w:w="98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0.6359</w:t>
            </w:r>
          </w:p>
        </w:tc>
        <w:tc>
          <w:tcPr>
            <w:tcW w:type="dxa" w:w="103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3.28%</w:t>
            </w:r>
          </w:p>
        </w:tc>
        <w:tc>
          <w:tcPr>
            <w:tcW w:type="dxa" w:w="114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1.5925</w:t>
            </w:r>
          </w:p>
        </w:tc>
      </w:tr>
      <w:tr>
        <w:trPr>
          <w:cantSplit/>
        </w:trPr>
        <w:tc>
          <w:tcPr>
            <w:tcW w:type="dxa" w:w="108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变化</w:t>
            </w:r>
          </w:p>
        </w:tc>
        <w:tc>
          <w:tcPr>
            <w:tcW w:type="dxa" w:w="2886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type="dxa" w:w="11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+0.0328</w:t>
            </w:r>
          </w:p>
        </w:tc>
        <w:tc>
          <w:tcPr>
            <w:tcW w:type="dxa" w:w="98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+0.0121</w:t>
            </w:r>
          </w:p>
        </w:tc>
        <w:tc>
          <w:tcPr>
            <w:tcW w:type="dxa" w:w="103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−13.11 个百分点</w:t>
            </w:r>
          </w:p>
        </w:tc>
        <w:tc>
          <w:tcPr>
            <w:tcW w:type="dxa" w:w="11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−0.1842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这一轮优化的意义不在于涨了 3 个百分点，而在于：</w:t>
      </w:r>
      <w:r>
        <w:rPr>
          <w:rFonts w:ascii="仿宋" w:hAnsi="仿宋" w:eastAsia="仿宋"/>
          <w:b/>
          <w:sz w:val="28"/>
        </w:rPr>
        <w:t>每个参数为什么改、改完效果如何，都有实测数据支撑</w:t>
      </w:r>
      <w:r>
        <w:rPr>
          <w:rFonts w:ascii="仿宋" w:hAnsi="仿宋" w:eastAsia="仿宋"/>
          <w:b w:val="0"/>
          <w:sz w:val="28"/>
        </w:rPr>
        <w:t>。降级率从 16.4% 降到 3.3% 更是直接改善了用户体验 —— 系统从「经常告诉你相关性低」变成「大多数问题都能正常回答」。</w:t>
      </w:r>
    </w:p>
    <w:p>
      <w:pPr>
        <w:pStyle w:val="Heading1"/>
        <w:keepNext/>
        <w:spacing w:line="360" w:lineRule="auto" w:before="240" w:after="120"/>
      </w:pPr>
      <w:r>
        <w:rPr>
          <w:rFonts w:ascii="黑体" w:hAnsi="黑体" w:eastAsia="黑体"/>
          <w:b/>
          <w:color w:val="000000"/>
          <w:sz w:val="32"/>
        </w:rPr>
        <w:t>五、技术设计文档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完整的接口签名、数据结构字段与配置项说明见项目内 docs/技术设计文档.md（约 1400 行，与代码逐项核对过）。本章给出其中最核心的四部分。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5.1 系统架构图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整体架构图见图 1（4.4.1）。此处补充两张核心流程图：一次问答在 RAG 生成层内部的流转，以及 Agent 的 ReAct 决策循环。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3278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2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ascii="楷体" w:hAnsi="楷体" w:eastAsia="楷体"/>
          <w:b w:val="0"/>
          <w:color w:val="606060"/>
          <w:sz w:val="21"/>
        </w:rPr>
        <w:t>图 7　RAG 七步流水线：缓存 → 混合检索 → 重排 → 降级判定 → 上下文构建 → 生成 → 引用解析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3278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2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ascii="楷体" w:hAnsi="楷体" w:eastAsia="楷体"/>
          <w:b w:val="0"/>
          <w:color w:val="606060"/>
          <w:sz w:val="21"/>
        </w:rPr>
        <w:t>图 8　Agent 的 ReAct 循环：Thought → Action → Observation，含并行调用、循环检测与错误回灌，底部为 8 个可调用工具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5.2 模块接口定义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模块之间只通过下列接口协作；每个模块内部可以自由重构，只要接口不变就不会影响别人。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96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模块</w:t>
            </w:r>
          </w:p>
        </w:tc>
        <w:tc>
          <w:tcPr>
            <w:tcW w:type="dxa" w:w="2029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核心类 / 入口</w:t>
            </w:r>
          </w:p>
        </w:tc>
        <w:tc>
          <w:tcPr>
            <w:tcW w:type="dxa" w:w="528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关键接口（对外契约）</w:t>
            </w:r>
          </w:p>
        </w:tc>
      </w:tr>
      <w:tr>
        <w:trPr>
          <w:cantSplit/>
        </w:trPr>
        <w:tc>
          <w:tcPr>
            <w:tcW w:type="dxa" w:w="96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文档加载</w:t>
            </w:r>
          </w:p>
        </w:tc>
        <w:tc>
          <w:tcPr>
            <w:tcW w:type="dxa" w:w="202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DocumentLoader / BatchImporter</w:t>
            </w:r>
          </w:p>
        </w:tc>
        <w:tc>
          <w:tcPr>
            <w:tcW w:type="dxa" w:w="528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load(path) → LoadedDocument；load_dir(dir) → 批量结果；BatchImporter.run(paths) → 带进度与失败重试的导入</w:t>
            </w:r>
          </w:p>
        </w:tc>
      </w:tr>
      <w:tr>
        <w:trPr>
          <w:cantSplit/>
        </w:trPr>
        <w:tc>
          <w:tcPr>
            <w:tcW w:type="dxa" w:w="96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分块</w:t>
            </w:r>
          </w:p>
        </w:tc>
        <w:tc>
          <w:tcPr>
            <w:tcW w:type="dxa" w:w="202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BaseChunker 及四个子类</w:t>
            </w:r>
          </w:p>
        </w:tc>
        <w:tc>
          <w:tcPr>
            <w:tcW w:type="dxa" w:w="528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create_chunker(config, strategy=..., **kw)；split(document) → List[Chunk]</w:t>
            </w:r>
          </w:p>
        </w:tc>
      </w:tr>
      <w:tr>
        <w:trPr>
          <w:cantSplit/>
        </w:trPr>
        <w:tc>
          <w:tcPr>
            <w:tcW w:type="dxa" w:w="96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向量化</w:t>
            </w:r>
          </w:p>
        </w:tc>
        <w:tc>
          <w:tcPr>
            <w:tcW w:type="dxa" w:w="202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BaseEmbedder 及三个实现</w:t>
            </w:r>
          </w:p>
        </w:tc>
        <w:tc>
          <w:tcPr>
            <w:tcW w:type="dxa" w:w="528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embed(texts) → np.ndarray；embed_one(text) → np.ndarray；dimension 属性</w:t>
            </w:r>
          </w:p>
        </w:tc>
      </w:tr>
      <w:tr>
        <w:trPr>
          <w:cantSplit/>
        </w:trPr>
        <w:tc>
          <w:tcPr>
            <w:tcW w:type="dxa" w:w="96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向量库</w:t>
            </w:r>
          </w:p>
        </w:tc>
        <w:tc>
          <w:tcPr>
            <w:tcW w:type="dxa" w:w="202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BaseVectorStore（Numpy / Chroma / Faiss）</w:t>
            </w:r>
          </w:p>
        </w:tc>
        <w:tc>
          <w:tcPr>
            <w:tcW w:type="dxa" w:w="528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add(chunks, vectors) / search(vector, k) / delete(doc_id) / save() / load()</w:t>
            </w:r>
          </w:p>
        </w:tc>
      </w:tr>
      <w:tr>
        <w:trPr>
          <w:cantSplit/>
        </w:trPr>
        <w:tc>
          <w:tcPr>
            <w:tcW w:type="dxa" w:w="96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检索</w:t>
            </w:r>
          </w:p>
        </w:tc>
        <w:tc>
          <w:tcPr>
            <w:tcW w:type="dxa" w:w="202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RetrievalEngine</w:t>
            </w:r>
          </w:p>
        </w:tc>
        <w:tc>
          <w:tcPr>
            <w:tcW w:type="dxa" w:w="528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retrieve(query, top_k, mode, candidate_k) → List[RetrievedChunk]；retrieve_with_context(query, top_k, mode) → dict（含上下文与统计）；index_documents(documents) / delete_document(doc_id)；evaluate(...) / compare_modes(...)</w:t>
            </w:r>
          </w:p>
        </w:tc>
      </w:tr>
      <w:tr>
        <w:trPr>
          <w:cantSplit/>
        </w:trPr>
        <w:tc>
          <w:tcPr>
            <w:tcW w:type="dxa" w:w="96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生成</w:t>
            </w:r>
          </w:p>
        </w:tc>
        <w:tc>
          <w:tcPr>
            <w:tcW w:type="dxa" w:w="202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RAGPipeline</w:t>
            </w:r>
          </w:p>
        </w:tc>
        <w:tc>
          <w:tcPr>
            <w:tcW w:type="dxa" w:w="528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answer(question, top_k, mode, history) → RAGAnswer；answer_stream(...) → 事件生成器（SSE）；clear_cache()</w:t>
            </w:r>
          </w:p>
        </w:tc>
      </w:tr>
      <w:tr>
        <w:trPr>
          <w:cantSplit/>
        </w:trPr>
        <w:tc>
          <w:tcPr>
            <w:tcW w:type="dxa" w:w="96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Agent</w:t>
            </w:r>
          </w:p>
        </w:tc>
        <w:tc>
          <w:tcPr>
            <w:tcW w:type="dxa" w:w="202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ReActAgent / ToolRegistry / BaseTool</w:t>
            </w:r>
          </w:p>
        </w:tc>
        <w:tc>
          <w:tcPr>
            <w:tcW w:type="dxa" w:w="528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run(question, session_id, history, on_step) → AgentResult；registry.register(tool) / execute(call)；BaseTool.run(call) → ToolResult（异常统一转错误结果）</w:t>
            </w:r>
          </w:p>
        </w:tc>
      </w:tr>
      <w:tr>
        <w:trPr>
          <w:cantSplit/>
        </w:trPr>
        <w:tc>
          <w:tcPr>
            <w:tcW w:type="dxa" w:w="96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记忆</w:t>
            </w:r>
          </w:p>
        </w:tc>
        <w:tc>
          <w:tcPr>
            <w:tcW w:type="dxa" w:w="202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ConversationMemory</w:t>
            </w:r>
          </w:p>
        </w:tc>
        <w:tc>
          <w:tcPr>
            <w:tcW w:type="dxa" w:w="528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create_session / add_turn / get_context(session_id, max_tokens) → List[Message]；compress(session_id)</w:t>
            </w:r>
          </w:p>
        </w:tc>
      </w:tr>
      <w:tr>
        <w:trPr>
          <w:cantSplit/>
        </w:trPr>
        <w:tc>
          <w:tcPr>
            <w:tcW w:type="dxa" w:w="96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装配</w:t>
            </w:r>
          </w:p>
        </w:tc>
        <w:tc>
          <w:tcPr>
            <w:tcW w:type="dxa" w:w="2029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SystemContainer</w:t>
            </w:r>
          </w:p>
        </w:tc>
        <w:tc>
          <w:tcPr>
            <w:tcW w:type="dxa" w:w="528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initialize() / index_files(paths) / ask(question, session_id, use_agent) / ask_stream(...) / documents() / metrics() / health() / tools()</w:t>
            </w:r>
          </w:p>
        </w:tc>
      </w:tr>
      <w:tr>
        <w:trPr>
          <w:cantSplit/>
        </w:trPr>
        <w:tc>
          <w:tcPr>
            <w:tcW w:type="dxa" w:w="96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服务</w:t>
            </w:r>
          </w:p>
        </w:tc>
        <w:tc>
          <w:tcPr>
            <w:tcW w:type="dxa" w:w="2029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ApiServer</w:t>
            </w:r>
          </w:p>
        </w:tc>
        <w:tc>
          <w:tcPr>
            <w:tcW w:type="dxa" w:w="528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dispatch(method, path) → HTTP 响应；16 条 /api 路径 + SSE 事件流；GET /api/health 逐组件健康检查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统一数据结构（src/utils/types.py）：LoadedDocument（原文 + 元信息）、Chunk（文本 + 页码 + 字符区间 + doc_id）、RetrievedChunk（Chunk + score/confidence/rerank_score）、Citation（来源 + 页码 + 片段编号）、RAGAnswer（答案 + 引用 + 检索片段 + 降级原因 + Token/耗时）、ToolCall / ToolResult / AgentStep / AgentResult（决策层）、Message / ConversationTurn / Session（记忆层）。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5.3 核心数据流向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一次完整问答的数据流如下（编号对应图 7、图 8 中的步骤）：</w:t>
      </w:r>
    </w:p>
    <w:p>
      <w:pPr>
        <w:spacing w:line="240" w:lineRule="auto" w:after="120"/>
        <w:ind w:left="240"/>
      </w:pPr>
      <w:r>
        <w:rPr>
          <w:rFonts w:ascii="Consolas" w:hAnsi="Consolas" w:eastAsia="宋体"/>
          <w:sz w:val="19"/>
        </w:rPr>
        <w:t>【入库链路】</w:t>
        <w:br/>
        <w:t xml:space="preserve">  用户上传 PDF/Word → DocumentLoader 解析（页码 + 原文）</w:t>
        <w:br/>
        <w:t xml:space="preserve">    → Chunker 切分（页码 + 字符区间 + doc_id）</w:t>
        <w:br/>
        <w:t xml:space="preserve">    → Embedder 向量化（带 SQLite 缓存）</w:t>
        <w:br/>
        <w:t xml:space="preserve">    → VectorStore.add() 落盘 vectors.npy / chunks.json</w:t>
        <w:br/>
        <w:t xml:space="preserve">    → BM25 索引与重排器 IDF 统计同步更新</w:t>
        <w:br/>
        <w:br/>
        <w:t>【问答链路】</w:t>
        <w:br/>
        <w:t xml:space="preserve">  用户提问 → 记忆层取本会话上下文</w:t>
        <w:br/>
        <w:t xml:space="preserve">    → ReAct 循环：模型输出 JSON 决策（thought / action / args）</w:t>
        <w:br/>
        <w:t xml:space="preserve">    → 工具执行：knowledge_search → RetrievalEngine.retrieve_with_context()</w:t>
        <w:br/>
        <w:t xml:space="preserve">         ├─ 向量召回（余弦相似度）┐</w:t>
        <w:br/>
        <w:t xml:space="preserve">         ├─ BM25 召回（Okapi）    ├─ RRF 融合 → 重排 → 三分数</w:t>
        <w:br/>
        <w:t xml:space="preserve">    → Observation 回灌 → 继续循环，或 final_answer</w:t>
        <w:br/>
        <w:t xml:space="preserve">    → 生成：上下文按相关度排序 + 截断 → LLM（流式）</w:t>
        <w:br/>
        <w:t xml:space="preserve">    → 引用解析并与检索结果核对（不存在的来源标记「未核实」）</w:t>
        <w:br/>
        <w:t xml:space="preserve">    → 回写：语义缓存 + traces.jsonl + metrics.jsonl</w:t>
        <w:br/>
        <w:t xml:space="preserve">    → SSE 推送：元信息 → token 增量 → 引用与轨迹 → 结束</w:t>
        <w:br/>
        <w:br/>
        <w:t>【观测链路】</w:t>
        <w:br/>
        <w:t xml:space="preserve">  MetricsCollector 累加（RAG 口径 / 裸检索口径 / 工具口径）</w:t>
        <w:br/>
        <w:t xml:space="preserve">    → GET /api/metrics → 前端「系统指标」面板（每 5 秒自动刷新）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5.4 配置文件说明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全部配置集中在项目根目录 config.yaml，共 14 个顶层小节；支持三层覆盖：</w:t>
      </w:r>
      <w:r>
        <w:rPr>
          <w:rFonts w:ascii="仿宋" w:hAnsi="仿宋" w:eastAsia="仿宋"/>
          <w:b/>
          <w:sz w:val="28"/>
        </w:rPr>
        <w:t>默认值 &lt; config.yaml &lt; 环境变量</w:t>
      </w:r>
      <w:r>
        <w:rPr>
          <w:rFonts w:ascii="仿宋" w:hAnsi="仿宋" w:eastAsia="仿宋"/>
          <w:b w:val="0"/>
          <w:sz w:val="28"/>
        </w:rPr>
        <w:t>。环境变量用双下划线表示层级，例如 APP_LLM__PROVIDER=ollama 覆盖 llm.provider —— 这让「不修改任何文件就切换后端」成为可能，也是评测能一键复现的基础。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144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配置节</w:t>
            </w:r>
          </w:p>
        </w:tc>
        <w:tc>
          <w:tcPr>
            <w:tcW w:type="dxa" w:w="3044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关键项</w:t>
            </w:r>
          </w:p>
        </w:tc>
        <w:tc>
          <w:tcPr>
            <w:tcW w:type="dxa" w:w="379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llm</w:t>
            </w:r>
          </w:p>
        </w:tc>
        <w:tc>
          <w:tcPr>
            <w:tcW w:type="dxa" w:w="30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provider / model / temperature / timeout / 密钥引用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大模型后端（mock / ollama / openai 兼容 / dashscope）</w:t>
            </w:r>
          </w:p>
        </w:tc>
      </w:tr>
      <w:tr>
        <w:trPr>
          <w:cantSplit/>
        </w:trPr>
        <w:tc>
          <w:tcPr>
            <w:tcW w:type="dxa" w:w="144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embedding</w:t>
            </w:r>
          </w:p>
        </w:tc>
        <w:tc>
          <w:tcPr>
            <w:tcW w:type="dxa" w:w="304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provider / model / dimension / batch_size / cache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向量化后端；默认 hash，512 维，开启向量缓存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vector_store</w:t>
            </w:r>
          </w:p>
        </w:tc>
        <w:tc>
          <w:tcPr>
            <w:tcW w:type="dxa" w:w="30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backend / persist_dir / collection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向量库后端（numpy / chroma / faiss）与落盘目录</w:t>
            </w:r>
          </w:p>
        </w:tc>
      </w:tr>
      <w:tr>
        <w:trPr>
          <w:cantSplit/>
        </w:trPr>
        <w:tc>
          <w:tcPr>
            <w:tcW w:type="dxa" w:w="144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chunking</w:t>
            </w:r>
          </w:p>
        </w:tc>
        <w:tc>
          <w:tcPr>
            <w:tcW w:type="dxa" w:w="304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strategy / chunk_size / chunk_overlap / min_chunk_size / semantic / paper_optimize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分块策略与参数；paper_optimize 控制跨页合并、公式行保护等论文专项优化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retrieval</w:t>
            </w:r>
          </w:p>
        </w:tc>
        <w:tc>
          <w:tcPr>
            <w:tcW w:type="dxa" w:w="30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top_k / candidate_k / mode / enable_bm25 / enable_rerank / bm25_k1 / bm25_b / rrf_k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检索参数；candidate_k 决定融合候选池大小，rrf_k 为 RRF 的平滑常数</w:t>
            </w:r>
          </w:p>
        </w:tc>
      </w:tr>
      <w:tr>
        <w:trPr>
          <w:cantSplit/>
        </w:trPr>
        <w:tc>
          <w:tcPr>
            <w:tcW w:type="dxa" w:w="144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reranker</w:t>
            </w:r>
          </w:p>
        </w:tc>
        <w:tc>
          <w:tcPr>
            <w:tcW w:type="dxa" w:w="304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provider / model / weights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重排后端与启发式特征权重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generation</w:t>
            </w:r>
          </w:p>
        </w:tc>
        <w:tc>
          <w:tcPr>
            <w:tcW w:type="dxa" w:w="30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max_context_chars / cache / prompts / stream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上下文长度上限、语义缓存阈值、Prompt 模板选择</w:t>
            </w:r>
          </w:p>
        </w:tc>
      </w:tr>
      <w:tr>
        <w:trPr>
          <w:cantSplit/>
        </w:trPr>
        <w:tc>
          <w:tcPr>
            <w:tcW w:type="dxa" w:w="144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agent</w:t>
            </w:r>
          </w:p>
        </w:tc>
        <w:tc>
          <w:tcPr>
            <w:tcW w:type="dxa" w:w="304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max_iterations / tool_timeout / parallel / loop_detect / router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循环轮次上限、单工具超时、并行开关、死循环检测窗口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memory</w:t>
            </w:r>
          </w:p>
        </w:tc>
        <w:tc>
          <w:tcPr>
            <w:tcW w:type="dxa" w:w="30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path / max_tokens / window / summary_threshold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记忆库路径、Token 预算与摘要压缩阈值</w:t>
            </w:r>
          </w:p>
        </w:tc>
      </w:tr>
      <w:tr>
        <w:trPr>
          <w:cantSplit/>
        </w:trPr>
        <w:tc>
          <w:tcPr>
            <w:tcW w:type="dxa" w:w="144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observability</w:t>
            </w:r>
          </w:p>
        </w:tc>
        <w:tc>
          <w:tcPr>
            <w:tcW w:type="dxa" w:w="304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log_dir / level / metrics / traces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日志目录、级别与指标/轨迹开关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server</w:t>
            </w:r>
          </w:p>
        </w:tc>
        <w:tc>
          <w:tcPr>
            <w:tcW w:type="dxa" w:w="30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host / port / cors / upload_limit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Web 服务监听地址、跨域与上传体积上限</w:t>
            </w:r>
          </w:p>
        </w:tc>
      </w:tr>
      <w:tr>
        <w:trPr>
          <w:cantSplit/>
        </w:trPr>
        <w:tc>
          <w:tcPr>
            <w:tcW w:type="dxa" w:w="144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paths</w:t>
            </w:r>
          </w:p>
        </w:tc>
        <w:tc>
          <w:tcPr>
            <w:tcW w:type="dxa" w:w="304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data_dir / index_dir / report_dir / uploads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各类文件落盘位置</w:t>
            </w:r>
          </w:p>
        </w:tc>
      </w:tr>
      <w:tr>
        <w:trPr>
          <w:cantSplit/>
        </w:trPr>
        <w:tc>
          <w:tcPr>
            <w:tcW w:type="dxa" w:w="144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web_search</w:t>
            </w:r>
          </w:p>
        </w:tc>
        <w:tc>
          <w:tcPr>
            <w:tcW w:type="dxa" w:w="304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provider / timeout / max_results</w:t>
            </w:r>
          </w:p>
        </w:tc>
        <w:tc>
          <w:tcPr>
            <w:tcW w:type="dxa" w:w="379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联网搜索的引擎选择（auto 时按 360 → 必应 → 搜狗 → 百度 → DuckDuckGo 依次尝试）</w:t>
            </w:r>
          </w:p>
        </w:tc>
      </w:tr>
      <w:tr>
        <w:trPr>
          <w:cantSplit/>
        </w:trPr>
        <w:tc>
          <w:tcPr>
            <w:tcW w:type="dxa" w:w="144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data_loader</w:t>
            </w:r>
          </w:p>
        </w:tc>
        <w:tc>
          <w:tcPr>
            <w:tcW w:type="dxa" w:w="304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pdf_backend / text_strategy / max_file_mb</w:t>
            </w:r>
          </w:p>
        </w:tc>
        <w:tc>
          <w:tcPr>
            <w:tcW w:type="dxa" w:w="379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PDF 解析后端优先级与文本加载策略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完整示例与每个参数的含义见 docs/技术设计文档.md 与项目根目录 config.yaml 中的逐行注释。</w:t>
      </w:r>
    </w:p>
    <w:p>
      <w:pPr>
        <w:pStyle w:val="Heading1"/>
        <w:keepNext/>
        <w:spacing w:line="360" w:lineRule="auto" w:before="240" w:after="120"/>
      </w:pPr>
      <w:r>
        <w:rPr>
          <w:rFonts w:ascii="黑体" w:hAnsi="黑体" w:eastAsia="黑体"/>
          <w:b/>
          <w:color w:val="000000"/>
          <w:sz w:val="32"/>
        </w:rPr>
        <w:t>六、总结与展望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6.1 项目总结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项目从零实现了一个可运行、可评测、可交付的论文知识库问答系统，完整覆盖了课程要求的五个模块，并在若干环节上做了超出基本要求的工程投入：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代码规模：业务代码约 29,789 行、测试代码约 8,440 行，全部为标准库 + NumPy 实现，无 Web 框架、无 LangChain、无 jieba；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检索层：四后端文档解析、四种分块策略、手写 BM25 与 RRF 融合、三分数体系与重排序；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生成层：强制引用溯源、流式输出、语义缓存与三态降级；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Agent 层：手写 ReAct 循环 + 8 个工具 + 意图路由 + 并行调用 + 错误恢复 + 会话记忆；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交付层：559 条单元测试、61 条评测集、三份自动生成的评测报告与两份技术文档、Docker 一键部署。</w:t>
      </w:r>
    </w:p>
    <w:p>
      <w:pPr>
        <w:spacing w:line="360" w:lineRule="auto" w:before="120" w:after="80"/>
      </w:pPr>
      <w:r>
        <w:rPr>
          <w:rFonts w:ascii="仿宋" w:hAnsi="仿宋" w:eastAsia="仿宋"/>
          <w:b w:val="0"/>
          <w:sz w:val="28"/>
        </w:rPr>
        <w:t>关键实测数据（全部来自 reports/ 下可复现的评测产物）：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350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2990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实测值</w:t>
            </w:r>
          </w:p>
        </w:tc>
        <w:tc>
          <w:tcPr>
            <w:tcW w:type="dxa" w:w="2937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检索最优档位（严格 NDCG@5）</w:t>
            </w:r>
          </w:p>
        </w:tc>
        <w:tc>
          <w:tcPr>
            <w:tcW w:type="dxa" w:w="299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混合检索（向量+BM25 RRF 融合）：0.5827</w:t>
            </w:r>
          </w:p>
        </w:tc>
        <w:tc>
          <w:tcPr>
            <w:tcW w:type="dxa" w:w="293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同档严格 Hit@5 0.7000，平均延迟 0.80 ms</w:t>
            </w:r>
          </w:p>
        </w:tc>
      </w:tr>
      <w:tr>
        <w:trPr>
          <w:cantSplit/>
        </w:trPr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Agent 工具调用准确率</w:t>
            </w:r>
          </w:p>
        </w:tc>
        <w:tc>
          <w:tcPr>
            <w:tcW w:type="dxa" w:w="299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100.0%（严格）</w:t>
            </w:r>
          </w:p>
        </w:tc>
        <w:tc>
          <w:tcPr>
            <w:tcW w:type="dxa" w:w="293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平均 2.00 轮完成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引用准确率 / 忠实度</w:t>
            </w:r>
          </w:p>
        </w:tc>
        <w:tc>
          <w:tcPr>
            <w:tcW w:type="dxa" w:w="299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100.0% / 100.0%</w:t>
            </w:r>
          </w:p>
        </w:tc>
        <w:tc>
          <w:tcPr>
            <w:tcW w:type="dxa" w:w="293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引用不造假、答案有上下文支撑（40 条端到端样本）</w:t>
            </w:r>
          </w:p>
        </w:tc>
      </w:tr>
      <w:tr>
        <w:trPr>
          <w:cantSplit/>
        </w:trPr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端到端平均延迟</w:t>
            </w:r>
          </w:p>
        </w:tc>
        <w:tc>
          <w:tcPr>
            <w:tcW w:type="dxa" w:w="299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1.83 ms</w:t>
            </w:r>
          </w:p>
        </w:tc>
        <w:tc>
          <w:tcPr>
            <w:tcW w:type="dxa" w:w="293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mock 后端下的确定性数值，真实模型下生成耗时为主项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一轮迭代优化</w:t>
            </w:r>
          </w:p>
        </w:tc>
        <w:tc>
          <w:tcPr>
            <w:tcW w:type="dxa" w:w="299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严格 Hit@5 0.7705 → 0.8033，降级率 16.4% → 3.3%</w:t>
            </w:r>
          </w:p>
        </w:tc>
        <w:tc>
          <w:tcPr>
            <w:tcW w:type="dxa" w:w="2937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参数对照实验实测</w:t>
            </w:r>
          </w:p>
        </w:tc>
      </w:tr>
      <w:tr>
        <w:trPr>
          <w:cantSplit/>
        </w:trPr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单元测试</w:t>
            </w:r>
          </w:p>
        </w:tc>
        <w:tc>
          <w:tcPr>
            <w:tcW w:type="dxa" w:w="299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559 条全部通过</w:t>
            </w:r>
          </w:p>
        </w:tc>
        <w:tc>
          <w:tcPr>
            <w:tcW w:type="dxa" w:w="2937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python -m unittest discover -s tests -t .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6.2 主要困难与解决方案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下面每一条都是项目里真实发生过、并且是被数据或现象逼着解决的问题；列在这里是因为它们比「用了什么框架」更能说明工程能力。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1495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困难</w:t>
            </w:r>
          </w:p>
        </w:tc>
        <w:tc>
          <w:tcPr>
            <w:tcW w:type="dxa" w:w="2670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现象与根因</w:t>
            </w:r>
          </w:p>
        </w:tc>
        <w:tc>
          <w:tcPr>
            <w:tcW w:type="dxa" w:w="2350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解决方案</w:t>
            </w:r>
          </w:p>
        </w:tc>
        <w:tc>
          <w:tcPr>
            <w:tcW w:type="dxa" w:w="176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验证方式</w:t>
            </w:r>
          </w:p>
        </w:tc>
      </w:tr>
      <w:tr>
        <w:trPr>
          <w:cantSplit/>
        </w:trPr>
        <w:tc>
          <w:tcPr>
            <w:tcW w:type="dxa" w:w="149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PDF 中文全是乱码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只做 FlateDecode 解压、没解析 ToUnicode CMap，字形编码无法映射回 Unicode</w:t>
            </w:r>
          </w:p>
        </w:tc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内置解析器加入 CMap 解析，优先使用嵌入字体的 ToUnicode 表</w:t>
            </w:r>
          </w:p>
        </w:tc>
        <w:tc>
          <w:tcPr>
            <w:tcW w:type="dxa" w:w="176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用合成中英混排 PDF 做回归测试；解析后端在报告中显式记录（pdf:pypdf）</w:t>
            </w:r>
          </w:p>
        </w:tc>
      </w:tr>
      <w:tr>
        <w:trPr>
          <w:cantSplit/>
        </w:trPr>
        <w:tc>
          <w:tcPr>
            <w:tcW w:type="dxa" w:w="149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降级策略从不触发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归一化分数 Top-1 恒为 1.0，「有没有检索到」无法判断，无关问题也硬塞原文</w:t>
            </w:r>
          </w:p>
        </w:tc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拆出绝对相关度 confidence，降级判定一律看 confidence；score 只用于展示排序</w:t>
            </w:r>
          </w:p>
        </w:tc>
        <w:tc>
          <w:tcPr>
            <w:tcW w:type="dxa" w:w="176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评测中无关问题正确落入 no_result / low_relevance，降级率被真实统计出来</w:t>
            </w:r>
          </w:p>
        </w:tc>
      </w:tr>
      <w:tr>
        <w:trPr>
          <w:cantSplit/>
        </w:trPr>
        <w:tc>
          <w:tcPr>
            <w:tcW w:type="dxa" w:w="149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向量分数与 BM25 分数无法加权合并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两者量纲不同（0~1 与无上界），加权求和对分布极敏感，换语料即失效</w:t>
            </w:r>
          </w:p>
        </w:tc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改用 RRF 只用排名不用分数</w:t>
            </w:r>
          </w:p>
        </w:tc>
        <w:tc>
          <w:tcPr>
            <w:tcW w:type="dxa" w:w="176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三档对比实验显示混合检索的召回提升确实落在术语类问题上</w:t>
            </w:r>
          </w:p>
        </w:tc>
      </w:tr>
      <w:tr>
        <w:trPr>
          <w:cantSplit/>
        </w:trPr>
        <w:tc>
          <w:tcPr>
            <w:tcW w:type="dxa" w:w="149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指标面板在真实使用下全是 0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Web 端提问都走 Agent，而 Agent 的 knowledge_search 直连检索引擎、不构造 RAGAnswer，RAG 口径的计数自然恒为 0</w:t>
            </w:r>
          </w:p>
        </w:tc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新增「裸检索」口径的指标记录与前端兜底：RAG 计数为 0 时改用检索口径展示</w:t>
            </w:r>
          </w:p>
        </w:tc>
        <w:tc>
          <w:tcPr>
            <w:tcW w:type="dxa" w:w="176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真实提问后指标面板显示请求数 / 命中率 / P50 延迟等非零值（见截图 6）</w:t>
            </w:r>
          </w:p>
        </w:tc>
      </w:tr>
      <w:tr>
        <w:trPr>
          <w:cantSplit/>
        </w:trPr>
        <w:tc>
          <w:tcPr>
            <w:tcW w:type="dxa" w:w="149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前端侧栏整块空白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this.item is not a function —— 成员方法名写错，语法检查查不出来</w:t>
            </w:r>
          </w:p>
        </w:tc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修正调用；新增静态契约测试校验每个 this.xxx() 都能在本命名空间解析</w:t>
            </w:r>
          </w:p>
        </w:tc>
        <w:tc>
          <w:tcPr>
            <w:tcW w:type="dxa" w:w="176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重新注入该 bug，测试如期失败，证明测试有效</w:t>
            </w:r>
          </w:p>
        </w:tc>
      </w:tr>
      <w:tr>
        <w:trPr>
          <w:cantSplit/>
        </w:trPr>
        <w:tc>
          <w:tcPr>
            <w:tcW w:type="dxa" w:w="149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启发式重排反而让指标变差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六特征加权在部分问题上误判，把本来排对的结果往下压</w:t>
            </w:r>
          </w:p>
        </w:tc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如实记录实测数据（NDCG@5 0.5827 → 0.5681），默认关闭重排，并在优化建议中给出实测差值</w:t>
            </w:r>
          </w:p>
        </w:tc>
        <w:tc>
          <w:tcPr>
            <w:tcW w:type="dxa" w:w="176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对照实验：同语料同评测集，仅切换 enable_rerank</w:t>
            </w:r>
          </w:p>
        </w:tc>
      </w:tr>
      <w:tr>
        <w:trPr>
          <w:cantSplit/>
        </w:trPr>
        <w:tc>
          <w:tcPr>
            <w:tcW w:type="dxa" w:w="1495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分块越细反而召回越差</w:t>
            </w:r>
          </w:p>
        </w:tc>
        <w:tc>
          <w:tcPr>
            <w:tcW w:type="dxa" w:w="267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语义切分把平均块长压到约 200 字符，金标准文本被切散到多个块里</w:t>
            </w:r>
          </w:p>
        </w:tc>
        <w:tc>
          <w:tcPr>
            <w:tcW w:type="dxa" w:w="2350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以实测为准选择默认策略（recursive），并把分块对比做成可重跑的实验</w:t>
            </w:r>
          </w:p>
        </w:tc>
        <w:tc>
          <w:tcPr>
            <w:tcW w:type="dxa" w:w="176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四种策略在同一批评测集上的横向对比（reports/分块策略对比实验报告.md）</w:t>
            </w:r>
          </w:p>
        </w:tc>
      </w:tr>
      <w:tr>
        <w:trPr>
          <w:cantSplit/>
        </w:trPr>
        <w:tc>
          <w:tcPr>
            <w:tcW w:type="dxa" w:w="1495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文档配图里的中文与 emoji</w:t>
            </w:r>
          </w:p>
        </w:tc>
        <w:tc>
          <w:tcPr>
            <w:tcW w:type="dxa" w:w="267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图表生成使用固定像素偏移，字号（点）与画布（相对坐标）换算比例随图高变化，文字压行；微软雅黑不含彩色 emoji 字形，渲染成豆腐块</w:t>
            </w:r>
          </w:p>
        </w:tc>
        <w:tc>
          <w:tcPr>
            <w:tcW w:type="dxa" w:w="2350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按图高实算行高并把文字块整体居中；工具名改为纯文字标签</w:t>
            </w:r>
          </w:p>
        </w:tc>
        <w:tc>
          <w:tcPr>
            <w:tcW w:type="dxa" w:w="176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19"/>
              </w:rPr>
              <w:t>每次改图后裁剪检查渲染结果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6.3 待改进方向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接入真实语义向量与重排模型：当前默认后端是零依赖的哈希向量（词面级），对中英跨语言提问几乎没有信号，这是检索类 Bad Case 的首要原因；配置已支持 ollama / openai，缺的只是本机部署与一轮对比实验。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扩充评测语料：把 3 篇样例论文扩到课程要求的 10–20 篇真实论文（同一研究方向），并同步扩充评测集到 100+ 条；评测命令与报告生成器无需改动。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补齐答案质量的人工评分表：正确性、完整性、引用准确性三项由组员在真实模型环境下打分，与自动指标形成交叉验证。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生成参数对比实验：在真实模型下对比 Temperature / Top-p / Top-k 对回答质量的影响，产出《Prompt 模板设计文档与实验对比记录》。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把评测接进 CI：每次提交自动跑 --quick 评测并与基线对比，指标回退即告警 —— 目前 559 条单元测试保证了正确性，但召回质量的变化还没有自动化守门人。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多用户并发与压力测试：服务端是 ThreadingHTTPServer，已保证线程安全，但缺少 QPS、长连接与并发上传的实测数据。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上下文与引用体验优化：目前的引用是整条回答生成后解析的，可以进一步做到「引用标记随答案同步出现」；长文档的上下文截断策略也可按章节结构优化。</w:t>
      </w:r>
    </w:p>
    <w:p>
      <w:pPr>
        <w:spacing w:line="360" w:lineRule="auto" w:after="40"/>
        <w:ind w:left="360"/>
      </w:pPr>
      <w:r>
        <w:rPr>
          <w:rFonts w:ascii="仿宋" w:hAnsi="仿宋" w:eastAsia="仿宋"/>
          <w:sz w:val="28"/>
        </w:rPr>
        <w:t xml:space="preserve">• </w:t>
      </w:r>
      <w:r>
        <w:rPr>
          <w:rFonts w:ascii="仿宋" w:hAnsi="仿宋" w:eastAsia="仿宋"/>
          <w:b w:val="0"/>
          <w:sz w:val="28"/>
        </w:rPr>
        <w:t>课堂汇报录屏：演示 PPT 已随交付包提供（见附录 B.5 第 8 项），但现场讲解的录屏尚未录制，需要回看时只能对着 PPT 逐页复现。</w:t>
      </w:r>
    </w:p>
    <w:p>
      <w:pPr>
        <w:pStyle w:val="Heading1"/>
        <w:keepNext/>
        <w:spacing w:line="360" w:lineRule="auto" w:before="240" w:after="120"/>
      </w:pPr>
      <w:r>
        <w:rPr>
          <w:rFonts w:ascii="黑体" w:hAnsi="黑体" w:eastAsia="黑体"/>
          <w:b/>
          <w:color w:val="000000"/>
          <w:sz w:val="32"/>
        </w:rPr>
        <w:t>七、附　录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附录 A：项目代码目录结构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下列目录树由脚本实时扫描生成（业务代码约 29,789 行，测试代码约 8,440 行）。data/、logs/、__pycache__ 等运行时产物未列出。</w:t>
      </w:r>
    </w:p>
    <w:p>
      <w:pPr>
        <w:spacing w:line="240" w:lineRule="auto" w:after="120"/>
        <w:ind w:left="240"/>
      </w:pPr>
      <w:r>
        <w:rPr>
          <w:rFonts w:ascii="Consolas" w:hAnsi="Consolas" w:eastAsia="宋体"/>
          <w:sz w:val="17"/>
        </w:rPr>
        <w:t>智能科研助理/</w:t>
        <w:br/>
        <w:t>|-- 业务代码（src/）合计                                      29789 行</w:t>
        <w:br/>
        <w:t>|-- 测试代码（tests/）合计                                     8440 行</w:t>
        <w:br/>
        <w:br/>
        <w:t>|-- （根目录文件）</w:t>
        <w:br/>
        <w:t>|      .dockerignore                                     49 行</w:t>
        <w:br/>
        <w:t>|      .env.example                                      96 行</w:t>
        <w:br/>
        <w:t>|      .gitattributes                                    12 行</w:t>
        <w:br/>
        <w:t>|      .gitignore                                        76 行</w:t>
        <w:br/>
        <w:t>|      README.md                                       1035 行</w:t>
        <w:br/>
        <w:t>|      config.yaml                                      258 行</w:t>
        <w:br/>
        <w:t>|      requirements.txt                                  74 行</w:t>
        <w:br/>
        <w:t>|      run.py                                            55 行</w:t>
        <w:br/>
        <w:t>|-- src/</w:t>
        <w:br/>
        <w:t>|      __init__.py                                       16 行</w:t>
        <w:br/>
        <w:t>|      embeddings.py                                    608 行</w:t>
        <w:br/>
        <w:t>|      llm.py                                          1135 行</w:t>
        <w:br/>
        <w:t>|   |-- agent/                                         4866 行（小计）</w:t>
        <w:br/>
        <w:t>|   |      __init__.py                                   69 行</w:t>
        <w:br/>
        <w:t>|   |      base_tool.py                                 457 行</w:t>
        <w:br/>
        <w:t>|   |      memory.py                                    708 行</w:t>
        <w:br/>
        <w:t>|   |      prompts.py                                   235 行</w:t>
        <w:br/>
        <w:t>|   |      react_loop.py                               1374 行</w:t>
        <w:br/>
        <w:t>|   |      router.py                                    480 行</w:t>
        <w:br/>
        <w:t>|   |      tools.py                                    1543 行</w:t>
        <w:br/>
        <w:t>|   |-- chunking/                                      1026 行（小计）</w:t>
        <w:br/>
        <w:t>|   |      __init__.py                                   28 行</w:t>
        <w:br/>
        <w:t>|   |      strategies.py                                998 行</w:t>
        <w:br/>
        <w:t>|   |-- data_loader/                                   2309 行（小计）</w:t>
        <w:br/>
        <w:t>|   |      __init__.py                                   45 行</w:t>
        <w:br/>
        <w:t>|   |      docx_loader.py                               552 行</w:t>
        <w:br/>
        <w:t>|   |      loader.py                                    348 行</w:t>
        <w:br/>
        <w:t>|   |      pdf_loader.py                                981 行</w:t>
        <w:br/>
        <w:t>|   |      text_loader.py                               383 行</w:t>
        <w:br/>
        <w:t>|   |-- evaluation/                                    6183 行（小计）</w:t>
        <w:br/>
        <w:t>|   |      __init__.py                                  148 行</w:t>
        <w:br/>
        <w:t>|   |      badcase.py                                  1465 行</w:t>
        <w:br/>
        <w:t>|   |      benchmark.py                                1278 行</w:t>
        <w:br/>
        <w:t>|   |      chunking_experiment.py                       551 行</w:t>
        <w:br/>
        <w:t>|   |      eval_set.py                                  982 行</w:t>
        <w:br/>
        <w:t>|   |      metrics.py                                   815 行</w:t>
        <w:br/>
        <w:t>|   |      report.py                                    944 行</w:t>
        <w:br/>
        <w:t>|   |-- frontend/                                      5562 行（小计）</w:t>
        <w:br/>
        <w:t>|   |      __init__.py                                   17 行</w:t>
        <w:br/>
        <w:t>|   |      app.py                                       328 行</w:t>
        <w:br/>
        <w:t>|   |      container.py                                 812 行</w:t>
        <w:br/>
        <w:t>|   |      server.py                                   1000 行</w:t>
        <w:br/>
        <w:t>|   |      static/css/style.css                        1159 行</w:t>
        <w:br/>
        <w:t>|   |      static/index.html                            283 行</w:t>
        <w:br/>
        <w:t>|   |      static/js/app.js                            1620 行</w:t>
        <w:br/>
        <w:t>|   |      static/js/markdown.js                        343 行</w:t>
        <w:br/>
        <w:t>|   |-- generation/                                    2106 行（小计）</w:t>
        <w:br/>
        <w:t>|   |      __init__.py                                   50 行</w:t>
        <w:br/>
        <w:t>|   |      cache.py                                     601 行</w:t>
        <w:br/>
        <w:t>|   |      prompt_template.py                           428 行</w:t>
        <w:br/>
        <w:t>|   |      rag_pipeline.py                              722 行</w:t>
        <w:br/>
        <w:t>|   |      streaming.py                                 305 行</w:t>
        <w:br/>
        <w:t>|   |-- retrieval/                                     2956 行（小计）</w:t>
        <w:br/>
        <w:t>|   |      __init__.py                                   40 行</w:t>
        <w:br/>
        <w:t>|   |      bm25_retriever.py                            405 行</w:t>
        <w:br/>
        <w:t>|   |      engine.py                                    770 行</w:t>
        <w:br/>
        <w:t>|   |      hybrid_retriever.py                          454 行</w:t>
        <w:br/>
        <w:t>|   |      reranker.py                                  542 行</w:t>
        <w:br/>
        <w:t>|   |      vector_store.py                              745 行</w:t>
        <w:br/>
        <w:t>|   |-- utils/                                         3022 行（小计）</w:t>
        <w:br/>
        <w:t>|   |      __init__.py                                   39 行</w:t>
        <w:br/>
        <w:t>|   |      config.py                                    707 行</w:t>
        <w:br/>
        <w:t>|   |      console.py                                   121 行</w:t>
        <w:br/>
        <w:t>|   |      logger.py                                    710 行</w:t>
        <w:br/>
        <w:t>|   |      secrets.py                                   389 行</w:t>
        <w:br/>
        <w:t>|   |      storage.py                                   265 行</w:t>
        <w:br/>
        <w:t>|   |      text.py                                      253 行</w:t>
        <w:br/>
        <w:t>|   |      types.py                                     538 行</w:t>
        <w:br/>
        <w:t>|-- tests/                                             8440 行（小计）</w:t>
        <w:br/>
        <w:t>|      __init__.py                                       23 行</w:t>
        <w:br/>
        <w:t>|      common.py                                        190 行</w:t>
        <w:br/>
        <w:t>|      fixtures/make_sample_pdf.py                      376 行</w:t>
        <w:br/>
        <w:t>|      test_agent.py                                   1630 行</w:t>
        <w:br/>
        <w:t>|      test_chunking.py                                 535 行</w:t>
        <w:br/>
        <w:t>|      test_data_loader.py                              402 行</w:t>
        <w:br/>
        <w:t>|      test_evaluation.py                              1594 行</w:t>
        <w:br/>
        <w:t>|      test_frontend.py                                 646 行</w:t>
        <w:br/>
        <w:t>|      test_frontend_static.py                          505 行</w:t>
        <w:br/>
        <w:t>|      test_generation.py                               879 行</w:t>
        <w:br/>
        <w:t>|      test_llm.py                                      272 行</w:t>
        <w:br/>
        <w:t>|      test_retrieval.py                                819 行</w:t>
        <w:br/>
        <w:t>|      test_utils.py                                    569 行</w:t>
        <w:br/>
        <w:t>|-- scripts/                                            149 行（小计）</w:t>
        <w:br/>
        <w:t>|      bootstrap.py                                     149 行</w:t>
        <w:br/>
        <w:t>|-- docs/                                              2347 行（小计）</w:t>
        <w:br/>
        <w:t>|      技术设计文档.md                                       1413 行</w:t>
        <w:br/>
        <w:t>|      用户使用手册.md                                        934 行</w:t>
        <w:br/>
        <w:t>|-- reports/                                           7663 行（小计）</w:t>
        <w:br/>
        <w:t>|      Bad_Case分析报告.md                                  235 行</w:t>
        <w:br/>
        <w:t>|      分块策略对比实验报告.md                                     91 行</w:t>
        <w:br/>
        <w:t>|      性能评测数据.json                                     5855 行</w:t>
        <w:br/>
        <w:t>|      系统评测报告.md                                        360 行</w:t>
        <w:br/>
        <w:t>|      评测集.json                                        1122 行</w:t>
        <w:br/>
        <w:t>|-- docker/                                             208 行（小计）</w:t>
        <w:br/>
        <w:t>|      Dockerfile                                        82 行</w:t>
        <w:br/>
        <w:t>|      docker-compose.yml                               126 行</w:t>
      </w:r>
    </w:p>
    <w:p>
      <w:pPr>
        <w:pStyle w:val="Heading2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附录 B：环境配置说明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sz w:val="28"/>
        </w:rPr>
        <w:t>以下步骤在 Windows / macOS / Linux 上均可复现；系统只需 NumPy 一个必需第三方依赖，其余后端按需选装。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B.1 创建环境与安装依赖</w:t>
      </w:r>
    </w:p>
    <w:p>
      <w:pPr>
        <w:spacing w:line="240" w:lineRule="auto" w:after="120"/>
        <w:ind w:left="240"/>
      </w:pPr>
      <w:r>
        <w:rPr>
          <w:rFonts w:ascii="Consolas" w:hAnsi="Consolas" w:eastAsia="宋体"/>
          <w:sz w:val="19"/>
        </w:rPr>
        <w:t># 1) 创建虚拟环境（conda 或 venv 任选其一）</w:t>
        <w:br/>
        <w:t>conda create -n rag_agent python=3.10</w:t>
        <w:br/>
        <w:t>conda activate rag_agent</w:t>
        <w:br/>
        <w:t>#    或者用 venv：</w:t>
        <w:br/>
        <w:t>#      Windows:      python -m venv .venv &amp;&amp; .venv\Scripts\activate</w:t>
        <w:br/>
        <w:t>#      macOS/Linux:  python3 -m venv .venv &amp;&amp; source .venv/bin/activate</w:t>
        <w:br/>
        <w:br/>
        <w:t># 2) 安装依赖（numpy 为必需；其余为可选项，缺失时系统自动降级）</w:t>
        <w:br/>
        <w:t>pip install -r requirements.txt</w:t>
        <w:br/>
        <w:br/>
        <w:t># 3) （可选）真实大模型与向量模型：本机安装 Ollama 后拉取模型</w:t>
        <w:br/>
        <w:t>ollama pull qwen2.5:7b          # 生成模型</w:t>
        <w:br/>
        <w:t>ollama pull bge-m3              # Embedding 模型</w:t>
        <w:br/>
        <w:t>#    也可改用环境变量直接走在线接口（无需改配置文件）：</w:t>
        <w:br/>
        <w:t>#    set APP_LLM__PROVIDER=openai      (Windows)</w:t>
        <w:br/>
        <w:t>#    export APP_LLM__PROVIDER=openai   (macOS/Linux)</w:t>
      </w:r>
    </w:p>
    <w:p>
      <w:pPr>
        <w:spacing w:line="360" w:lineRule="auto" w:before="0" w:after="80"/>
      </w:pPr>
      <w:r>
        <w:rPr>
          <w:rFonts w:ascii="仿宋" w:hAnsi="仿宋" w:eastAsia="仿宋"/>
          <w:b w:val="0"/>
          <w:color w:val="606060"/>
          <w:sz w:val="28"/>
        </w:rPr>
        <w:t>说明：本项目</w:t>
      </w:r>
      <w:r>
        <w:rPr>
          <w:rFonts w:ascii="仿宋" w:hAnsi="仿宋" w:eastAsia="仿宋"/>
          <w:b/>
          <w:color w:val="606060"/>
          <w:sz w:val="28"/>
        </w:rPr>
        <w:t>不依赖 Streamlit</w:t>
      </w:r>
      <w:r>
        <w:rPr>
          <w:rFonts w:ascii="仿宋" w:hAnsi="仿宋" w:eastAsia="仿宋"/>
          <w:b w:val="0"/>
          <w:color w:val="606060"/>
          <w:sz w:val="28"/>
        </w:rPr>
        <w:t>。任务书示例中的 streamlit run src/frontend/app.py 在本项目中对应的启动方式是 python run.py —— 系统自带基于标准库的 Web 服务与前端，无需安装任何 Web 框架。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B.2 初始化与启动</w:t>
      </w:r>
    </w:p>
    <w:p>
      <w:pPr>
        <w:spacing w:line="240" w:lineRule="auto" w:after="120"/>
        <w:ind w:left="240"/>
      </w:pPr>
      <w:r>
        <w:rPr>
          <w:rFonts w:ascii="Consolas" w:hAnsi="Consolas" w:eastAsia="宋体"/>
          <w:sz w:val="18"/>
        </w:rPr>
        <w:t># 4) 配置 API 密钥（只需一次；密钥经本机密钥派生后密封存储，明文不落盘）</w:t>
        <w:br/>
        <w:t>python -m src.utils.secrets set llm_api_key</w:t>
        <w:br/>
        <w:br/>
        <w:t># 5) 环境自检 + 生成样例论文 + 建立索引</w:t>
        <w:br/>
        <w:t>python scripts/bootstrap.py --index</w:t>
        <w:br/>
        <w:br/>
        <w:t># 6) 启动应用（默认 http://127.0.0.1:8501；端口被占用时自动顺延，以控制台输出为准）</w:t>
        <w:br/>
        <w:t>#    启动后会自动打开浏览器（Docker/无桌面环境自动跳过；--no-open 可关闭）</w:t>
        <w:br/>
        <w:t>python run.py</w:t>
        <w:br/>
        <w:br/>
        <w:t># 其他常用入口</w:t>
        <w:br/>
        <w:t>python run.py --cli            # 命令行交互问答</w:t>
        <w:br/>
        <w:t>python run.py --no-open        # 只启动服务，不打开浏览器</w:t>
        <w:br/>
        <w:t>python run.py --health         # 组件健康检查</w:t>
        <w:br/>
        <w:t>python run.py --list-tools     # 查看 8 个工具及其参数</w:t>
        <w:br/>
        <w:t>python run.py --index ./data/samples   # 批量导入论文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B.3 运行测试与评测（可复现本交付书的全部数据）</w:t>
      </w:r>
    </w:p>
    <w:p>
      <w:pPr>
        <w:spacing w:line="240" w:lineRule="auto" w:after="120"/>
        <w:ind w:left="240"/>
      </w:pPr>
      <w:r>
        <w:rPr>
          <w:rFonts w:ascii="Consolas" w:hAnsi="Consolas" w:eastAsia="宋体"/>
          <w:sz w:val="18"/>
        </w:rPr>
        <w:t># 单元测试（559 条）</w:t>
        <w:br/>
        <w:t>python -m unittest discover -s tests -t .</w:t>
        <w:br/>
        <w:br/>
        <w:t># 确定性离线评测约 5 秒，产出系统评测报告 / 性能数据 / Bad Case 报告</w:t>
        <w:br/>
        <w:t>APP_LLM__PROVIDER=mock python -m src.evaluation.report --quick</w:t>
        <w:br/>
        <w:t>#     Windows PowerShell 下等价写法：</w:t>
        <w:br/>
        <w:t>#       $env:APP_LLM__PROVIDER="mock"; python -m src.evaluation.report --quick</w:t>
        <w:br/>
        <w:br/>
        <w:t># 分块策略对比实验（四种策略，约 1 秒）</w:t>
        <w:br/>
        <w:t>APP_LLM__PROVIDER=mock python -m src.evaluation.chunking_experiment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B.4 Docker 一键部署（可选）</w:t>
      </w:r>
    </w:p>
    <w:p>
      <w:pPr>
        <w:spacing w:line="240" w:lineRule="auto" w:after="120"/>
        <w:ind w:left="240"/>
      </w:pPr>
      <w:r>
        <w:rPr>
          <w:rFonts w:ascii="Consolas" w:hAnsi="Consolas" w:eastAsia="宋体"/>
          <w:sz w:val="19"/>
        </w:rPr>
        <w:t>docker compose -f docker/docker-compose.yml up --build</w:t>
        <w:br/>
        <w:t># 数据卷挂载 data/ 与 logs/，容器重建不丢索引与会话</w:t>
      </w:r>
    </w:p>
    <w:p>
      <w:pPr>
        <w:pStyle w:val="Heading3"/>
        <w:keepNext/>
        <w:spacing w:line="360" w:lineRule="auto" w:before="160" w:after="80"/>
      </w:pPr>
      <w:r>
        <w:rPr>
          <w:rFonts w:ascii="仿宋" w:hAnsi="仿宋" w:eastAsia="仿宋"/>
          <w:b/>
          <w:color w:val="000000"/>
          <w:sz w:val="28"/>
        </w:rPr>
        <w:t>B.5 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641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3364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交付物</w:t>
            </w:r>
          </w:p>
        </w:tc>
        <w:tc>
          <w:tcPr>
            <w:tcW w:type="dxa" w:w="4272"/>
            <w:shd w:val="clear" w:color="auto" w:fill="E8EEF7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位置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type="dxa" w:w="336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完整代码仓库（含 Git 提交历史，按模块拆分提交）</w:t>
            </w:r>
          </w:p>
        </w:tc>
        <w:tc>
          <w:tcPr>
            <w:tcW w:type="dxa" w:w="427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项目根目录</w:t>
            </w:r>
          </w:p>
        </w:tc>
      </w:tr>
      <w:tr>
        <w:trPr>
          <w:cantSplit/>
        </w:trPr>
        <w:tc>
          <w:tcPr>
            <w:tcW w:type="dxa" w:w="64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type="dxa" w:w="336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系统评测报告（含评测数据、图表、Bad Case 分析）</w:t>
            </w:r>
          </w:p>
        </w:tc>
        <w:tc>
          <w:tcPr>
            <w:tcW w:type="dxa" w:w="427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reports/系统评测报告.md、性能评测数据.json/.xlsx、Bad_Case分析报告.md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type="dxa" w:w="336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分块策略对比实验报告</w:t>
            </w:r>
          </w:p>
        </w:tc>
        <w:tc>
          <w:tcPr>
            <w:tcW w:type="dxa" w:w="427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reports/分块策略对比实验报告.md</w:t>
            </w:r>
          </w:p>
        </w:tc>
      </w:tr>
      <w:tr>
        <w:trPr>
          <w:cantSplit/>
        </w:trPr>
        <w:tc>
          <w:tcPr>
            <w:tcW w:type="dxa" w:w="64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type="dxa" w:w="336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技术设计文档</w:t>
            </w:r>
          </w:p>
        </w:tc>
        <w:tc>
          <w:tcPr>
            <w:tcW w:type="dxa" w:w="427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docs/技术设计文档.md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type="dxa" w:w="336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用户使用手册</w:t>
            </w:r>
          </w:p>
        </w:tc>
        <w:tc>
          <w:tcPr>
            <w:tcW w:type="dxa" w:w="427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docs/用户使用手册.md</w:t>
            </w:r>
          </w:p>
        </w:tc>
      </w:tr>
      <w:tr>
        <w:trPr>
          <w:cantSplit/>
        </w:trPr>
        <w:tc>
          <w:tcPr>
            <w:tcW w:type="dxa" w:w="64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type="dxa" w:w="336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本交付书（Word）</w:t>
            </w:r>
          </w:p>
        </w:tc>
        <w:tc>
          <w:tcPr>
            <w:tcW w:type="dxa" w:w="427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智能科研助理_项目交付书.docx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type="dxa" w:w="3364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Docker 部署文件</w:t>
            </w:r>
          </w:p>
        </w:tc>
        <w:tc>
          <w:tcPr>
            <w:tcW w:type="dxa" w:w="4272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docker/Dockerfile、docker/docker-compose.yml</w:t>
            </w:r>
          </w:p>
        </w:tc>
      </w:tr>
      <w:tr>
        <w:trPr>
          <w:cantSplit/>
        </w:trPr>
        <w:tc>
          <w:tcPr>
            <w:tcW w:type="dxa" w:w="641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type="dxa" w:w="3364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演示 PPT</w:t>
            </w:r>
          </w:p>
        </w:tc>
        <w:tc>
          <w:tcPr>
            <w:tcW w:type="dxa" w:w="4272"/>
            <w:shd w:val="clear" w:color="auto" w:fill="FAFBFD"/>
          </w:tcPr>
          <w:p>
            <w:pPr>
              <w:spacing w:line="240" w:lineRule="auto" w:after="0"/>
            </w:pPr>
            <w:r/>
            <w:r>
              <w:rPr>
                <w:rFonts w:ascii="仿宋" w:hAnsi="仿宋" w:eastAsia="仿宋"/>
                <w:b w:val="0"/>
                <w:sz w:val="20"/>
              </w:rPr>
              <w:t>智能科研助理_项目演示.pptx（14 页）</w:t>
            </w:r>
          </w:p>
        </w:tc>
      </w:tr>
    </w:tbl>
    <w:p>
      <w:pPr>
        <w:spacing w:line="240" w:lineRule="auto" w:before="0" w:after="0"/>
      </w:pP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pPr>
      <w:spacing w:line="276" w:lineRule="auto" w:after="40"/>
      <w:ind w:left="0"/>
    </w:pPr>
    <w:rPr>
      <w:rFonts w:ascii="Times New Roman" w:hAnsi="Times New Roman" w:eastAsia="仿宋"/>
      <w:b/>
      <w:sz w:val="24"/>
    </w:rPr>
  </w:style>
  <w:style w:type="paragraph" w:styleId="TOC2">
    <w:name w:val="toc 2"/>
    <w:basedOn w:val="Normal"/>
    <w:pPr>
      <w:spacing w:line="276" w:lineRule="auto" w:after="40"/>
      <w:ind w:left="240"/>
    </w:pPr>
    <w:rPr>
      <w:rFonts w:ascii="Times New Roman" w:hAnsi="Times New Roman" w:eastAsia="仿宋"/>
      <w:b w:val="0"/>
      <w:sz w:val="22"/>
    </w:rPr>
  </w:style>
  <w:style w:type="paragraph" w:styleId="TOC3">
    <w:name w:val="toc 3"/>
    <w:basedOn w:val="Normal"/>
    <w:pPr>
      <w:spacing w:line="276" w:lineRule="auto" w:after="40"/>
      <w:ind w:left="480"/>
    </w:pPr>
    <w:rPr>
      <w:rFonts w:ascii="Times New Roman" w:hAnsi="Times New Roman" w:eastAsia="仿宋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