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Onboarding/offboarding users, including configuration of Active Directory, Azure AD, Office 365, and Exchange Online</w:t>
      </w:r>
    </w:p>
    <w:p>
      <w:pPr>
        <w:pStyle w:val="Compact"/>
        <w:numPr>
          <w:ilvl w:val="0"/>
          <w:numId w:val="1001"/>
        </w:numPr>
      </w:pPr>
      <w:r>
        <w:t xml:space="preserve">Manage SharePoint sites, including coordinating guest access and proper syncing between cloud and device</w:t>
      </w:r>
    </w:p>
    <w:p>
      <w:pPr>
        <w:pStyle w:val="Compact"/>
        <w:numPr>
          <w:ilvl w:val="0"/>
          <w:numId w:val="1001"/>
        </w:numPr>
      </w:pPr>
      <w:r>
        <w:t xml:space="preserve">Mitigate compromised user accounts and ensuring users can regain access in under 10 minutes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through N-Central Take Control, remotely and in-person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others</w:t>
      </w:r>
    </w:p>
    <w:p>
      <w:pPr>
        <w:pStyle w:val="Compact"/>
        <w:numPr>
          <w:ilvl w:val="0"/>
          <w:numId w:val="1001"/>
        </w:numPr>
      </w:pPr>
      <w:r>
        <w:t xml:space="preserve">Update and reference knowledge base articles for common issues</w:t>
      </w:r>
    </w:p>
    <w:p>
      <w:pPr>
        <w:pStyle w:val="Compact"/>
        <w:numPr>
          <w:ilvl w:val="0"/>
          <w:numId w:val="1001"/>
        </w:numPr>
      </w:pPr>
      <w:r>
        <w:t xml:space="preserve">Surpass average team performance metrics by more than 300% on a regular basis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Python Slackbot that improved security by finding user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5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5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5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Homelab:</w:t>
      </w:r>
      <w:r>
        <w:t xml:space="preserve"> </w:t>
      </w:r>
      <w:r>
        <w:t xml:space="preserve">Maintain a Proxmox server hosting 4 Ubuntu virtual machines,</w:t>
      </w:r>
      <w:r>
        <w:t xml:space="preserve"> </w:t>
      </w:r>
      <w:r>
        <w:t xml:space="preserve">1 remote hardware Ubuntu server,</w:t>
      </w:r>
      <w:r>
        <w:t xml:space="preserve"> </w:t>
      </w:r>
      <w:r>
        <w:t xml:space="preserve">and 1 cloud Debian server through Linode,</w:t>
      </w:r>
      <w:r>
        <w:t xml:space="preserve"> </w:t>
      </w:r>
      <w:r>
        <w:t xml:space="preserve">and connect everything with Tailscale VPN to provide secure access while remote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2025-04-30T01:10:02Z</dcterms:created>
  <dcterms:modified xsi:type="dcterms:W3CDTF">2025-04-30T01:10:02Z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