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58358b357b412f" /><Relationship Type="http://schemas.openxmlformats.org/package/2006/relationships/metadata/core-properties" Target="/package/services/metadata/core-properties/57aae7e6b603444f88f957982cf7d24b.psmdcp" Id="R67b38fc65d16455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sectPr>
      <w:footerReference xmlns:r="http://schemas.openxmlformats.org/officeDocument/2006/relationships" w:type="default" r:id="R18b43f47c5ae4e3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f56cd9dcabd4d16" /><Relationship Type="http://schemas.openxmlformats.org/officeDocument/2006/relationships/settings" Target="/word/settings.xml" Id="R822c4b53ec604b0b" /><Relationship Type="http://schemas.openxmlformats.org/officeDocument/2006/relationships/footer" Target="/word/footer1.xml" Id="R18b43f47c5ae4e3b" /></Relationships>
</file>