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a76a8e96f34c4f" /><Relationship Type="http://schemas.openxmlformats.org/package/2006/relationships/metadata/core-properties" Target="/package/services/metadata/core-properties/b45d7df78d884bd3a27e7ccea3fda79c.psmdcp" Id="Re4ce0d496553459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56ec8b4f5cc475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46a86989d8948b3" /><Relationship Type="http://schemas.openxmlformats.org/officeDocument/2006/relationships/settings" Target="/word/settings.xml" Id="R0184d9383e5149db" /><Relationship Type="http://schemas.openxmlformats.org/officeDocument/2006/relationships/footer" Target="/word/footer1.xml" Id="Rf56ec8b4f5cc4757" /></Relationships>
</file>