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df66d5948a4388" /><Relationship Type="http://schemas.openxmlformats.org/package/2006/relationships/metadata/core-properties" Target="/package/services/metadata/core-properties/5fe63bc15fb14ac3903be6e62fde47b3.psmdcp" Id="Rbf5c76cc496d4e2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5f7e82e21114c4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de86dbe84914fc7" /><Relationship Type="http://schemas.openxmlformats.org/officeDocument/2006/relationships/settings" Target="/word/settings.xml" Id="R5e6bc901e1c54f08" /><Relationship Type="http://schemas.openxmlformats.org/officeDocument/2006/relationships/footer" Target="/word/footer1.xml" Id="R95f7e82e21114c4f" /></Relationships>
</file>