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dd1591be8c41c0" /><Relationship Type="http://schemas.openxmlformats.org/package/2006/relationships/metadata/core-properties" Target="/package/services/metadata/core-properties/67dbcba6c5394ca4ab352d7825b3cea0.psmdcp" Id="R4bcf6d48ff144907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sectPr>
      <w:footerReference xmlns:r="http://schemas.openxmlformats.org/officeDocument/2006/relationships" w:type="default" r:id="R813e4f955b6747a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fde9346b5b4495d" /><Relationship Type="http://schemas.openxmlformats.org/officeDocument/2006/relationships/settings" Target="/word/settings.xml" Id="Rc2ad0b9de6544fb5" /><Relationship Type="http://schemas.openxmlformats.org/officeDocument/2006/relationships/footer" Target="/word/footer1.xml" Id="R813e4f955b6747a5" /></Relationships>
</file>