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e98eb61a0e41c9" /><Relationship Type="http://schemas.openxmlformats.org/package/2006/relationships/metadata/core-properties" Target="/package/services/metadata/core-properties/ab32e3ea26584d27b4c43851405d2bd8.psmdcp" Id="Rfa0b4eaccd9f46dd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4.2.1.5.10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92c7221d59e4a9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e86db630c9b4af4" /><Relationship Type="http://schemas.openxmlformats.org/officeDocument/2006/relationships/settings" Target="/word/settings.xml" Id="Raff155bb778b45d5" /><Relationship Type="http://schemas.openxmlformats.org/officeDocument/2006/relationships/footer" Target="/word/footer1.xml" Id="Rf92c7221d59e4a9a" /></Relationships>
</file>