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30ef9b3bcb4e7b" /><Relationship Type="http://schemas.openxmlformats.org/package/2006/relationships/metadata/core-properties" Target="/package/services/metadata/core-properties/8b19ecfcebb84623801cc300433ccd8c.psmdcp" Id="R4e6e66d539bf44d3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9ad4cc27e5a4fa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1c5d2f686d8418c" /><Relationship Type="http://schemas.openxmlformats.org/officeDocument/2006/relationships/settings" Target="/word/settings.xml" Id="R2e59de92b6044ccf" /><Relationship Type="http://schemas.openxmlformats.org/officeDocument/2006/relationships/footer" Target="/word/footer1.xml" Id="Re9ad4cc27e5a4faa" /></Relationships>
</file>