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20" w:lineRule="exact" w:before="0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АВТОНОМНАЯ НЕКОММЕРЧЕСКАЯ ОРГАНИЗАЦИЯ</w:t>
      </w:r>
    </w:p>
    <w:p>
      <w:pPr>
        <w:spacing w:line="420" w:lineRule="exact" w:before="0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ПРОФЕССИОНАЛЬНАЯ ОБРАЗОВАТЕЛЬНАЯ ОРГАНИЗАЦИЯ</w:t>
      </w:r>
    </w:p>
    <w:p>
      <w:pPr>
        <w:spacing w:line="420" w:lineRule="exact" w:before="0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МОСКОВСКИЙ МЕЖДУНАРОДНЫЙ КОЛЛЕДЖ ЦИФРОВЫХ</w:t>
      </w:r>
    </w:p>
    <w:p>
      <w:pPr>
        <w:spacing w:line="420" w:lineRule="exact" w:before="0" w:after="48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ТЕХНОЛОГИЙ «АКАДЕМИЯ ТОП»</w:t>
      </w:r>
    </w:p>
    <w:p>
      <w:pPr>
        <w:spacing w:line="420" w:lineRule="exact" w:before="0" w:after="24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ВЫПУСКНАЯ КВАЛИФИКАЦИОННАЯ РАБОТА</w:t>
      </w:r>
    </w:p>
    <w:p>
      <w:pPr>
        <w:spacing w:line="420" w:lineRule="exact" w:before="0" w:after="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Уровень профессионального образования:</w:t>
      </w:r>
    </w:p>
    <w:p>
      <w:pPr>
        <w:spacing w:line="420" w:lineRule="exact" w:before="0" w:after="24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Среднее профессиональное образование</w:t>
      </w:r>
    </w:p>
    <w:p>
      <w:pPr>
        <w:spacing w:line="420" w:lineRule="exact" w:before="0" w:after="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Направление подготовки (специальность):</w:t>
      </w:r>
    </w:p>
    <w:p>
      <w:pPr>
        <w:spacing w:line="420" w:lineRule="exact" w:before="0" w:after="48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09.02.07 Информационные системы и программирование</w:t>
      </w:r>
    </w:p>
    <w:p>
      <w:pPr>
        <w:spacing w:line="420" w:lineRule="exact" w:before="0" w:after="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__________________________________________________</w:t>
      </w:r>
    </w:p>
    <w:p>
      <w:pPr>
        <w:spacing w:line="420" w:lineRule="exact" w:before="0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Разработка веб-приложения для автоматизации</w:t>
      </w:r>
    </w:p>
    <w:p>
      <w:pPr>
        <w:spacing w:line="420" w:lineRule="exact" w:before="0" w:after="12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процессов ресторанного обслуживания (Look Restaurant)</w:t>
      </w:r>
    </w:p>
    <w:p>
      <w:pPr>
        <w:spacing w:line="420" w:lineRule="exact" w:before="0" w:after="240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наименование темы ВКР</w:t>
      </w:r>
    </w:p>
    <w:p>
      <w:pPr>
        <w:spacing w:line="420" w:lineRule="exact" w:before="0" w:after="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Пояснительная записка</w:t>
      </w:r>
    </w:p>
    <w:p>
      <w:pPr>
        <w:spacing w:line="420" w:lineRule="exact" w:before="0" w:after="64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АНО ПОО ММКЦТ «ТОП» 09.02.07. 1. 22. 234</w:t>
      </w:r>
    </w:p>
    <w:p>
      <w:pPr>
        <w:spacing w:line="420" w:lineRule="exact" w:after="24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 xml:space="preserve">Научный руководитель     </w:t>
      </w:r>
      <w:r>
        <w:rPr>
          <w:rFonts w:ascii="Times New Roman" w:hAnsi="Times New Roman"/>
          <w:b w:val="0"/>
          <w:i w:val="0"/>
          <w:sz w:val="28"/>
        </w:rPr>
        <w:t>______________________</w:t>
      </w:r>
      <w:r>
        <w:rPr>
          <w:rFonts w:ascii="Times New Roman" w:hAnsi="Times New Roman"/>
          <w:b w:val="0"/>
          <w:i w:val="0"/>
          <w:sz w:val="28"/>
        </w:rPr>
        <w:t xml:space="preserve">      ________________________</w:t>
      </w:r>
    </w:p>
    <w:p>
      <w:pPr>
        <w:spacing w:after="360" w:line="420" w:lineRule="exact"/>
        <w:ind w:firstLine="0"/>
        <w:jc w:val="left"/>
      </w:pPr>
      <w:r>
        <w:rPr>
          <w:rFonts w:ascii="Times New Roman" w:hAnsi="Times New Roman"/>
          <w:b w:val="0"/>
          <w:i/>
          <w:sz w:val="20"/>
        </w:rPr>
        <w:t xml:space="preserve">                                   подпись, дата</w:t>
      </w:r>
      <w:r>
        <w:rPr>
          <w:rFonts w:ascii="Times New Roman" w:hAnsi="Times New Roman"/>
          <w:b w:val="0"/>
          <w:i/>
          <w:sz w:val="20"/>
        </w:rPr>
        <w:t xml:space="preserve">      инициалы, фамилия</w:t>
      </w:r>
    </w:p>
    <w:p>
      <w:pPr>
        <w:spacing w:line="420" w:lineRule="exact" w:after="24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 xml:space="preserve">Нормоконтролер           </w:t>
      </w:r>
      <w:r>
        <w:rPr>
          <w:rFonts w:ascii="Times New Roman" w:hAnsi="Times New Roman"/>
          <w:b w:val="0"/>
          <w:i w:val="0"/>
          <w:sz w:val="28"/>
        </w:rPr>
        <w:t>______________________</w:t>
      </w:r>
      <w:r>
        <w:rPr>
          <w:rFonts w:ascii="Times New Roman" w:hAnsi="Times New Roman"/>
          <w:b w:val="0"/>
          <w:i w:val="0"/>
          <w:sz w:val="28"/>
        </w:rPr>
        <w:t xml:space="preserve">      ________________________</w:t>
      </w:r>
    </w:p>
    <w:p>
      <w:pPr>
        <w:spacing w:after="360" w:line="420" w:lineRule="exact"/>
        <w:ind w:firstLine="0"/>
        <w:jc w:val="left"/>
      </w:pPr>
      <w:r>
        <w:rPr>
          <w:rFonts w:ascii="Times New Roman" w:hAnsi="Times New Roman"/>
          <w:b w:val="0"/>
          <w:i/>
          <w:sz w:val="20"/>
        </w:rPr>
        <w:t xml:space="preserve">                                   подпись, дата</w:t>
      </w:r>
      <w:r>
        <w:rPr>
          <w:rFonts w:ascii="Times New Roman" w:hAnsi="Times New Roman"/>
          <w:b w:val="0"/>
          <w:i/>
          <w:sz w:val="20"/>
        </w:rPr>
        <w:t xml:space="preserve">      инициалы, фамилия</w:t>
      </w:r>
    </w:p>
    <w:p>
      <w:pPr>
        <w:spacing w:line="420" w:lineRule="exact" w:after="24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 xml:space="preserve">Обучающийся              </w:t>
      </w:r>
      <w:r>
        <w:rPr>
          <w:rFonts w:ascii="Times New Roman" w:hAnsi="Times New Roman"/>
          <w:b w:val="0"/>
          <w:i w:val="0"/>
          <w:sz w:val="28"/>
        </w:rPr>
        <w:t>______________________</w:t>
      </w:r>
      <w:r>
        <w:rPr>
          <w:rFonts w:ascii="Times New Roman" w:hAnsi="Times New Roman"/>
          <w:b w:val="0"/>
          <w:i w:val="0"/>
          <w:sz w:val="28"/>
        </w:rPr>
        <w:t xml:space="preserve">      ________________________</w:t>
      </w:r>
    </w:p>
    <w:p>
      <w:pPr>
        <w:spacing w:after="360" w:line="420" w:lineRule="exact"/>
        <w:ind w:firstLine="0"/>
        <w:jc w:val="left"/>
      </w:pPr>
      <w:r>
        <w:rPr>
          <w:rFonts w:ascii="Times New Roman" w:hAnsi="Times New Roman"/>
          <w:b w:val="0"/>
          <w:i/>
          <w:sz w:val="20"/>
        </w:rPr>
        <w:t xml:space="preserve">                                   подпись, дата</w:t>
      </w:r>
      <w:r>
        <w:rPr>
          <w:rFonts w:ascii="Times New Roman" w:hAnsi="Times New Roman"/>
          <w:b w:val="0"/>
          <w:i/>
          <w:sz w:val="20"/>
        </w:rPr>
        <w:t xml:space="preserve">      инициалы, фамилия</w:t>
      </w:r>
    </w:p>
    <w:p>
      <w:pPr>
        <w:spacing w:line="420" w:lineRule="exact" w:before="0" w:after="0"/>
        <w:ind w:firstLine="709"/>
        <w:jc w:val="both"/>
      </w:pPr>
    </w:p>
    <w:p>
      <w:pPr>
        <w:spacing w:line="420" w:lineRule="exact" w:before="0" w:after="0"/>
        <w:ind w:firstLine="709"/>
        <w:jc w:val="both"/>
      </w:pPr>
    </w:p>
    <w:p>
      <w:pPr>
        <w:spacing w:line="420" w:lineRule="exact" w:before="0" w:after="0"/>
        <w:ind w:firstLine="709"/>
        <w:jc w:val="both"/>
      </w:pPr>
    </w:p>
    <w:p>
      <w:pPr>
        <w:spacing w:line="420" w:lineRule="exact" w:before="0" w:after="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Новосибирск 2026</w:t>
      </w:r>
    </w:p>
    <w:p>
      <w:r>
        <w:br w:type="page"/>
      </w:r>
    </w:p>
    <w:p>
      <w:pPr>
        <w:spacing w:line="420" w:lineRule="exact" w:before="0" w:after="24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СОДЕРЖАНИЕ</w:t>
      </w:r>
    </w:p>
    <w:p>
      <w:pPr>
        <w:tabs>
          <w:tab w:pos="9638" w:val="right" w:leader="dot"/>
        </w:tabs>
        <w:spacing w:line="420" w:lineRule="exact" w:before="0" w:after="0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ВВЕДЕНИЕ</w:t>
        <w:tab/>
        <w:t>4</w:t>
      </w:r>
    </w:p>
    <w:p>
      <w:pPr>
        <w:tabs>
          <w:tab w:pos="9638" w:val="right" w:leader="dot"/>
        </w:tabs>
        <w:spacing w:line="420" w:lineRule="exact" w:before="0" w:after="0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ГЛАВА 1 ТЕХНИЧЕСКИЕ ТРЕБОВАНИЯ К СИСТЕМЕ</w:t>
        <w:tab/>
        <w:t>6</w:t>
      </w:r>
    </w:p>
    <w:p>
      <w:pPr>
        <w:tabs>
          <w:tab w:pos="9213" w:val="right" w:leader="dot"/>
        </w:tabs>
        <w:spacing w:line="420" w:lineRule="exact" w:before="0" w:after="0"/>
        <w:ind w:firstLine="0" w:left="425"/>
        <w:jc w:val="left"/>
      </w:pPr>
      <w:r>
        <w:rPr>
          <w:rFonts w:ascii="Times New Roman" w:hAnsi="Times New Roman"/>
          <w:b w:val="0"/>
          <w:i w:val="0"/>
          <w:sz w:val="28"/>
        </w:rPr>
        <w:t>1.1 Назначение и область применения системы</w:t>
        <w:tab/>
        <w:t>6</w:t>
      </w:r>
    </w:p>
    <w:p>
      <w:pPr>
        <w:tabs>
          <w:tab w:pos="9213" w:val="right" w:leader="dot"/>
        </w:tabs>
        <w:spacing w:line="420" w:lineRule="exact" w:before="0" w:after="0"/>
        <w:ind w:firstLine="0" w:left="425"/>
        <w:jc w:val="left"/>
      </w:pPr>
      <w:r>
        <w:rPr>
          <w:rFonts w:ascii="Times New Roman" w:hAnsi="Times New Roman"/>
          <w:b w:val="0"/>
          <w:i w:val="0"/>
          <w:sz w:val="28"/>
        </w:rPr>
        <w:t>1.2 Функциональные характеристики и требования к системе</w:t>
        <w:tab/>
        <w:t>8</w:t>
      </w:r>
    </w:p>
    <w:p>
      <w:pPr>
        <w:tabs>
          <w:tab w:pos="9213" w:val="right" w:leader="dot"/>
        </w:tabs>
        <w:spacing w:line="420" w:lineRule="exact" w:before="0" w:after="0"/>
        <w:ind w:firstLine="0" w:left="425"/>
        <w:jc w:val="left"/>
      </w:pPr>
      <w:r>
        <w:rPr>
          <w:rFonts w:ascii="Times New Roman" w:hAnsi="Times New Roman"/>
          <w:b w:val="0"/>
          <w:i w:val="0"/>
          <w:sz w:val="28"/>
        </w:rPr>
        <w:t>1.3 Требования к надёжности и составу технических средств</w:t>
        <w:tab/>
        <w:t>11</w:t>
      </w:r>
    </w:p>
    <w:p>
      <w:pPr>
        <w:tabs>
          <w:tab w:pos="9638" w:val="right" w:leader="dot"/>
        </w:tabs>
        <w:spacing w:line="420" w:lineRule="exact" w:before="0" w:after="0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ГЛАВА 2 ПРОЕКТИРОВАНИЕ И РАЗРАБОТКА СИСТЕМЫ</w:t>
        <w:tab/>
        <w:t>14</w:t>
      </w:r>
    </w:p>
    <w:p>
      <w:pPr>
        <w:tabs>
          <w:tab w:pos="9213" w:val="right" w:leader="dot"/>
        </w:tabs>
        <w:spacing w:line="420" w:lineRule="exact" w:before="0" w:after="0"/>
        <w:ind w:firstLine="0" w:left="425"/>
        <w:jc w:val="left"/>
      </w:pPr>
      <w:r>
        <w:rPr>
          <w:rFonts w:ascii="Times New Roman" w:hAnsi="Times New Roman"/>
          <w:b w:val="0"/>
          <w:i w:val="0"/>
          <w:sz w:val="28"/>
        </w:rPr>
        <w:t>2.1 Обоснование выбора технологического стека</w:t>
        <w:tab/>
        <w:t>14</w:t>
      </w:r>
    </w:p>
    <w:p>
      <w:pPr>
        <w:tabs>
          <w:tab w:pos="9213" w:val="right" w:leader="dot"/>
        </w:tabs>
        <w:spacing w:line="420" w:lineRule="exact" w:before="0" w:after="0"/>
        <w:ind w:firstLine="0" w:left="425"/>
        <w:jc w:val="left"/>
      </w:pPr>
      <w:r>
        <w:rPr>
          <w:rFonts w:ascii="Times New Roman" w:hAnsi="Times New Roman"/>
          <w:b w:val="0"/>
          <w:i w:val="0"/>
          <w:sz w:val="28"/>
        </w:rPr>
        <w:t>2.2 Алгоритмы работы основных бизнес-процессов</w:t>
        <w:tab/>
        <w:t>17</w:t>
      </w:r>
    </w:p>
    <w:p>
      <w:pPr>
        <w:tabs>
          <w:tab w:pos="9213" w:val="right" w:leader="dot"/>
        </w:tabs>
        <w:spacing w:line="420" w:lineRule="exact" w:before="0" w:after="0"/>
        <w:ind w:firstLine="0" w:left="425"/>
        <w:jc w:val="left"/>
      </w:pPr>
      <w:r>
        <w:rPr>
          <w:rFonts w:ascii="Times New Roman" w:hAnsi="Times New Roman"/>
          <w:b w:val="0"/>
          <w:i w:val="0"/>
          <w:sz w:val="28"/>
        </w:rPr>
        <w:t>2.3 Программная реализация моделей базы данных</w:t>
        <w:tab/>
        <w:t>19</w:t>
      </w:r>
    </w:p>
    <w:p>
      <w:pPr>
        <w:tabs>
          <w:tab w:pos="9213" w:val="right" w:leader="dot"/>
        </w:tabs>
        <w:spacing w:line="420" w:lineRule="exact" w:before="0" w:after="0"/>
        <w:ind w:firstLine="0" w:left="425"/>
        <w:jc w:val="left"/>
      </w:pPr>
      <w:r>
        <w:rPr>
          <w:rFonts w:ascii="Times New Roman" w:hAnsi="Times New Roman"/>
          <w:b w:val="0"/>
          <w:i w:val="0"/>
          <w:sz w:val="28"/>
        </w:rPr>
        <w:t>2.3.1 Анализ нормализации и целостности базы данных</w:t>
        <w:tab/>
        <w:t>27</w:t>
      </w:r>
    </w:p>
    <w:p>
      <w:pPr>
        <w:tabs>
          <w:tab w:pos="9213" w:val="right" w:leader="dot"/>
        </w:tabs>
        <w:spacing w:line="420" w:lineRule="exact" w:before="0" w:after="0"/>
        <w:ind w:firstLine="0" w:left="425"/>
        <w:jc w:val="left"/>
      </w:pPr>
      <w:r>
        <w:rPr>
          <w:rFonts w:ascii="Times New Roman" w:hAnsi="Times New Roman"/>
          <w:b w:val="0"/>
          <w:i w:val="0"/>
          <w:sz w:val="28"/>
        </w:rPr>
        <w:t>2.4 Реализация серверной логики (модули NestJS)</w:t>
        <w:tab/>
        <w:t>28</w:t>
      </w:r>
    </w:p>
    <w:p>
      <w:pPr>
        <w:tabs>
          <w:tab w:pos="9213" w:val="right" w:leader="dot"/>
        </w:tabs>
        <w:spacing w:line="420" w:lineRule="exact" w:before="0" w:after="0"/>
        <w:ind w:firstLine="0" w:left="425"/>
        <w:jc w:val="left"/>
      </w:pPr>
      <w:r>
        <w:rPr>
          <w:rFonts w:ascii="Times New Roman" w:hAnsi="Times New Roman"/>
          <w:b w:val="0"/>
          <w:i w:val="0"/>
          <w:sz w:val="28"/>
        </w:rPr>
        <w:t>2.5 Безопасность, валидация и инфраструктурные сервисы</w:t>
        <w:tab/>
        <w:t>33</w:t>
      </w:r>
    </w:p>
    <w:p>
      <w:pPr>
        <w:tabs>
          <w:tab w:pos="9213" w:val="right" w:leader="dot"/>
        </w:tabs>
        <w:spacing w:line="420" w:lineRule="exact" w:before="0" w:after="0"/>
        <w:ind w:firstLine="0" w:left="425"/>
        <w:jc w:val="left"/>
      </w:pPr>
      <w:r>
        <w:rPr>
          <w:rFonts w:ascii="Times New Roman" w:hAnsi="Times New Roman"/>
          <w:b w:val="0"/>
          <w:i w:val="0"/>
          <w:sz w:val="28"/>
        </w:rPr>
        <w:t>2.5.8 Журналирование событий и ошибок</w:t>
        <w:tab/>
        <w:t>40</w:t>
      </w:r>
    </w:p>
    <w:p>
      <w:pPr>
        <w:tabs>
          <w:tab w:pos="9213" w:val="right" w:leader="dot"/>
        </w:tabs>
        <w:spacing w:line="420" w:lineRule="exact" w:before="0" w:after="0"/>
        <w:ind w:firstLine="0" w:left="425"/>
        <w:jc w:val="left"/>
      </w:pPr>
      <w:r>
        <w:rPr>
          <w:rFonts w:ascii="Times New Roman" w:hAnsi="Times New Roman"/>
          <w:b w:val="0"/>
          <w:i w:val="0"/>
          <w:sz w:val="28"/>
        </w:rPr>
        <w:t>2.6 Организация интерфейса и взаимодействие с API</w:t>
        <w:tab/>
        <w:t>41</w:t>
      </w:r>
    </w:p>
    <w:p>
      <w:pPr>
        <w:tabs>
          <w:tab w:pos="9213" w:val="right" w:leader="dot"/>
        </w:tabs>
        <w:spacing w:line="420" w:lineRule="exact" w:before="0" w:after="0"/>
        <w:ind w:firstLine="0" w:left="425"/>
        <w:jc w:val="left"/>
      </w:pPr>
      <w:r>
        <w:rPr>
          <w:rFonts w:ascii="Times New Roman" w:hAnsi="Times New Roman"/>
          <w:b w:val="0"/>
          <w:i w:val="0"/>
          <w:sz w:val="28"/>
        </w:rPr>
        <w:t>2.7 Дизайн пользовательского интерфейса и сценарии работы</w:t>
        <w:tab/>
        <w:t>44</w:t>
      </w:r>
    </w:p>
    <w:p>
      <w:pPr>
        <w:tabs>
          <w:tab w:pos="9213" w:val="right" w:leader="dot"/>
        </w:tabs>
        <w:spacing w:line="420" w:lineRule="exact" w:before="0" w:after="0"/>
        <w:ind w:firstLine="0" w:left="425"/>
        <w:jc w:val="left"/>
      </w:pPr>
      <w:r>
        <w:rPr>
          <w:rFonts w:ascii="Times New Roman" w:hAnsi="Times New Roman"/>
          <w:b w:val="0"/>
          <w:i w:val="0"/>
          <w:sz w:val="28"/>
        </w:rPr>
        <w:t>2.8 Развёртывание и контейнеризация (Docker)</w:t>
        <w:tab/>
        <w:t>50</w:t>
      </w:r>
    </w:p>
    <w:p>
      <w:pPr>
        <w:tabs>
          <w:tab w:pos="9213" w:val="right" w:leader="dot"/>
        </w:tabs>
        <w:spacing w:line="420" w:lineRule="exact" w:before="0" w:after="0"/>
        <w:ind w:firstLine="0" w:left="425"/>
        <w:jc w:val="left"/>
      </w:pPr>
      <w:r>
        <w:rPr>
          <w:rFonts w:ascii="Times New Roman" w:hAnsi="Times New Roman"/>
          <w:b w:val="0"/>
          <w:i w:val="0"/>
          <w:sz w:val="28"/>
        </w:rPr>
        <w:t>2.8.1 Нативный запуск без Docker</w:t>
        <w:tab/>
        <w:t>52</w:t>
      </w:r>
    </w:p>
    <w:p>
      <w:pPr>
        <w:tabs>
          <w:tab w:pos="9638" w:val="right" w:leader="dot"/>
        </w:tabs>
        <w:spacing w:line="420" w:lineRule="exact" w:before="0" w:after="0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ГЛАВА 3 ТЕСТИРОВАНИЕ СИСТЕМЫ</w:t>
        <w:tab/>
        <w:t>53</w:t>
      </w:r>
    </w:p>
    <w:p>
      <w:pPr>
        <w:tabs>
          <w:tab w:pos="9213" w:val="right" w:leader="dot"/>
        </w:tabs>
        <w:spacing w:line="420" w:lineRule="exact" w:before="0" w:after="0"/>
        <w:ind w:firstLine="0" w:left="425"/>
        <w:jc w:val="left"/>
      </w:pPr>
      <w:r>
        <w:rPr>
          <w:rFonts w:ascii="Times New Roman" w:hAnsi="Times New Roman"/>
          <w:b w:val="0"/>
          <w:i w:val="0"/>
          <w:sz w:val="28"/>
        </w:rPr>
        <w:t>3.1 План и методология тестирования</w:t>
        <w:tab/>
        <w:t>53</w:t>
      </w:r>
    </w:p>
    <w:p>
      <w:pPr>
        <w:tabs>
          <w:tab w:pos="9213" w:val="right" w:leader="dot"/>
        </w:tabs>
        <w:spacing w:line="420" w:lineRule="exact" w:before="0" w:after="0"/>
        <w:ind w:firstLine="0" w:left="425"/>
        <w:jc w:val="left"/>
      </w:pPr>
      <w:r>
        <w:rPr>
          <w:rFonts w:ascii="Times New Roman" w:hAnsi="Times New Roman"/>
          <w:b w:val="0"/>
          <w:i w:val="0"/>
          <w:sz w:val="28"/>
        </w:rPr>
        <w:t>3.2 Функциональное тестирование модулей</w:t>
        <w:tab/>
        <w:t>54</w:t>
      </w:r>
    </w:p>
    <w:p>
      <w:pPr>
        <w:tabs>
          <w:tab w:pos="9213" w:val="right" w:leader="dot"/>
        </w:tabs>
        <w:spacing w:line="420" w:lineRule="exact" w:before="0" w:after="0"/>
        <w:ind w:firstLine="0" w:left="425"/>
        <w:jc w:val="left"/>
      </w:pPr>
      <w:r>
        <w:rPr>
          <w:rFonts w:ascii="Times New Roman" w:hAnsi="Times New Roman"/>
          <w:b w:val="0"/>
          <w:i w:val="0"/>
          <w:sz w:val="28"/>
        </w:rPr>
        <w:t>3.3 Анализ результатов тестирования</w:t>
        <w:tab/>
        <w:t>60</w:t>
      </w:r>
    </w:p>
    <w:p>
      <w:pPr>
        <w:tabs>
          <w:tab w:pos="9213" w:val="right" w:leader="dot"/>
        </w:tabs>
        <w:spacing w:line="420" w:lineRule="exact" w:before="0" w:after="0"/>
        <w:ind w:firstLine="0" w:left="425"/>
        <w:jc w:val="left"/>
      </w:pPr>
      <w:r>
        <w:rPr>
          <w:rFonts w:ascii="Times New Roman" w:hAnsi="Times New Roman"/>
          <w:b w:val="0"/>
          <w:i w:val="0"/>
          <w:sz w:val="28"/>
        </w:rPr>
        <w:t>3.3.1 Выявленные и устранённые дефекты</w:t>
        <w:tab/>
        <w:t>62</w:t>
      </w:r>
    </w:p>
    <w:p>
      <w:pPr>
        <w:tabs>
          <w:tab w:pos="9638" w:val="right" w:leader="dot"/>
        </w:tabs>
        <w:spacing w:line="420" w:lineRule="exact" w:before="0" w:after="0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ЗАКЛЮЧЕНИЕ</w:t>
        <w:tab/>
        <w:t>64</w:t>
      </w:r>
    </w:p>
    <w:p>
      <w:pPr>
        <w:tabs>
          <w:tab w:pos="9638" w:val="right" w:leader="dot"/>
        </w:tabs>
        <w:spacing w:line="420" w:lineRule="exact" w:before="0" w:after="0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СПИСОК ИСПОЛЬЗОВАННОЙ ЛИТЕРАТУРЫ</w:t>
        <w:tab/>
        <w:t>66</w:t>
      </w:r>
    </w:p>
    <w:p>
      <w:pPr>
        <w:tabs>
          <w:tab w:pos="9638" w:val="right" w:leader="dot"/>
        </w:tabs>
        <w:spacing w:line="420" w:lineRule="exact" w:before="0" w:after="0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ПРИЛОЖЕНИЕ А. ER-диаграмма базы данных</w:t>
        <w:tab/>
        <w:t>67</w:t>
      </w:r>
    </w:p>
    <w:p>
      <w:pPr>
        <w:tabs>
          <w:tab w:pos="9638" w:val="right" w:leader="dot"/>
        </w:tabs>
        <w:spacing w:line="420" w:lineRule="exact" w:before="0" w:after="0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ПРИЛОЖЕНИЕ Б. Скриншоты интерфейса</w:t>
        <w:tab/>
        <w:t>68</w:t>
      </w:r>
    </w:p>
    <w:p>
      <w:pPr>
        <w:tabs>
          <w:tab w:pos="9638" w:val="right" w:leader="dot"/>
        </w:tabs>
        <w:spacing w:line="420" w:lineRule="exact" w:before="0" w:after="0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ПРИЛОЖЕНИЕ В. Диаграммы UML</w:t>
        <w:tab/>
        <w:t>72</w:t>
      </w:r>
    </w:p>
    <w:p>
      <w:r>
        <w:br w:type="page"/>
      </w:r>
    </w:p>
    <w:p>
      <w:pPr>
        <w:spacing w:line="420" w:lineRule="exact" w:before="0" w:after="24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ВВЕДЕНИЕ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условиях цифровизации рынка общественного питания перед владельцами ресторанов встаёт задача автоматизации операционных процессов. Современный гость ожидает возможности просматривать меню, оформлять доставку, бронировать столики и получать персональные скидки через веб-интерфейс без телефонных звонков.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Большинство готовых решений (iiko, r_keeper, Restik) ориентированы на крупные сети и предполагают значительные финансовые вложения. Для малого бизнеса они нередко избыточны и дороги. Альтернативой служат заказные веб-приложения под конкретное заведение.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Настоящая выпускная квалификационная работа посвящена разработке веб-приложения Look Restaurant, автоматизирующего ключевые процессы: управление меню, приём онлайн-заказов с промокодами, бронирование столиков, личный кабинет пользователя и административную панель. Дополнительно реализованы gamification-механики — мини-игра «Спринт шефа» и пасхальное яйцо.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Объект исследования — процессы цифрового взаимодействия гостей ресторана с заведением: просмотр меню, оформление заказа, бронирование стола и управление личными данными.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Предмет исследования — методы программной автоматизации указанных процессов на основе клиент-серверного веб-приложения (NestJS, React, PostgreSQL, Docker).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Цель работы — разработать и задокументировать веб-приложение Look Restaurant, обеспечивающее полный цикл цифрового взаимодействия гостя с рестораном.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достижения цели решены следующие задачи: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1. Проведён анализ предметной области и аналогов, сформулированы требования.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2. Обоснован технологический стек и спроектирована архитектура системы.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3. Разработаны серверные модули: аутентификация, меню, заказы, бронирование, отзывы, gamification.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4. Реализован клиентский интерфейс на React + Tailwind CSS + Framer Motion.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5. Разработана административная панель управления.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6. Приложение развёрнуто в Docker Compose.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7. Проведено функциональное тестирование.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Практическая значимость: разработанное приложение готово к развёртыванию для реального ресторана, все компоненты задокументированы.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Технологический стек, реализованный в данной работе (Node.js / NestJS, React, PostgreSQL, Docker), был адаптирован с учётом требований к независимой разработке клиентской и серверной частей, масштабируемости и контейнеризированному развёртыванию. Подробное обоснование выбора каждого компонента и сравнение с альтернативами приведено в подразделе 2.1.</w:t>
      </w:r>
    </w:p>
    <w:p>
      <w:r>
        <w:br w:type="page"/>
      </w:r>
    </w:p>
    <w:p>
      <w:pPr>
        <w:spacing w:line="420" w:lineRule="exact" w:before="0" w:after="24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ГЛАВА 1 ТЕХНИЧЕСКИЕ ТРЕБОВАНИЯ К СИСТЕМЕ</w:t>
      </w:r>
    </w:p>
    <w:p>
      <w:pPr>
        <w:spacing w:line="420" w:lineRule="exact" w:before="240" w:after="12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1.1 Назначение и область применения разрабатываемой системы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Look Restaurant представляет собой полнофункциональное клиент-серверное веб-приложение, предназначенное для автоматизации операционных процессов ресторанного заведения в цифровой среде. Система ориентирована на два основных типа пользователей: гостей ресторана — конечных потребителей услуг — и административный персонал заведения.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гостей система предоставляет единую цифровую точку взаимодействия с рестораном: просмотр и фильтрацию меню по категориям и цене, оформление заказа на доставку с выбором блюд и применением промокодов, бронирование столика на конкретную дату и время с отображением реальной доступности, личный кабинет с историей заказов и бронирований, а также возможность оставить отзыв с оценкой по пятибалльной шкале.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Административный персонал получает закрытую панель управления, доступную по отдельному паролю. В ней сосредоточены инструменты управления всеми аспектами работы ресторана: CRUD-операции над позициями меню, просмотр и изменение статусов поступивших заказов и бронирований, модерация отзывов гостей, просмотр контактных обращений и экспорт данных меню в CSV-файл.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Область применения системы — предприятия общественного питания малого и среднего масштаба (рестораны, кафе, бистро), желающие предложить гостям современный цифровой опыт взаимодействия без значительных затрат на корпоративные платформы.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Дополнительно система включает gamification-элементы: мини-игра «Спринт шефа» даёт промокод LOOKRUN при наборе порогового счёта; механика пасхального яйца открывает промокод LOOK15 при обнаружении скрытого элемента на странице заказа.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таблице 1 приведено описание ролей пользователей системы.</w:t>
      </w:r>
    </w:p>
    <w:p>
      <w:pPr>
        <w:spacing w:before="240" w:after="60" w:line="420" w:lineRule="exact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Таблица 1 – Роли пользователей системы Look Restaurant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9639" w:type="dxa"/>
      </w:tblPr>
      <w:tblGrid>
        <w:gridCol w:w="3324"/>
        <w:gridCol w:w="3324"/>
        <w:gridCol w:w="3324"/>
      </w:tblGrid>
      <w:tr>
        <w:tc>
          <w:tcPr>
            <w:tcW w:type="dxa" w:w="2268"/>
            <w:tcW w:w="2268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Роль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Описание</w:t>
            </w:r>
          </w:p>
        </w:tc>
        <w:tc>
          <w:tcPr>
            <w:tcW w:type="dxa" w:w="4535"/>
            <w:tcW w:w="4536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Доступные функции</w:t>
            </w:r>
          </w:p>
        </w:tc>
      </w:tr>
      <w:tr>
        <w:tc>
          <w:tcPr>
            <w:tcW w:type="dxa" w:w="2268"/>
            <w:tcW w:w="226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Гость (неавторизованный)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Любой посетитель сайта без учётной записи</w:t>
            </w:r>
          </w:p>
        </w:tc>
        <w:tc>
          <w:tcPr>
            <w:tcW w:type="dxa" w:w="4535"/>
            <w:tcW w:w="4536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Просмотр меню, проверка доступности столиков, оформление заказа и брони без сохранения в профиле</w:t>
            </w:r>
          </w:p>
        </w:tc>
      </w:tr>
      <w:tr>
        <w:tc>
          <w:tcPr>
            <w:tcW w:type="dxa" w:w="2268"/>
            <w:tcW w:w="226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Авторизованный пользователь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Зарегистрированный гость с личным кабинетом</w:t>
            </w:r>
          </w:p>
        </w:tc>
        <w:tc>
          <w:tcPr>
            <w:tcW w:type="dxa" w:w="4535"/>
            <w:tcW w:w="4536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Все функции гостя + история заказов и бронирований, отмена брони, отзывы, участие в gamification</w:t>
            </w:r>
          </w:p>
        </w:tc>
      </w:tr>
      <w:tr>
        <w:tc>
          <w:tcPr>
            <w:tcW w:type="dxa" w:w="2268"/>
            <w:tcW w:w="226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Сотрудник ресторана с отдельным паролем</w:t>
            </w:r>
          </w:p>
        </w:tc>
        <w:tc>
          <w:tcPr>
            <w:tcW w:type="dxa" w:w="4535"/>
            <w:tcW w:w="4536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Управление меню, заказами, бронированиями, отзывами; экспорт CSV; просмотр обращений</w:t>
            </w:r>
          </w:p>
        </w:tc>
      </w:tr>
    </w:tbl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Разграничение прав доступа реализовано на уровне сервера: все защищённые маршруты требуют валидного JWT-токена, административные маршруты дополнительно проверяют роль admin в полезной нагрузке токена. Это исключает несанкционированный доступ к функциям управления через прямой URL.</w:t>
      </w:r>
    </w:p>
    <w:p>
      <w:pPr>
        <w:spacing w:line="420" w:lineRule="exact" w:before="240" w:after="12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1.2 Функциональные характеристики и требования к системе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Функциональные требования к системе сформированы на основе анализа предметной области ресторанного бизнеса и изучения конкурирующих решений. К рассмотренным аналогам относятся: iiko (комплексная система автоматизации ресторана с модулями кассы, склада и CRM), r_keeper (программный продукт для автоматизации обслуживания в залах и кухне) и Restik (облачная система учёта для кафе и ресторанов с онлайн-кассой). Все три решения обладают широким функционалом, однако рассчитаны на средние и крупные предприятия, требуют платных лицензий и интеграции со специализированным оборудованием.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Разрабатываемая система Look Restaurant предлагает более компактное и экономичное решение, ориентированное на цифровое взаимодействие с гостем через веб-интерфейс. Ключевые функциональные требования систематизированы в таблице 2.</w:t>
      </w:r>
    </w:p>
    <w:p>
      <w:pPr>
        <w:spacing w:before="240" w:after="60" w:line="420" w:lineRule="exact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Таблица 2 – Функциональные требования к системе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9639" w:type="dxa"/>
      </w:tblPr>
      <w:tblGrid>
        <w:gridCol w:w="3324"/>
        <w:gridCol w:w="3324"/>
        <w:gridCol w:w="3324"/>
      </w:tblGrid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Модуль</w:t>
            </w:r>
          </w:p>
        </w:tc>
        <w:tc>
          <w:tcPr>
            <w:tcW w:type="dxa" w:w="6236"/>
            <w:tcW w:w="6237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Требование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Приоритет</w:t>
            </w:r>
          </w:p>
        </w:tc>
      </w:tr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Аутентификация</w:t>
            </w:r>
          </w:p>
        </w:tc>
        <w:tc>
          <w:tcPr>
            <w:tcW w:type="dxa" w:w="6236"/>
            <w:tcW w:w="6237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Регистрация: проверка имени, уникального email, телефона, пароля (мин. 6 символов)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Высокий</w:t>
            </w:r>
          </w:p>
        </w:tc>
      </w:tr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Аутентификация</w:t>
            </w:r>
          </w:p>
        </w:tc>
        <w:tc>
          <w:tcPr>
            <w:tcW w:type="dxa" w:w="6236"/>
            <w:tcW w:w="6237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Вход по email и паролю; возврат JWT-токена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Высокий</w:t>
            </w:r>
          </w:p>
        </w:tc>
      </w:tr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Аутентификация</w:t>
            </w:r>
          </w:p>
        </w:tc>
        <w:tc>
          <w:tcPr>
            <w:tcW w:type="dxa" w:w="6236"/>
            <w:tcW w:w="6237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Восстановление пароля через 6-значный код на email (срок 15 мин)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Высокий</w:t>
            </w:r>
          </w:p>
        </w:tc>
      </w:tr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Аутентификация</w:t>
            </w:r>
          </w:p>
        </w:tc>
        <w:tc>
          <w:tcPr>
            <w:tcW w:type="dxa" w:w="6236"/>
            <w:tcW w:w="6237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Редактирование профиля: изменение имени и телефона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Средний</w:t>
            </w:r>
          </w:p>
        </w:tc>
      </w:tr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Меню</w:t>
            </w:r>
          </w:p>
        </w:tc>
        <w:tc>
          <w:tcPr>
            <w:tcW w:type="dxa" w:w="6236"/>
            <w:tcW w:w="6237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Получение полного списка позиций меню (публичный доступ)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Высокий</w:t>
            </w:r>
          </w:p>
        </w:tc>
      </w:tr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Меню</w:t>
            </w:r>
          </w:p>
        </w:tc>
        <w:tc>
          <w:tcPr>
            <w:tcW w:type="dxa" w:w="6236"/>
            <w:tcW w:w="6237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Фильтрация меню по категории на стороне клиента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Высокий</w:t>
            </w:r>
          </w:p>
        </w:tc>
      </w:tr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Меню</w:t>
            </w:r>
          </w:p>
        </w:tc>
        <w:tc>
          <w:tcPr>
            <w:tcW w:type="dxa" w:w="6236"/>
            <w:tcW w:w="6237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Сортировка по цене (возрастание / убывание)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Средний</w:t>
            </w:r>
          </w:p>
        </w:tc>
      </w:tr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Меню</w:t>
            </w:r>
          </w:p>
        </w:tc>
        <w:tc>
          <w:tcPr>
            <w:tcW w:type="dxa" w:w="6236"/>
            <w:tcW w:w="6237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CRUD-управление через административную панель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Высокий</w:t>
            </w:r>
          </w:p>
        </w:tc>
      </w:tr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Заказы</w:t>
            </w:r>
          </w:p>
        </w:tc>
        <w:tc>
          <w:tcPr>
            <w:tcW w:type="dxa" w:w="6236"/>
            <w:tcW w:w="6237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Создание заказа: адрес, телефон, имя получателя, email, список блюд с ценой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Высокий</w:t>
            </w:r>
          </w:p>
        </w:tc>
      </w:tr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Заказы</w:t>
            </w:r>
          </w:p>
        </w:tc>
        <w:tc>
          <w:tcPr>
            <w:tcW w:type="dxa" w:w="6236"/>
            <w:tcW w:w="6237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Применение промокодов: LOOK20 (первый заказ), LOOK15 (пасхалка), LOOKRUN (игра)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Средний</w:t>
            </w:r>
          </w:p>
        </w:tc>
      </w:tr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Заказы</w:t>
            </w:r>
          </w:p>
        </w:tc>
        <w:tc>
          <w:tcPr>
            <w:tcW w:type="dxa" w:w="6236"/>
            <w:tcW w:w="6237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История заказов в личном кабинете пользователя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Средний</w:t>
            </w:r>
          </w:p>
        </w:tc>
      </w:tr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Заказы</w:t>
            </w:r>
          </w:p>
        </w:tc>
        <w:tc>
          <w:tcPr>
            <w:tcW w:type="dxa" w:w="6236"/>
            <w:tcW w:w="6237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Управление заказами в админ-панели: список, смена статуса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Высокий</w:t>
            </w:r>
          </w:p>
        </w:tc>
      </w:tr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Бронирование</w:t>
            </w:r>
          </w:p>
        </w:tc>
        <w:tc>
          <w:tcPr>
            <w:tcW w:type="dxa" w:w="6236"/>
            <w:tcW w:w="6237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Создание брони: дата, время, количество гостей, номер стола, примечания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Высокий</w:t>
            </w:r>
          </w:p>
        </w:tc>
      </w:tr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Бронирование</w:t>
            </w:r>
          </w:p>
        </w:tc>
        <w:tc>
          <w:tcPr>
            <w:tcW w:type="dxa" w:w="6236"/>
            <w:tcW w:w="6237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Проверка доступности столиков в реальном времени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Высокий</w:t>
            </w:r>
          </w:p>
        </w:tc>
      </w:tr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Бронирование</w:t>
            </w:r>
          </w:p>
        </w:tc>
        <w:tc>
          <w:tcPr>
            <w:tcW w:type="dxa" w:w="6236"/>
            <w:tcW w:w="6237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Защита от двойного бронирования одного стола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Высокий</w:t>
            </w:r>
          </w:p>
        </w:tc>
      </w:tr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Бронирование</w:t>
            </w:r>
          </w:p>
        </w:tc>
        <w:tc>
          <w:tcPr>
            <w:tcW w:type="dxa" w:w="6236"/>
            <w:tcW w:w="6237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Отмена бронирования пользователем из личного кабинета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Средний</w:t>
            </w:r>
          </w:p>
        </w:tc>
      </w:tr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Отзывы</w:t>
            </w:r>
          </w:p>
        </w:tc>
        <w:tc>
          <w:tcPr>
            <w:tcW w:type="dxa" w:w="6236"/>
            <w:tcW w:w="6237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Создание отзыва: имя, оценка 1–5, текст; публичный просмотр всех отзывов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Средний</w:t>
            </w:r>
          </w:p>
        </w:tc>
      </w:tr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Контакт</w:t>
            </w:r>
          </w:p>
        </w:tc>
        <w:tc>
          <w:tcPr>
            <w:tcW w:type="dxa" w:w="6236"/>
            <w:tcW w:w="6237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Отправка обращения: имя, контакт, текст сообщения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Низкий</w:t>
            </w:r>
          </w:p>
        </w:tc>
      </w:tr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Gamification</w:t>
            </w:r>
          </w:p>
        </w:tc>
        <w:tc>
          <w:tcPr>
            <w:tcW w:type="dxa" w:w="6236"/>
            <w:tcW w:w="6237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Мини-игра «Спринт шефа»: при наборе порогового счёта — промокод LOOKRUN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Низкий</w:t>
            </w:r>
          </w:p>
        </w:tc>
      </w:tr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Gamification</w:t>
            </w:r>
          </w:p>
        </w:tc>
        <w:tc>
          <w:tcPr>
            <w:tcW w:type="dxa" w:w="6236"/>
            <w:tcW w:w="6237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Пасхальное яйцо: обнаружение скрытого элемента — промокод LOOK15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Низкий</w:t>
            </w:r>
          </w:p>
        </w:tc>
      </w:tr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Администрирование</w:t>
            </w:r>
          </w:p>
        </w:tc>
        <w:tc>
          <w:tcPr>
            <w:tcW w:type="dxa" w:w="6236"/>
            <w:tcW w:w="6237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Экспорт меню в CSV-файл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Средний</w:t>
            </w:r>
          </w:p>
        </w:tc>
      </w:tr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Администрирование</w:t>
            </w:r>
          </w:p>
        </w:tc>
        <w:tc>
          <w:tcPr>
            <w:tcW w:type="dxa" w:w="6236"/>
            <w:tcW w:w="6237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Просмотр и удаление отзывов через административную панель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Средний</w:t>
            </w:r>
          </w:p>
        </w:tc>
      </w:tr>
    </w:tbl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 основе анализа функциональных требований были также сформулированы нефункциональные требования, представленные в таблице 3. Они определяют ограничения по производительности, безопасности, надёжности и удобству использования.</w:t>
      </w:r>
    </w:p>
    <w:p>
      <w:pPr>
        <w:spacing w:before="240" w:after="60" w:line="420" w:lineRule="exact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Таблица 3 – Нефункциональные требования к системе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9639" w:type="dxa"/>
      </w:tblPr>
      <w:tblGrid>
        <w:gridCol w:w="3324"/>
        <w:gridCol w:w="3324"/>
        <w:gridCol w:w="3324"/>
      </w:tblGrid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Категория</w:t>
            </w:r>
          </w:p>
        </w:tc>
        <w:tc>
          <w:tcPr>
            <w:tcW w:type="dxa" w:w="5102"/>
            <w:tcW w:w="5103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Требование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Обоснование</w:t>
            </w:r>
          </w:p>
        </w:tc>
      </w:tr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Производительность</w:t>
            </w:r>
          </w:p>
        </w:tc>
        <w:tc>
          <w:tcPr>
            <w:tcW w:type="dxa" w:w="5102"/>
            <w:tcW w:w="5103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Время ответа API (меню, отзывы) — не более 200 мс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Плавность интерфейса, отсутствие задержек</w:t>
            </w:r>
          </w:p>
        </w:tc>
      </w:tr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Безопасность</w:t>
            </w:r>
          </w:p>
        </w:tc>
        <w:tc>
          <w:tcPr>
            <w:tcW w:type="dxa" w:w="5102"/>
            <w:tcW w:w="5103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Пароли хранятся только в виде хэша bcrypt (cost factor = 10)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Защита данных при утечке базы данных</w:t>
            </w:r>
          </w:p>
        </w:tc>
      </w:tr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Безопасность</w:t>
            </w:r>
          </w:p>
        </w:tc>
        <w:tc>
          <w:tcPr>
            <w:tcW w:type="dxa" w:w="5102"/>
            <w:tcW w:w="5103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Все защищённые маршруты проверяют JWT; административные — дополнительно роль admin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Разграничение прав пользователей и администраторов</w:t>
            </w:r>
          </w:p>
        </w:tc>
      </w:tr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Безопасность</w:t>
            </w:r>
          </w:p>
        </w:tc>
        <w:tc>
          <w:tcPr>
            <w:tcW w:type="dxa" w:w="5102"/>
            <w:tcW w:w="5103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Секреты (JWT_SECRET, пароли) хранятся в переменных окружения, не в коде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Исключение утечки секретов через репозиторий</w:t>
            </w:r>
          </w:p>
        </w:tc>
      </w:tr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Надёжность</w:t>
            </w:r>
          </w:p>
        </w:tc>
        <w:tc>
          <w:tcPr>
            <w:tcW w:type="dxa" w:w="5102"/>
            <w:tcW w:w="5103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Серверная валидация всех входных данных через class-validator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Предотвращение некорректных записей в БД</w:t>
            </w:r>
          </w:p>
        </w:tc>
      </w:tr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Надёжность</w:t>
            </w:r>
          </w:p>
        </w:tc>
        <w:tc>
          <w:tcPr>
            <w:tcW w:type="dxa" w:w="5102"/>
            <w:tcW w:w="5103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Транзакционное обновление БД при смене пароля ($transaction)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Исключение рассинхронизации данных при сбое</w:t>
            </w:r>
          </w:p>
        </w:tc>
      </w:tr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Надёжность</w:t>
            </w:r>
          </w:p>
        </w:tc>
        <w:tc>
          <w:tcPr>
            <w:tcW w:type="dxa" w:w="5102"/>
            <w:tcW w:w="5103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Тайм-аут HTTP-запросов: 10 с по умолчанию, 8 с для авторизации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Корректное поведение при задержках сервера</w:t>
            </w:r>
          </w:p>
        </w:tc>
      </w:tr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Удобство</w:t>
            </w:r>
          </w:p>
        </w:tc>
        <w:tc>
          <w:tcPr>
            <w:tcW w:type="dxa" w:w="5102"/>
            <w:tcW w:w="5103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Адаптивный дизайн: мобильные, планшеты, десктоп (Tailwind CSS breakpoints)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Высокая доля мобильного трафика в аудитории</w:t>
            </w:r>
          </w:p>
        </w:tc>
      </w:tr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Удобство</w:t>
            </w:r>
          </w:p>
        </w:tc>
        <w:tc>
          <w:tcPr>
            <w:tcW w:type="dxa" w:w="5102"/>
            <w:tcW w:w="5103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Плавные анимации Framer Motion: переходы, hover, появление при прокрутке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Ощущение качественного продукта</w:t>
            </w:r>
          </w:p>
        </w:tc>
      </w:tr>
      <w:tr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Развёртывание</w:t>
            </w:r>
          </w:p>
        </w:tc>
        <w:tc>
          <w:tcPr>
            <w:tcW w:type="dxa" w:w="5102"/>
            <w:tcW w:w="5103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Запуск всего стека одной командой: docker compose up --build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Воспроизводимое окружение, простота деплоя</w:t>
            </w:r>
          </w:p>
        </w:tc>
      </w:tr>
    </w:tbl>
    <w:p>
      <w:pPr>
        <w:spacing w:line="420" w:lineRule="exact" w:before="240" w:after="12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1.3 Требования к надёжности и составу технических средств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Требования к надёжности определяются назначением системы — обслуживание гостей в режиме реального времени. Серверная валидация через class-validator проверяет все входящие DTO (типы, обязательные поля, длину строк, диапазоны значений); нарушение любого ограничения возвращает HTTP 400 с детальным описанием. Атомарность критических операций обеспечивается транзакциями Prisma ($transaction) — например, при сбросе пароля обновление хэша и пометка токена как использованного выполняются как единое целое.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Конкурентные запросы на бронирование одного стола блокируются повторной проверкой уникальности (дата, время, номер стола) перед INSERT — при конфликте возвращается HTTP 409. Клиентские запросы ограничены тайм-аутом 10 с через AbortController, что исключает бесконечное ожидание. Контейнеры Docker Compose работают с политикой unless-stopped; API стартует только после прохождения health check PostgreSQL (pg_isready).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Требования к аппаратным средствам для сервера приведены в таблице 4.</w:t>
      </w:r>
    </w:p>
    <w:p>
      <w:pPr>
        <w:spacing w:before="240" w:after="60" w:line="420" w:lineRule="exact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Таблица 4 – Требования к аппаратным средствам сервера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9639" w:type="dxa"/>
      </w:tblPr>
      <w:tblGrid>
        <w:gridCol w:w="3324"/>
        <w:gridCol w:w="3324"/>
        <w:gridCol w:w="3324"/>
      </w:tblGrid>
      <w:tr>
        <w:tc>
          <w:tcPr>
            <w:tcW w:type="dxa" w:w="2835"/>
            <w:tcW w:w="2835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Компонент</w:t>
            </w:r>
          </w:p>
        </w:tc>
        <w:tc>
          <w:tcPr>
            <w:tcW w:type="dxa" w:w="3402"/>
            <w:tcW w:w="3402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Минимальные требования</w:t>
            </w:r>
          </w:p>
        </w:tc>
        <w:tc>
          <w:tcPr>
            <w:tcW w:type="dxa" w:w="3402"/>
            <w:tcW w:w="3402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Рекомендуемые требования</w:t>
            </w:r>
          </w:p>
        </w:tc>
      </w:tr>
      <w:tr>
        <w:tc>
          <w:tcPr>
            <w:tcW w:type="dxa" w:w="2835"/>
            <w:tcW w:w="2835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Процессор</w:t>
            </w:r>
          </w:p>
        </w:tc>
        <w:tc>
          <w:tcPr>
            <w:tcW w:type="dxa" w:w="3402"/>
            <w:tcW w:w="340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2 ядра, 1.5 ГГц</w:t>
            </w:r>
          </w:p>
        </w:tc>
        <w:tc>
          <w:tcPr>
            <w:tcW w:type="dxa" w:w="3402"/>
            <w:tcW w:w="340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4 ядра, 2.5 ГГц и выше</w:t>
            </w:r>
          </w:p>
        </w:tc>
      </w:tr>
      <w:tr>
        <w:tc>
          <w:tcPr>
            <w:tcW w:type="dxa" w:w="2835"/>
            <w:tcW w:w="2835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Оперативная память</w:t>
            </w:r>
          </w:p>
        </w:tc>
        <w:tc>
          <w:tcPr>
            <w:tcW w:type="dxa" w:w="3402"/>
            <w:tcW w:w="340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2 ГБ ОЗУ</w:t>
            </w:r>
          </w:p>
        </w:tc>
        <w:tc>
          <w:tcPr>
            <w:tcW w:type="dxa" w:w="3402"/>
            <w:tcW w:w="340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4 ГБ ОЗУ и более</w:t>
            </w:r>
          </w:p>
        </w:tc>
      </w:tr>
      <w:tr>
        <w:tc>
          <w:tcPr>
            <w:tcW w:type="dxa" w:w="2835"/>
            <w:tcW w:w="2835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Дисковое пространство</w:t>
            </w:r>
          </w:p>
        </w:tc>
        <w:tc>
          <w:tcPr>
            <w:tcW w:type="dxa" w:w="3402"/>
            <w:tcW w:w="340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10 ГБ</w:t>
            </w:r>
          </w:p>
        </w:tc>
        <w:tc>
          <w:tcPr>
            <w:tcW w:type="dxa" w:w="3402"/>
            <w:tcW w:w="340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20 ГБ SSD</w:t>
            </w:r>
          </w:p>
        </w:tc>
      </w:tr>
      <w:tr>
        <w:tc>
          <w:tcPr>
            <w:tcW w:type="dxa" w:w="2835"/>
            <w:tcW w:w="2835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3402"/>
            <w:tcW w:w="340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Linux Ubuntu 22.04+</w:t>
            </w:r>
          </w:p>
        </w:tc>
        <w:tc>
          <w:tcPr>
            <w:tcW w:type="dxa" w:w="3402"/>
            <w:tcW w:w="340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Ubuntu 24.04 LTS</w:t>
            </w:r>
          </w:p>
        </w:tc>
      </w:tr>
      <w:tr>
        <w:tc>
          <w:tcPr>
            <w:tcW w:type="dxa" w:w="2835"/>
            <w:tcW w:w="2835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Программное обеспечение</w:t>
            </w:r>
          </w:p>
        </w:tc>
        <w:tc>
          <w:tcPr>
            <w:tcW w:type="dxa" w:w="3402"/>
            <w:tcW w:w="340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Docker Engine 24.0+, Compose V2</w:t>
            </w:r>
          </w:p>
        </w:tc>
        <w:tc>
          <w:tcPr>
            <w:tcW w:type="dxa" w:w="3402"/>
            <w:tcW w:w="340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Те же версии и выше</w:t>
            </w:r>
          </w:p>
        </w:tc>
      </w:tr>
    </w:tbl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конечного пользователя (браузерная часть) требования минимальны: любое устройство с современным браузером (Chrome 90+, Firefox 88+, Edge 90+, Safari 14+), поддерживающим JavaScript ES2020 и CSS3. Специального программного обеспечения не требуется.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Требования к резервному копированию и ведению журналов. Данные PostgreSQL хранятся в именованном Docker volume postgres_data, что обеспечивает их сохранность при перезапуске контейнеров. Для производственной эксплуатации рекомендуется периодическое резервное копирование базы данных командой pg_dump с последующим сохранением дампа на внешнем хранилище. На уровне приложения реализовано инфраструктурное журналирование: глобальный фильтр исключений HttpErrorFilter фиксирует в стандартном потоке вывода сервера все обработанные ошибки с указанием HTTP-статуса, пути запроса и временной метки. В Docker Compose журналы доступны через команду docker logs look_api. В перспективе предусмотрено подключение структурированного логирования (Winston или Pino) с ротацией файлов журнала по дате.</w:t>
      </w:r>
    </w:p>
    <w:p>
      <w:r>
        <w:br w:type="page"/>
      </w:r>
    </w:p>
    <w:p>
      <w:pPr>
        <w:spacing w:line="420" w:lineRule="exact" w:before="0" w:after="24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ГЛАВА 2 ПРОЕКТИРОВАНИЕ И РАЗРАБОТКА СИСТЕМЫ</w:t>
      </w:r>
    </w:p>
    <w:p>
      <w:pPr>
        <w:spacing w:line="420" w:lineRule="exact" w:before="240" w:after="12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2.1 Обоснование выбора технологического стека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Выбор технологического стека для Look Restaurant определялся критериями: скорость разработки, производительность, современность и удобство развёртывания. Обоснование выбора приведено в таблице 5.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Серверная платформа — Node.js (неблокирующая модель I/O, наиболее популярная серверная технология по Stack Overflow 2024) с фреймворком NestJS. NestJS выбран за встроенную DI-систему, систему guards, декларативную валидацию через class-validator и чёткую модульную архитектуру. Альтернатива Express.js отклонена — при ограниченных сроках строить архитектуру с нуля нецелесообразно. Для хранения данных выбрана PostgreSQL (полный ACID, строгий SQL, поддержка конкурентной записи) с ORM Prisma: декларативная схема в schema.prisma, автомиграции, типобезопасный клиент.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Клиентская часть построена на React (компонентный подход) с Vite (мгновенный HMR), Tailwind CSS (утилитарный адаптивный дизайн) и Framer Motion (декларативные анимации). Весь стек (PostgreSQL, API, Frontend) контейнеризирован в Docker Compose — запуск одной командой, воспроизводимое окружение.</w:t>
      </w:r>
    </w:p>
    <w:p>
      <w:pPr>
        <w:spacing w:before="240" w:after="60" w:line="420" w:lineRule="exact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Таблица 5 – Сравнение технологий с альтернативами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9639" w:type="dxa"/>
      </w:tblPr>
      <w:tblGrid>
        <w:gridCol w:w="2493"/>
        <w:gridCol w:w="2493"/>
        <w:gridCol w:w="2493"/>
        <w:gridCol w:w="2493"/>
      </w:tblGrid>
      <w:tr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Компонент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Выбрано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Альтернатива</w:t>
            </w:r>
          </w:p>
        </w:tc>
        <w:tc>
          <w:tcPr>
            <w:tcW w:type="dxa" w:w="4252"/>
            <w:tcW w:w="4252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Обоснование выбора</w:t>
            </w:r>
          </w:p>
        </w:tc>
      </w:tr>
      <w:tr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Серверный фреймворк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NestJS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Express.js</w:t>
            </w:r>
          </w:p>
        </w:tc>
        <w:tc>
          <w:tcPr>
            <w:tcW w:type="dxa" w:w="4252"/>
            <w:tcW w:w="425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Встроенные DI, guards, валидация; чёткая модульная архитектура</w:t>
            </w:r>
          </w:p>
        </w:tc>
      </w:tr>
      <w:tr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СУБД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PostgreSQL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MySQL, SQLite</w:t>
            </w:r>
          </w:p>
        </w:tc>
        <w:tc>
          <w:tcPr>
            <w:tcW w:type="dxa" w:w="4252"/>
            <w:tcW w:w="425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Полный ACID, строгий SQL, нет ограничений на конкурентную запись</w:t>
            </w:r>
          </w:p>
        </w:tc>
      </w:tr>
      <w:tr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ORM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Prisma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TypeORM, Sequelize</w:t>
            </w:r>
          </w:p>
        </w:tc>
        <w:tc>
          <w:tcPr>
            <w:tcW w:type="dxa" w:w="4252"/>
            <w:tcW w:w="425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Декларативная схема, типобезопасность, автомиграции</w:t>
            </w:r>
          </w:p>
        </w:tc>
      </w:tr>
      <w:tr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UI-библиотека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React + Vite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Vue.js, Angular</w:t>
            </w:r>
          </w:p>
        </w:tc>
        <w:tc>
          <w:tcPr>
            <w:tcW w:type="dxa" w:w="4252"/>
            <w:tcW w:w="425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Компонентный подход, мгновенный HMR, большая экосистема</w:t>
            </w:r>
          </w:p>
        </w:tc>
      </w:tr>
      <w:tr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CSS-фреймворк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Tailwind CSS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Bootstrap 5, MUI</w:t>
            </w:r>
          </w:p>
        </w:tc>
        <w:tc>
          <w:tcPr>
            <w:tcW w:type="dxa" w:w="4252"/>
            <w:tcW w:w="425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Утилитарный подход, встроенная адаптивность</w:t>
            </w:r>
          </w:p>
        </w:tc>
      </w:tr>
      <w:tr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Анимации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Framer Motion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GSAP, CSS</w:t>
            </w:r>
          </w:p>
        </w:tc>
        <w:tc>
          <w:tcPr>
            <w:tcW w:type="dxa" w:w="4252"/>
            <w:tcW w:w="425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Декларативный React-нативный API анимаций</w:t>
            </w:r>
          </w:p>
        </w:tc>
      </w:tr>
      <w:tr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Контейнеризация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Docker Compose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Bare metal, K8s</w:t>
            </w:r>
          </w:p>
        </w:tc>
        <w:tc>
          <w:tcPr>
            <w:tcW w:type="dxa" w:w="4252"/>
            <w:tcW w:w="425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Простота конфигурации, запуск одной командой</w:t>
            </w:r>
          </w:p>
        </w:tc>
      </w:tr>
    </w:tbl>
    <w:p>
      <w:pPr>
        <w:spacing w:line="420" w:lineRule="exact" w:before="240" w:after="12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2.2 Алгоритмы работы основных бизнес-процессов системы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данном разделе описаны алгоритмы ключевых бизнес-процессов системы.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Регистрация и вход. POST /api/register → ValidationPipe проверяет DTO → уникальность email в users → bcrypt.hash(password, 10) → create user → вернуть {user, JWT-токен}. Восстановление пароля: сервер генерирует 6-значный код, сохраняет его bcrypt-хэш в password_reset_tokens (TTL 15 мин), отправляет код на email. При сбросе — bcrypt.compare по всем активным токенам → $transaction(update passwordHash, mark used).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Оформление заказа. POST /api/orders → нормализация email → ветвление по промокоду: LOOK20 требует отсутствия предыдущих заказов, LOOK15 — флага hasFoundEasterEgg, LOOKRUN — runnerPromoEligible (сбрасывается после использования). Цены берутся из menu_items, клиентские значения игнорируются. Бронирование. GET /api/reservations/availability → dayRange(UTC) → count активных броней (status ≠ cancelled) → TableMap клиента. POST /api/reservations → повторная проверка уникальности (date, time, tableNumber) → HTTP 409 при конфликте.</w:t>
      </w:r>
    </w:p>
    <w:p>
      <w:pPr>
        <w:spacing w:line="420" w:lineRule="exact" w:before="240" w:after="12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2.3 Программная реализация моделей базы данных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База данных является центральным элементом системы. Её структура описана в файле backend/prisma/schema.prisma с использованием языка схем Prisma (PSL). Файл схемы — единственный источник истины: по нему генерируются SQL-миграции и типобезопасный клиент. Система содержит 9 моделей: User, MenuItem, Reservation, Order, OrderItem, Review, PasswordResetToken, PromoCode, ContactMessage. Связи между моделями реализованы через внешние ключи, индексы построены на полях, по которым выполняется частая фильтрация.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Модель User хранит данные зарегистрированных пользователей. Поле passwordHash содержит bcrypt-хэш пароля — открытый пароль никогда не сохраняется. Поля hasFoundEasterEgg и runnerPromoEligible реализуют gamification-логику. Аннотации @map задают snake_case-имена в PostgreSQL при сохранении camelCase в коде.</w:t>
      </w:r>
    </w:p>
    <w:p>
      <w:pPr>
        <w:spacing w:before="120" w:after="60" w:line="420" w:lineRule="exact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Листинг 1 – Модель User (schema.prisma)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model User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id                  Int      @id @default(autoincrement())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name                String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email               String   @unique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phone               String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passwordHash        String   @map("password_hash")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role                String   @default("user")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hasFoundEasterEgg   Boolean  @default(false) @map("has_found_easter_egg")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runnerPromoEligible Boolean  @default(false) @map("runner_promo_eligible")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createdAt           DateTime @default(now()) @map("created_at")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reservations        Reservation[]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orders              Order[]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reviews             Review[]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@@map("users")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}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Модель MenuItem описывает позицию меню. Поля description и tag объявлены nullable (String?), что позволяет добавлять блюда без обязательного заполнения этих атрибутов. Поле rating хранит среднюю оценку блюда как число с плавающей точкой.</w:t>
      </w:r>
    </w:p>
    <w:p>
      <w:pPr>
        <w:spacing w:before="120" w:after="60" w:line="420" w:lineRule="exact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Листинг 2 – Модель MenuItem (schema.prisma)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model MenuItem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id          Int     @id @default(autoincrement())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name        String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price       Int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category    String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imageUrl    String  @map("image_url")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rating      Float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prepTime    Int     @map("prep_time")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description String?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tag         String?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orderItems  OrderItem[]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@@map("menu_items")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}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Модель Reservation хранит бронирования столиков. Поле date хранит полную метку времени UTC — функция parseYmdUTC() обеспечивает корректную нормализацию при запросах. Поле tableNumber является необязательным: гость может не выбирать конкретный стол.</w:t>
      </w:r>
    </w:p>
    <w:p>
      <w:pPr>
        <w:spacing w:before="120" w:after="60" w:line="420" w:lineRule="exact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Листинг 3 – Модель Reservation (schema.prisma)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model Reservation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id           Int      @id @default(autoincrement())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userId       Int?     @map("user_id")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name         String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phone        String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date         DateTime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time         String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guestsCount  Int      @map("guests_count")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tableNumber  Int?     @map("table_number")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notes        String?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status       String   @default("pending")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createdAt    DateTime @default(now()) @map("created_at")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user  User?  @relation(fields: [userId], references: [id])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@@map("reservations")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}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Модели Order и OrderItem реализуют отношение «один заказ — много позиций». Хранение цены в OrderItem.price фиксирует стоимость блюда на момент заказа независимо от последующего изменения прайс-листа.</w:t>
      </w:r>
    </w:p>
    <w:p>
      <w:pPr>
        <w:spacing w:before="120" w:after="60" w:line="420" w:lineRule="exact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Листинг 4 – Модели Order и OrderItem (schema.prisma)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model Order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id            Int       @id @default(autoincrement())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userId        Int?      @map("user_id")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address       String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phone         String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recipientName String    @map("recipient_name")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comment       String?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totalAmount   Int       @map("total_amount")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promoCode     String?   @map("promo_code")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email         String?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status        String    @default("new")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createdAt     DateTime  @default(now()) @map("created_at")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user          User?     @relation(fields: [userId], references: [id])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items         OrderItem[]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@@map("orders")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}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model OrderItem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id           Int     @id @default(autoincrement())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orderId      Int     @map("order_id")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menuItemId   Int     @map("menu_item_id")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quantity     Int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price        Int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nameSnapshot String? @map("name_snapshot")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order     Order    @relation(fields: [orderId], references: [id])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menuItem  MenuItem @relation(fields: [menuItemId], references: [id])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@@map("order_items")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}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Поле nameSnapshot в OrderItem фиксирует название блюда на момент оформления заказа. Это важная деталь для исторической отчётности: если позже название позиции меню изменится или сама позиция будет удалена, исторические заказы по-прежнему будут отображать корректное название блюда, которое заказывал клиент.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Цена в OrderItem.price также является снимком: на момент создания заказа сервер берёт текущую цену из таблицы menu_items и сохраняет её в позицию. Клиент при создании заказа НЕ передаёт цену — её всегда определяет сервер. Это защищает систему от попыток подмены цены через прямой запрос к API.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Модель PasswordResetToken хранит bcrypt-хэш кода восстановления (не сам код) — это защищает систему при утечке БД. Индексы по email и expiresAt ускоряют выборку. Модель PromoCode реализует динамическую систему промокодов: каждый код имеет процент скидки, флаг активности, опциональный период действия и лимит использований. Три специальных кода (LOOK20, LOOK15, LOOKRUN) живут в той же таблице, но с дополнительной логикой проверки на уровне приложения.</w:t>
      </w:r>
    </w:p>
    <w:p>
      <w:pPr>
        <w:spacing w:before="120" w:after="60" w:line="420" w:lineRule="exact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Листинг 5 – Вспомогательные модели (schema.prisma)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model Review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id Int @id @default(autoincrement()); userId Int? @map("user_id")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authorName String @map("author_name"); rating Int; text String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createdAt DateTime @default(now()) @map("created_at")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user User? @relation(fields: [userId], references: [id])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@@map("reviews") }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model PasswordResetToken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id Int @id @default(autoincrement()); email String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tokenHash String? @map("token_hash"); expiresAt DateTime @map("expires_at")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used Boolean @default(false)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@@index([email]) @@index([expiresAt]) @@map("password_reset_tokens") }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model PromoCode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id Int @id @default(autoincrement()); code String @unique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discount Int; isActive Boolean @default(true) @map("is_active")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validFrom DateTime? @map("valid_from"); validUntil DateTime? @map("valid_until")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usageLimit Int? @map("usage_limit")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@@index([code]) @@index([isActive]) @@map("promo_codes") }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model ContactMessage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id Int @id @default(autoincrement())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name String; contact String; message String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createdAt DateTime @default(now()) @map("created_at")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@@map("contact_messages") }</w:t>
      </w:r>
    </w:p>
    <w:p>
      <w:pPr>
        <w:spacing w:before="240" w:after="60" w:line="420" w:lineRule="exact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Таблица 6 – Сводная характеристика таблиц базы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9639" w:type="dxa"/>
      </w:tblPr>
      <w:tblGrid>
        <w:gridCol w:w="2493"/>
        <w:gridCol w:w="2493"/>
        <w:gridCol w:w="2493"/>
        <w:gridCol w:w="2493"/>
      </w:tblGrid>
      <w:tr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Таблица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Назначение</w:t>
            </w:r>
          </w:p>
        </w:tc>
        <w:tc>
          <w:tcPr>
            <w:tcW w:type="dxa" w:w="3118"/>
            <w:tcW w:w="3118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Ключевые поля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Связи</w:t>
            </w:r>
          </w:p>
        </w:tc>
      </w:tr>
      <w:tr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users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Зарегистрированные пользователи</w:t>
            </w:r>
          </w:p>
        </w:tc>
        <w:tc>
          <w:tcPr>
            <w:tcW w:type="dxa" w:w="3118"/>
            <w:tcW w:w="31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email (unique), password_hash, role, has_found_easter_egg, runner_promo_eligible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один-ко-многим: reservations, orders, reviews</w:t>
            </w:r>
          </w:p>
        </w:tc>
      </w:tr>
      <w:tr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menu_items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Позиции меню ресторана</w:t>
            </w:r>
          </w:p>
        </w:tc>
        <w:tc>
          <w:tcPr>
            <w:tcW w:type="dxa" w:w="3118"/>
            <w:tcW w:w="31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name, price, category, image_url, rating, prep_time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один-ко-многим: order_items</w:t>
            </w:r>
          </w:p>
        </w:tc>
      </w:tr>
      <w:tr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reservations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Бронирования столиков</w:t>
            </w:r>
          </w:p>
        </w:tc>
        <w:tc>
          <w:tcPr>
            <w:tcW w:type="dxa" w:w="3118"/>
            <w:tcW w:w="31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user_id (FK), date, time, table_number, status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многие-к-одному: users</w:t>
            </w:r>
          </w:p>
        </w:tc>
      </w:tr>
      <w:tr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orders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Заказы на доставку</w:t>
            </w:r>
          </w:p>
        </w:tc>
        <w:tc>
          <w:tcPr>
            <w:tcW w:type="dxa" w:w="3118"/>
            <w:tcW w:w="31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user_id (FK), address, total_amount, promo_code, status, email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один-ко-многим: order_items</w:t>
            </w:r>
          </w:p>
        </w:tc>
      </w:tr>
      <w:tr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order_items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Позиции заказа</w:t>
            </w:r>
          </w:p>
        </w:tc>
        <w:tc>
          <w:tcPr>
            <w:tcW w:type="dxa" w:w="3118"/>
            <w:tcW w:w="31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order_id (FK), menu_item_id (FK), quantity, price, name_snapshot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многие-к-одному: orders, menu_items</w:t>
            </w:r>
          </w:p>
        </w:tc>
      </w:tr>
      <w:tr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reviews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Отзывы гостей</w:t>
            </w:r>
          </w:p>
        </w:tc>
        <w:tc>
          <w:tcPr>
            <w:tcW w:type="dxa" w:w="3118"/>
            <w:tcW w:w="31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user_id (FK), author_name, rating, text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многие-к-одному: users</w:t>
            </w:r>
          </w:p>
        </w:tc>
      </w:tr>
      <w:tr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password_reset_tokens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Коды сброса пароля</w:t>
            </w:r>
          </w:p>
        </w:tc>
        <w:tc>
          <w:tcPr>
            <w:tcW w:type="dxa" w:w="3118"/>
            <w:tcW w:w="31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email, token_hash, expires_at, used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нет FK (индексы)</w:t>
            </w:r>
          </w:p>
        </w:tc>
      </w:tr>
      <w:tr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promo_codes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Промокоды со скидкой</w:t>
            </w:r>
          </w:p>
        </w:tc>
        <w:tc>
          <w:tcPr>
            <w:tcW w:type="dxa" w:w="3118"/>
            <w:tcW w:w="31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code (unique), discount, is_active, valid_from, valid_until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нет FK (индексы)</w:t>
            </w:r>
          </w:p>
        </w:tc>
      </w:tr>
      <w:tr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contact_messages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Контактные обращения</w:t>
            </w:r>
          </w:p>
        </w:tc>
        <w:tc>
          <w:tcPr>
            <w:tcW w:type="dxa" w:w="3118"/>
            <w:tcW w:w="31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name, contact, message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нет FK</w:t>
            </w:r>
          </w:p>
        </w:tc>
      </w:tr>
    </w:tbl>
    <w:p>
      <w:pPr>
        <w:spacing w:line="420" w:lineRule="exact" w:before="240" w:after="12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2.3.1 Анализ нормализации и целостности базы данных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База данных системы Look Restaurant спроектирована в соответствии с третьей нормальной формой (3НФ), что обеспечивает минимальное дублирование данных, отсутствие транзитивных зависимостей и высокую целостность хранилища.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Первая нормальная форма (1НФ) соблюдена во всех таблицах: каждое поле хранит атомарное значение, все строки уникальны благодаря суррогатным ключам с автоинкрементом (@id @default(autoincrement())). Составные поля в таблицах отсутствуют; списки блюд в заказе вынесены в отдельную таблицу order_items, что устраняет повторяющиеся группы.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Вторая нормальная форма (2НФ) выполняется, поскольку все первичные ключи простые (одно поле id). Все неключевые атрибуты полностью функционально зависят от первичного ключа своей таблицы. Например, в таблице order_items поля quantity, price и name_snapshot зависят от id конкретной позиции заказа, а не от части ключа.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Третья нормальная форма (3НФ) обеспечена отсутствием транзитивных зависимостей. Например, цена и название блюда вынесены из таблицы orders в отдельную таблицу menu_items и связываются через внешний ключ menu_item_id в order_items. Поле name_snapshot в order_items хранит снимок названия на момент заказа — это намеренное денормализованное поле для обеспечения исторической корректности (если блюдо переименуют, история заказов не изменится).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Ссылочная целостность обеспечена внешними ключами: user_id в таблицах reservations, orders и reviews ссылается на таблицу users; order_id и menu_item_id в order_items ссылаются на соответствующие родительские таблицы. Поля с внешними ключами объявлены nullable (Int?) в тех случаях, где связь необязательна — например, заказ может быть оформлен анонимным гостем без учётной записи. Индексы на полях email в password_reset_tokens и code в promo_codes ускоряют наиболее частые запросы. Полная ER-диаграмма приведена в приложении А.</w:t>
      </w:r>
    </w:p>
    <w:p>
      <w:pPr>
        <w:spacing w:line="420" w:lineRule="exact" w:before="240" w:after="12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2.4 Реализация серверной логики (модули NestJS)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Серверная часть организована по модульному принципу NestJS. Каждый модуль инкапсулирует логику одной предметной области. Все модули регистрируются в корневом AppModule. Глобальный JwtAuthGuard проверяет токен для всех маршрутов, кроме помеченных @Public().</w:t>
      </w:r>
    </w:p>
    <w:p>
      <w:pPr>
        <w:spacing w:before="120" w:after="60" w:line="420" w:lineRule="exact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Листинг 6 – Корневой модуль (app.module.js)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@Module({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imports: [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MenuModule, PromosModule, AuthModule,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OrdersModule, ReservationsModule,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ReviewsModule, AdminModule, ContactModule,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],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controllers: [AppController],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providers: [{ provide: APP_GUARD, useClass: JwtAuthGuard }],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})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export class AppModule {}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Регистрация JwtAuthGuard через APP_GUARD означает, что каждый входящий запрос проходит через этот guard. Маршруты с декоратором @Public() (регистрация, вход, меню, отзывы, проверка доступности столиков) обрабатываются без проверки токена.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Модуль аутентификации — AuthController. Ниже приведены листинги ключевых эндпоинтов.</w:t>
      </w:r>
    </w:p>
    <w:p>
      <w:pPr>
        <w:spacing w:before="120" w:after="60" w:line="420" w:lineRule="exact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Листинг 7 – Регистрация пользователя (auth.controller.js)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@Public()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@Post('register')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async register(@Body() body)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const existing = await this.prisma.user.findFirst(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{ where: { email: body.email } }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if (existing) throw new BadRequestException('Email уже зарегистрирован');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const passwordHash = await bcrypt.hash(body.password, 10);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const user = await this.prisma.user.create({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data: { name: body.name, email: body.email,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      phone: body.phone, passwordHash, role: 'user' },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});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return { user: this.toUserResponse(user), token: signToken({ sub: user.id }) };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}</w:t>
      </w:r>
    </w:p>
    <w:p>
      <w:pPr>
        <w:spacing w:before="120" w:after="60" w:line="420" w:lineRule="exact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Листинг 8 – Сброс пароля через транзакцию (auth.controller.js)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@Public()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@Post('reset-password')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async resetPassword(@Body() body)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const candidates = await this.prisma.passwordResetToken.findMany({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where: { email: body.email, used: false,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       expiresAt: { gt: new Date() } },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orderBy: { createdAt: 'desc' }, take: 5,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});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let tokenRow = null;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for (const t of candidates)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if (await bcrypt.compare(body.code, t.tokenHash))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tokenRow = t; break;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}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}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if (!tokenRow) throw new BadRequestException('Неверный или просроченный код');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const user = await this.prisma.user.findFirst({ where: { email: body.email } });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if (!user) throw new BadRequestException('Пользователь не найден');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const nextHash = await bcrypt.hash(body.new_password, 10);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await this.prisma.$transaction([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this.prisma.user.update(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{ where: { id: user.id }, data: { passwordHash: nextHash } }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),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this.prisma.passwordResetToken.update(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{ where: { id: tokenRow.id }, data: { used: true } }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),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]);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return { message: 'Пароль успешно изменён' };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}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Модуль заказов — OrdersController. Наиболее сложный контроллер с точки зрения бизнес-логики. Ниже показана логика проверки промокодов.</w:t>
      </w:r>
    </w:p>
    <w:p>
      <w:pPr>
        <w:spacing w:before="120" w:after="60" w:line="420" w:lineRule="exact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Листинг 9 – Проверка специальных промокодов (orders.controller.js)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if (body.promo_code === 'LOOK20')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if (emailNorm)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const hasOrders = (await this.prisma.order.findFirst({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where: { email: ilike(emailNorm) }, select: { id: true },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})) !== null;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if (hasOrders) throw new BadRequestException('ТОЛЬКО ДЛЯ ПЕРВОГО ЗАКАЗА');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}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} else if (body.promo_code === 'LOOK15')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if (!user || !user.hasFoundEasterEgg)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throw new NotFoundException('ПРОМОКОД НЕ СУЩЕСТВУЕТ');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const usedLook15 = (await this.prisma.order.findFirst({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where: { email: ilike(emailNorm), promoCode: 'LOOK15' },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select: { id: true },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})) !== null;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if (usedLook15) throw new BadRequestException('Вы уже использовали LOOK15');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} else if (body.promo_code === 'LOOKRUN')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if (!user) throw new NotFoundException('ПРОМОКОД НЕ СУЩЕСТВУЕТ');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if (!user.runnerPromoEligible)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throw new BadRequestException('Сначала пройдите мини-игру');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}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Модуль бронирования — ReservationsController. Ключевая особенность — работа с датами в UTC через вспомогательную функцию parseYmdUTC(ymd), преобразующую строку "YYYY-MM-DD" в midnight UTC. Это исключает смещения часовых поясов при сравнении дат в Prisma-запросах.</w:t>
      </w:r>
    </w:p>
    <w:p>
      <w:pPr>
        <w:spacing w:before="120" w:after="60" w:line="420" w:lineRule="exact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Листинг 10 – Проверка доступности столиков (reservations.controller.js)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@Public()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@Get('reservations/availability')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async availability(@Query('date') date, @Query('time') time)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const { start, end } = dayRange(date);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const reservations = await this.prisma.reservation.findMany({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where: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date: { gte: start, lt: end }, time,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status: { not: 'cancelled' },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},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select: { tableNumber: true },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});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const booked = reservations.map(r =&gt; r.tableNumber).filter(x =&gt; x !== null);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return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total_tables: MAX_TABLES,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booked_tables: booked,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available: Math.max(0, MAX_TABLES - booked.length),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};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}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Модуль администрирования — AdminController. Все эндпоинты модуля защищены AdminGuard, проверяющим наличие роли admin в JWT-токене. Вход в административную панель выполняется отдельным эндпоинтом с паролем из переменной окружения.</w:t>
      </w:r>
    </w:p>
    <w:p>
      <w:pPr>
        <w:spacing w:before="120" w:after="60" w:line="420" w:lineRule="exact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Листинг 11 – Вход в административную панель (admin.controller.js)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@Public()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@Throttle({ default: { limit: 5, ttl: 60_000 } })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@Post('login')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async adminLogin(@Body() body)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const input = String(body?.password ?? '');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const hash  = process.env.ADMIN_PASSWORD_HASH;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const plain = process.env.ADMIN_PASSWORD;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let ok = false;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if (hash)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ok = await bcrypt.compare(input, hash);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} else if (plain)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const a = Buffer.from(input);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const b = Buffer.from(plain);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ok = a.length === b.length &amp;&amp; timingSafeEqual(a, b);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}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if (!ok) throw new ForbiddenException('Неверный пароль');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return { token: signToken({ role: 'admin' }, '8h') };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}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Модуль промокодов — PromosController. Содержит эндпоинт проверки промо-статуса пользователя и два защищённых эндпоинта для gamification: фиксации пасхального яйца и начисления награды за мини-игру.</w:t>
      </w:r>
    </w:p>
    <w:p>
      <w:pPr>
        <w:spacing w:before="120" w:after="60" w:line="420" w:lineRule="exact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Листинг 12 – Начисление награды за мини-игру (promos.controller.js)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@Post('user/runner-reward')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async runnerReward(@Body() body, @Req() req)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if ((body?.score ?? 0) &lt; MIN_RUNNER_SCORE)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throw new BadRequestException('Недостаточно очков — добегите до финиша.');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const userId = req.user?.sub;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if (!userId) throw new BadRequestException('Необходима авторизация');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await this.prisma.user.update({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where: { id: userId },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data: { runnerPromoEligible: true },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});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return { ok: true };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}</w:t>
      </w:r>
    </w:p>
    <w:p>
      <w:pPr>
        <w:spacing w:line="420" w:lineRule="exact" w:before="240" w:after="12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2.5 Безопасность, валидация и инфраструктурные сервисы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Помимо чисто бизнес-логики серверная часть включает ряд инфраструктурных механизмов, направленных на безопасность, отказоустойчивость и единообразную обработку ошибок. В этом разделе рассматриваются глобальные элементы серверного приложения: подключённые middleware, фильтры исключений, валидация запросов, ограничение частоты обращений (rate limiting), управление CORS, отправка писем, динамическое управление промокодами и автоматическая документация API через Swagger.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Корневой файл приложения backend/src/main.js является точкой входа: именно в нём конфигурируется приложение NestJS, подключаются глобальные пайпы, фильтры, CORS-политика, и стартует HTTP-сервер на порту 8000.</w:t>
      </w:r>
    </w:p>
    <w:p>
      <w:pPr>
        <w:spacing w:before="120" w:after="60" w:line="420" w:lineRule="exact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Листинг 13 – Точка входа приложения (main.js, фрагмент)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async function bootstrap()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const app = await NestFactory.create(AppModule);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app.enableCors({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origin: (origin, cb) =&gt;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if (!origin || ALLOWED_ORIGINS.includes(origin)) return cb(null, true);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cb(new Error('Not allowed by CORS'));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},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credentials: true,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});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app.useGlobalPipes(new ValidationPipe({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whitelist: true, transform: true, forbidNonWhitelisted: true,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}));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app.useGlobalFilters(new HttpErrorFilter());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await app.listen(process.env.PORT ?? 8000, '0.0.0.0');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}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CORS-политика разрешает запросы только от заранее определённых источников (переменная ALLOWED_ORIGINS), что предотвращает несанкционированное обращение к API со сторонних сайтов. Параметр credentials: true необходим для передачи JWT-заголовков между фронтендом и API на разных портах. Глобальный ValidationPipe работает с тремя ключевыми опциями: whitelist: true отбрасывает поля, не объявленные в DTO (защита от mass-assignment); forbidNonWhitelisted: true возвращает HTTP 400 при наличии лишних полей; transform: true автоматически приводит параметры к типам DTO и активирует @Type() для вложенных объектов.</w:t>
      </w:r>
    </w:p>
    <w:p>
      <w:pPr>
        <w:spacing w:line="420" w:lineRule="exact" w:before="240" w:after="12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2.5.1 Глобальная обработка ошибок (HttpErrorFilter)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единообразного формата ошибок API во всех модулях системы реализован собственный глобальный фильтр исключений HttpErrorFilter, регистрируемый через app.useGlobalFilters() в main.js. Стандартное поведение NestJS возвращает ошибки в формате, который меняется в зависимости от типа исключения: одни эндпоинты возвращают строку в поле message, другие — массив, третьи — объект. Это усложняет обработку ошибок на клиенте.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Кастомный фильтр приводит все ответы об ошибках к единому виду: JSON-объект с единственным полем detail, содержащим строку с описанием ошибки. Если исключение — массив (например, массив ошибок валидации от ValidationPipe), фильтр объединяет их в одну строку с переносами. Если это произвольное необработанное исключение (например, падение Prisma при недоступности БД), возвращается обобщённое сообщение «Внутренняя ошибка сервера» и полная трассировка пишется в лог сервера, но не уходит клиенту — это защищает от утечки служебной информации.</w:t>
      </w:r>
    </w:p>
    <w:p>
      <w:pPr>
        <w:spacing w:before="120" w:after="60" w:line="420" w:lineRule="exact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Листинг 14 – Глобальный фильтр исключений (http-exception.filter.js, фрагмент)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@Catch()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export class HttpErrorFilter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catch(exception, host)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const status = exception instanceof HttpException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? exception.getStatus() : HttpStatus.INTERNAL_SERVER_ERROR;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let detail;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if (exception instanceof HttpException)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const resp = exception.getResponse();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if (Array.isArray(resp?.message)) detail = resp.message.join('\n');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else detail = resp?.detail ?? resp?.message ?? exception.message ?? 'Ошибка';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} else { detail = 'Внутренняя ошибка сервера'; }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console.error('[API_ERROR]', { status, path: host.switchToHttp().getRequest()?.url });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host.switchToHttp().getResponse().status(status).json({ detail });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}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}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Клиентская часть, в свою очередь, всегда читает поле detail из ответа об ошибке и выводит его пользователю через toast-уведомления (библиотека Sonner). Такая унификация значительно упрощает обработку ошибок на фронтенде — нет необходимости в каждом месте писать множественные условия для разных форматов ответов.</w:t>
      </w:r>
    </w:p>
    <w:p>
      <w:pPr>
        <w:spacing w:line="420" w:lineRule="exact" w:before="240" w:after="12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2.5.2 Ограничение частоты запросов (rate limiting)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Защита от перебора паролей и автоматизированных атак реализована через модуль @nestjs/throttler. Глобальный ThrottlerGuard регистрируется в AppModule и применяется ко всем эндпоинтам по умолчанию. Базовая конфигурация задаёт два правила: short — не более 10 запросов в секунду, medium — не более 60 запросов в минуту с одного IP-адреса. Этого достаточно для защиты от случайных всплесков и простых ботов.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критических эндпоинтов аутентификации применяются более жёсткие индивидуальные лимиты через декоратор @Throttle. Например, эндпоинт регистрации ограничен пятью запросами в минуту с одного IP, эндпоинт восстановления пароля — тремя запросами в минуту, а вход — десятью. Эти значения подобраны так, чтобы не мешать нормальному использованию системы (например, при опечатке в пароле), но существенно замедлить атаку методом перебора.</w:t>
      </w:r>
    </w:p>
    <w:p>
      <w:pPr>
        <w:spacing w:before="120" w:after="60" w:line="420" w:lineRule="exact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Листинг 15 – Подключение глобального ThrottlerGuard (app.module.js)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import { ThrottlerModule, ThrottlerGuard } 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from '@nestjs/throttler';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@Module({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imports: [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ThrottlerModule.forRoot([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{ name: 'short',  ttl: 1000,   limit: 10 },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{ name: 'medium', ttl: 60_000, limit: 60 },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]),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MenuModule, AuthModule, OrdersModule, 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ReservationsModule, ReviewsModule,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AdminModule, ContactModule, PromosModule,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],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providers: [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{ provide: APP_GUARD, useClass: ThrottlerGuard },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{ provide: APP_GUARD, useClass: JwtAuthGuard },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],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})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export class AppModule {}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Порядок регистрации guards в провайдерах имеет значение: сначала срабатывает ThrottlerGuard (если лимит превышен — сразу возвращается HTTP 429 Too Many Requests, дальше проверка не идёт), затем JwtAuthGuard. Это позволяет эффективно отбрасывать заведомо избыточные запросы, не нагружая логику верификации JWT.</w:t>
      </w:r>
    </w:p>
    <w:p>
      <w:pPr>
        <w:spacing w:before="120" w:after="60" w:line="420" w:lineRule="exact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Листинг 16 – Индивидуальный лимит для эндпоинта регистрации (auth.controller.js)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import { Throttle } from '@nestjs/throttler';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@Public()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@Throttle({ default: { limit: 5, ttl: 60_000 } })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@Post('register')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async register(@Body() body)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// ...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}</w:t>
      </w:r>
    </w:p>
    <w:p>
      <w:pPr>
        <w:spacing w:before="240" w:after="60" w:line="420" w:lineRule="exact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Таблица 7 – Лимиты запросов на критических эндпоинтах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9639" w:type="dxa"/>
      </w:tblPr>
      <w:tblGrid>
        <w:gridCol w:w="3324"/>
        <w:gridCol w:w="3324"/>
        <w:gridCol w:w="3324"/>
      </w:tblGrid>
      <w:tr>
        <w:tc>
          <w:tcPr>
            <w:tcW w:type="dxa" w:w="2551"/>
            <w:tcW w:w="2552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Эндпоинт</w:t>
            </w:r>
          </w:p>
        </w:tc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Лимит</w:t>
            </w:r>
          </w:p>
        </w:tc>
        <w:tc>
          <w:tcPr>
            <w:tcW w:type="dxa" w:w="5102"/>
            <w:tcW w:w="5103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  <w:tcW w:w="255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POST /api/register</w:t>
            </w:r>
          </w:p>
        </w:tc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5 запросов в минуту</w:t>
            </w:r>
          </w:p>
        </w:tc>
        <w:tc>
          <w:tcPr>
            <w:tcW w:type="dxa" w:w="5102"/>
            <w:tcW w:w="5103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Защита от массовой автоматической регистрации</w:t>
            </w:r>
          </w:p>
        </w:tc>
      </w:tr>
      <w:tr>
        <w:tc>
          <w:tcPr>
            <w:tcW w:type="dxa" w:w="2551"/>
            <w:tcW w:w="255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POST /api/login</w:t>
            </w:r>
          </w:p>
        </w:tc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10 запросов в минуту</w:t>
            </w:r>
          </w:p>
        </w:tc>
        <w:tc>
          <w:tcPr>
            <w:tcW w:type="dxa" w:w="5102"/>
            <w:tcW w:w="5103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Защита от перебора паролей по словарю</w:t>
            </w:r>
          </w:p>
        </w:tc>
      </w:tr>
      <w:tr>
        <w:tc>
          <w:tcPr>
            <w:tcW w:type="dxa" w:w="2551"/>
            <w:tcW w:w="255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POST /api/forgot-password</w:t>
            </w:r>
          </w:p>
        </w:tc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3 запроса в минуту</w:t>
            </w:r>
          </w:p>
        </w:tc>
        <w:tc>
          <w:tcPr>
            <w:tcW w:type="dxa" w:w="5102"/>
            <w:tcW w:w="5103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Защита от спама в почтовом ящике (массовая рассылка кодов)</w:t>
            </w:r>
          </w:p>
        </w:tc>
      </w:tr>
      <w:tr>
        <w:tc>
          <w:tcPr>
            <w:tcW w:type="dxa" w:w="2551"/>
            <w:tcW w:w="255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POST /api/reset-password</w:t>
            </w:r>
          </w:p>
        </w:tc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5 запросов в минуту</w:t>
            </w:r>
          </w:p>
        </w:tc>
        <w:tc>
          <w:tcPr>
            <w:tcW w:type="dxa" w:w="5102"/>
            <w:tcW w:w="5103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Защита от перебора 6-значного кода</w:t>
            </w:r>
          </w:p>
        </w:tc>
      </w:tr>
      <w:tr>
        <w:tc>
          <w:tcPr>
            <w:tcW w:type="dxa" w:w="2551"/>
            <w:tcW w:w="255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Все остальные</w:t>
            </w:r>
          </w:p>
        </w:tc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10 запросов в секунду / 60 в минуту</w:t>
            </w:r>
          </w:p>
        </w:tc>
        <w:tc>
          <w:tcPr>
            <w:tcW w:type="dxa" w:w="5102"/>
            <w:tcW w:w="5103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Базовая защита от автоматизированных ботов</w:t>
            </w:r>
          </w:p>
        </w:tc>
      </w:tr>
    </w:tbl>
    <w:p>
      <w:pPr>
        <w:spacing w:line="420" w:lineRule="exact" w:before="240" w:after="12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2.5.3 Хэширование токенов сброса пароля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Восстановление пароля устроено следующим образом. Пользователь отправляет email на эндпоинт /api/forgot-password. Сервер генерирует псевдослучайный 6-значный числовой код (Math.floor(100000 + Math.random() * 900000)), отправляет его на указанный почтовый адрес, а в базу данных сохраняет не сам код, а его bcrypt-хэш. Это защищает от ситуации, когда злоумышленник получает доступ к таблице password_reset_tokens (например, через утечку резервной копии БД) — даже в этом случае он не сможет восстановить оригинальные коды и сбросить пароли.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попытке сброса пароля сервер выбирает все активные (не использованные и не просроченные) токены для указанного email, а затем последовательно сравнивает введённый код с хэшем каждого через bcrypt.compare(). Если ни один из хэшей не совпал — возвращается единая ошибка «Неверный или просроченный код», что не даёт злоумышленнику различить между «такого кода нет» и «срок действия истёк».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Срок действия токена — 15 минут с момента генерации. Поле expiresAt в таблице password_reset_tokens хранит точное время истечения. После успешного сброса токен помечается как использованный (used: true), чтобы исключить повторное применение того же кода.</w:t>
      </w:r>
    </w:p>
    <w:p>
      <w:pPr>
        <w:spacing w:before="120" w:after="60" w:line="420" w:lineRule="exact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Листинг 17 – Генерация и хранение хэша токена (auth.controller.js)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@Public()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@Throttle({ default: { limit: 3, ttl: 60_000 } })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@Post('forgot-password')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async forgotPassword(@Body() body)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const emailNorm = String(body.email ?? '').trim().toLowerCase();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const code = String(Math.floor(100000 + Math.random() * 900000));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const expiresAt = new Date(Date.now() + 15 * 60 * 1000);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const user = await this.prisma.user.findFirst({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where: { email: emailNorm },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});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if (!user) return { message: 'If the email exists, ...' };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const tokenHash = await bcrypt.hash(code, 10);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await this.prisma.passwordResetToken.create({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data: { email: emailNorm, tokenHash, expiresAt },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});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this.sendResetEmail(emailNorm, code).catch(console.error);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return { message: 'Код восстановления отправлен на вашу почту' };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}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Дополнительная защитная мера: если пользователь с указанным email отсутствует, сервер всё равно возвращает положительный ответ «Если email существует, на него отправлено письмо». Это исключает возможность перебором узнать, какие email-адреса зарегистрированы в системе (атака email enumeration).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Email-адрес также нормализуется к нижнему регистру перед поиском в БД и сохранением — это исключает дубликаты типа «User@Mail.ru» и «user@mail.ru» как разные аккаунты.</w:t>
      </w:r>
    </w:p>
    <w:p>
      <w:pPr>
        <w:spacing w:line="420" w:lineRule="exact" w:before="240" w:after="12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2.5.4 Динамическое управление промокодами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Промокоды в системе реализованы как полноценная сущность базы данных (модель PromoCode), а не как захардкоженные значения в коде. Это позволяет персоналу ресторана через административную панель добавлять новые промокоды, временно отключать существующие и устанавливать ограничения по сроку действия и количеству использований — без необходимости пересборки приложения.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Каждая запись промокода содержит: уникальный код (например, "SUMMER25"), процент скидки от 1 до 100, опциональное описание для администратора, флаг активности (isActive), необязательный период действия (validFrom — validUntil) и опциональный лимит использований (usageLimit). При оформлении заказа сервер последовательно проверяет все эти ограничения и применяет скидку только если все условия соблюдены.</w:t>
      </w:r>
    </w:p>
    <w:p>
      <w:pPr>
        <w:spacing w:before="120" w:after="60" w:line="420" w:lineRule="exact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Листинг 18 – Применение промокода при создании заказа (orders.controller.js)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if (body.promo_code)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const code = String(body.promo_code).trim().toUpperCase();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const promo = await this.prisma.promoCode.findUnique({ where: { code } });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if (!promo || !promo.isActive)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throw new NotFoundException('ПРОМОКОД НЕ СУЩЕСТВУЕТ');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const now = new Date();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if (promo.validFrom &amp;&amp; now &lt; promo.validFrom)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throw new BadRequestException('Промокод ещё не активен');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if (promo.validUntil &amp;&amp; now &gt; promo.validUntil)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throw new BadRequestException('Срок действия промокода истёк');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if (promo.usageLimit != null)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const used = await this.prisma.order.count({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where: { promoCode: code }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});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if (used &gt;= promo.usageLimit)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throw new BadRequestException('Промокод исчерпан');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}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// ... дополнительная логика для специальных кодов (LOOK20/LOOK15/LOOKRUN)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totalAmount = Math.floor(totalAmount * (1 - promo.discount / 100));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}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Помимо проверки полей самой записи промокода, для трёх специальных кодов выполняется дополнительная логика: LOOK20 проверяет, что у клиента ещё нет заказов; LOOK15 требует флаг hasFoundEasterEgg в профиле пользователя и отсутствие предыдущего использования; LOOKRUN требует флаг runnerPromoEligible. Эта логика «слита» с общей системой промокодов: специальные коды также живут в таблице promo_codes с обычным процентом скидки, но имеют дополнительные требования на уровне приложения.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Кроме применения промокода при оформлении заказа, реализован отдельный эндпоинт предварительной проверки GET /api/promo/lookup?code=XXX. Он позволяет клиенту проверить промокод до нажатия «Оформить» — если код не существует, истёк или неактивен, пользователь получает мгновенную обратную связь. Это улучшает пользовательский опыт: ошибка показывается ещё до отправки заказа.</w:t>
      </w:r>
    </w:p>
    <w:p>
      <w:pPr>
        <w:spacing w:line="420" w:lineRule="exact" w:before="240" w:after="12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2.5.5 Email-уведомления (MailerService)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отправки писем реализован отдельный инжектируемый сервис MailerService, инкапсулирующий работу с библиотекой Nodemailer. Сервис умеет отправлять два типа писем: код восстановления пароля (используется в AuthController) и подтверждение оформления заказа с детализацией позиций и итоговой суммой (используется в OrdersController).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Отправка письма выполняется через SMTP-сервер Gmail с использованием App Password. Эти параметры (адрес и пароль) передаются через переменные окружения GMAIL_ADDRESS и GMAIL_APP_PASSWORD. Если переменные не заданы — например, в локальной разработке без настроенного Gmail — функция отправки тихо возвращает null, и приложение продолжает работать как обычно (заказы и сбросы паролей создаются, просто без отправки писем). Это упрощает развёртывание тестовых окружений.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Письма формируются как HTML с inline-стилями в тёмной цветовой схеме, соответствующей фирменному стилю Look Restaurant. Текстовые данные пользователя (имя, телефон, адрес) экранируются через функцию escapeHtml, что защищает от XSS-инъекций при возможной компрометации формы заказа.</w:t>
      </w:r>
    </w:p>
    <w:p>
      <w:pPr>
        <w:spacing w:before="120" w:after="60" w:line="420" w:lineRule="exact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Листинг 19 – Конфигурация SMTP-транспорта (mailer.service.js, фрагмент)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getTransporter()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const addr = process.env.GMAIL_ADDRESS;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const pass = process.env.GMAIL_APP_PASSWORD;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if (!addr || !pass) return null;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return nodemailer.createTransport({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host: 'smtp.gmail.com', port: 465, secure: true,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auth: { user: addr, pass },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connectionTimeout: 15000, socketTimeout: 20000,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});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}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Параметры таймаутов транспорта (connectionTimeout, greetingTimeout, socketTimeout) ограничивают время ожидания SMTP-сервера. Если Gmail по какой-то причине недоступен или отвечает слишком медленно, операция не зависнет надолго — это критично, поскольку отправка письма выполняется в фоне после создания заказа и не должна задерживать ответ клиенту.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Важная архитектурная деталь: отправка письма-подтверждения заказа НЕ блокирует основной поток обработки. После создания записи заказа в базе данных контроллер немедленно возвращает результат клиенту, а письмо отправляется асинхронно через невыполненный await. Если SMTP-сервер недоступен или возникла другая ошибка, она логируется, но не приводит к сбою заказа. Это соответствует принципу «деньги дороже письма»: пользователь не должен ждать почту, и сбой почты не должен ломать процесс заказа.</w:t>
      </w:r>
    </w:p>
    <w:p>
      <w:pPr>
        <w:spacing w:line="420" w:lineRule="exact" w:before="240" w:after="12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2.5.6 Автоматическая документация API (Swagger)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эндпоинты серверного приложения автоматически документируются через интегрированный модуль @nestjs/swagger. Документация генерируется на основе декораторов NestJS (Controllers, DTO-классы с class-validator) и доступна разработчику по адресу http://127.0.0.1:8000/docs. Этот адрес выводится в консоль при старте сервера, что упрощает локальную разработку.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Swagger UI предоставляет интерактивный интерфейс для исследования API: список всех эндпоинтов, описание ожидаемых параметров и тел запросов, типы возвращаемых данных, возможность отправить тестовый запрос прямо из браузера. Это исключает необходимость поддерживать отдельную документацию API в синхронизации с кодом — любое изменение в DTO или контроллере автоматически отражается в Swagger-схеме.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Стандартное соответствие документации спецификации OpenAPI 3.0 позволяет также генерировать клиентский SDK для других платформ (например, мобильного приложения) без ручного написания HTTP-обёрток — достаточно подать YAML-схему в openapi-generator.</w:t>
      </w:r>
    </w:p>
    <w:p>
      <w:pPr>
        <w:spacing w:line="420" w:lineRule="exact" w:before="240" w:after="12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2.5.7 Заполнение начальных данных (seed-скрипт)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удобства первого запуска приложения в репозитории присутствует скрипт backend/prisma/seed.js, заполняющий базу данных начальными значениями: 18 позиций меню (стейк рибай, тартар из тунца, паста карбонара, тирамису и т. д.) и три базовых промокода LOOK20, LOOK15, LOOKRUN с соответствующими процентами скидки.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Скрипт идемпотентен: при повторном запуске он не дублирует данные. Меню заполняется только если таблица menu_items пуста (проверка через count()), а промокоды добавляются через метод upsert — если запись с таким code уже есть, она остаётся без изменений; если нет — создаётся новая.</w:t>
      </w:r>
    </w:p>
    <w:p>
      <w:pPr>
        <w:spacing w:before="120" w:after="60" w:line="420" w:lineRule="exact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Листинг 20 – Идемпотентное заполнение БД (seed.js, фрагмент)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async function main()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const count = await prisma.menuItem.count();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if (count === 0)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await prisma.menuItem.createMany({ data: MENU_ITEMS });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for (const promo of PROMO_CODES)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await prisma.promoCode.upsert({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where: { code: promo.code }, update: {}, create: promo,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});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}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Запуск скрипта производится командой node prisma/seed.js (или npx prisma db seed, если seed-команда прописана в package.json). Скрипт вызывается автоматически при первом старте контейнера API в Docker Compose, что обеспечивает работоспособное окружение «из коробки».</w:t>
      </w:r>
    </w:p>
    <w:p>
      <w:pPr>
        <w:spacing w:line="420" w:lineRule="exact" w:before="240" w:after="12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2.5.8 Журналирование событий и ошибок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Журналирование в системе реализовано на двух уровнях: уровне инфраструктуры и уровне приложения. На инфраструктурном уровне глобальный фильтр исключений HttpErrorFilter фиксирует в стандартном потоке вывода сервера все обработанные ошибки. Каждая запись журнала содержит метку [API_ERROR], HTTP-статус ответа и URL запроса, вызвавшего ошибку.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 уровне приложения критические операции сопровождаются информационными сообщениями: успешный запуск сервера выводит порт и адрес Swagger-документации, ошибки отправки email записываются через console.error с полной трассировкой стека (но не возвращаются клиенту — это защищает от утечки деталей SMTP-конфигурации).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контейнерной среде Docker Compose журналы всех трёх сервисов (PostgreSQL, API, Frontend) доступны через стандартный механизм docker logs. Команда docker logs look_api --follow позволяет отслеживать события сервера в реальном времени. Журналы хранятся в памяти контейнера и ротируются при его пересоздании. Для продуктивного окружения рекомендуется настроить внешний сборщик логов (например, Loki + Grafana) через механизм logging-драйвера Docker.</w:t>
      </w:r>
    </w:p>
    <w:p>
      <w:pPr>
        <w:spacing w:line="420" w:lineRule="exact" w:before="240" w:after="12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2.6 Организация интерфейса и взаимодействие с API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Клиентская часть приложения построена на React с функциональными компонентами и хуками. Структура страниц управляется в корневом компоненте App.jsx через функцию onNavigate — собственную реализацию навигации без React Router. Взаимодействие с API централизовано в модуле frontend/src/lib/api.js, экспортирующем объект api с методами для каждого серверного эндпоинта.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HTTP-запросы выполняются через обёртку fetchWithTimeout с тайм-аутом и автоматическим добавлением заголовка авторизации из localStorage.</w:t>
      </w:r>
    </w:p>
    <w:p>
      <w:pPr>
        <w:spacing w:before="120" w:after="60" w:line="420" w:lineRule="exact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Листинг 21 – Базовая функция запросов api.js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const fetchWithTimeout = async (url, options = {}, timeout = 10000) =&gt;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const controller = new AbortController();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const id = setTimeout(() =&gt; controller.abort(), timeout);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try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const response = await fetch(url, { ...options, signal: controller.signal });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clearTimeout(id);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return response;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} catch (error)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clearTimeout(id);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if (error.name === 'AbortError')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throw new Error('Превышено время ожидания сервера.');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throw error;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}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};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const authHeaders = () =&gt; {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const token = getToken();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return token ? { Authorization: `Bearer ${token}` } : {};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};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Главная страница (HomePage) загружает меню и отзывы параллельно через Promise.all(). Фильтрация и сортировка выполняются на стороне клиента с мемоизацией через useMemo — весь каталог загружается один раз при старте, последующие операции выполняются мгновенно в памяти браузера. Компонент Reveal реализует эффект плавного появления блоков при прокрутке через хук useInView из Framer Motion.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Страница аутентификации (AuthPage.jsx) совмещает три режима в одном компоненте: вход, регистрация и восстановление пароля (двухэтапный процесс с 6-значным кодом). После успешного входа JWT-токен сохраняется в localStorage через setToken(), ошибки отображаются toast-уведомлениями через Sonner. Страница бронирования перед отрисовкой карты столиков запрашивает доступность через api.checkAvailability(date, time), что позволяет корректно отображать занятые столы.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Личный кабинет (ProfilePage.jsx) загружает три списка данных параллельно через Promise.all(). Административная панель хранит admin-токен в sessionStorage — сеанс завершается при закрытии вкладки. Панель включает шесть разделов: меню (CRUD + CSV-экспорт), заказы, бронирования, отзывы, промокоды, контактные сообщения.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Корневой компонент App.jsx управляет глобальным состоянием: текущая страница, данные пользователя из JWT-токена, корзина блюд (массив {id, quantity} в памяти браузера). Функции addToCart() и removeFromCart() передаются дочерним компонентам через пропсы.</w:t>
      </w:r>
    </w:p>
    <w:p>
      <w:pPr>
        <w:spacing w:line="420" w:lineRule="exact" w:before="240" w:after="12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2.7 Дизайн пользовательского интерфейса и сценарии работы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Визуальное решение Look Restaurant построено в тёмной цветовой схеме с янтарным акцентным градиентом (amber-500 → orange-600). Базовая палитра: чёрный фон (#0a0a0a), тёмно-серые карточки (#141414), светлый текст (#f5f5f5). Навигационная панель и карточки блюд используют эффект глассморфизма (backdrop-filter: blur(20px)). Адаптивность обеспечена через брейкпоинты Tailwind CSS: на мобильных устройствах (до 640 px) отображается нижняя фиксированная tab-bar навигация, на десктопе — горизонтальная верхняя панель. Скриншоты всех страниц приведены в приложении В.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Главная страница (HomePage) реализована как long-scroll landing: Hero-секция на весь экран с кнопками «Забронировать стол» и «Доставка», секция меню с фильтрацией по категориям и сортировкой по цене, секция отзывов с формой добавления, промо-баннер LOOK20 (рис. В.1–В.3).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Страница доставки (OrderPage) объединяет корзину, форму получателя, поле промокода с проверкой в реальном времени и скрытый Easter Egg. Авторизованным пользователям поля имени, телефона и email заполняются автоматически из профиля (рис. В.6).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Страница бронирования отображает интерактивную карту столов компонента TableMap: свободные столы серые, занятые — красные с иконкой замка. После выбора даты и времени карта обновляется через GET /api/reservations/availability (рис. В.7).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Страница авторизации (AuthPage) совмещает три режима в одном компоненте: вход, регистрация и восстановление пароля через 6-значный код. Ошибки отображаются как toast-уведомления через библиотеку Sonner (рис. В.8).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Личный кабинет (ProfilePage) содержит четыре вкладки: личные данные с редактированием имени и телефона, история заказов с раскрытием деталей, история бронирований с возможностью отмены, список отзывов (рис. В.9).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Административная панель (AdminPage) доступна по отдельному URL, вход по паролю администратора. Сессия хранится в sessionStorage и завершается при закрытии вкладки. Панель содержит шесть вкладок: Меню (CRUD + экспорт CSV), Заказы, Бронирования, Отзывы, Промокоды, Сообщения (рис. В.10–В.14).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Мини-игра «Спринт шефа» (RestaurantRunnerGame) — бесконечный раннер на HTML5 Canvas. Игровой цикл через requestAnimationFrame, проверка столкновений по bounding box. При наборе ≥50 очков разблокируется промокод LOOKRUN (рис. В.15). Email-письма оформлены в фирменном тёмном стиле с inline-стилями для совместимости с Gmail и Outlook (рис. В.16).</w:t>
      </w:r>
    </w:p>
    <w:p>
      <w:pPr>
        <w:spacing w:before="240" w:after="60" w:line="420" w:lineRule="exact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Таблица 8 – Перечень страниц клиентской части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9639" w:type="dxa"/>
      </w:tblPr>
      <w:tblGrid>
        <w:gridCol w:w="2493"/>
        <w:gridCol w:w="2493"/>
        <w:gridCol w:w="2493"/>
        <w:gridCol w:w="2493"/>
      </w:tblGrid>
      <w:tr>
        <w:tc>
          <w:tcPr>
            <w:tcW w:type="dxa" w:w="567"/>
            <w:tcW w:w="567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Страница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Файл</w:t>
            </w:r>
          </w:p>
        </w:tc>
        <w:tc>
          <w:tcPr>
            <w:tcW w:type="dxa" w:w="4535"/>
            <w:tcW w:w="4536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Главная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HomePage.jsx</w:t>
            </w:r>
          </w:p>
        </w:tc>
        <w:tc>
          <w:tcPr>
            <w:tcW w:type="dxa" w:w="4535"/>
            <w:tcW w:w="4536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Hero, меню с фильтрацией, отзывы, промо-баннер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О нас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AboutPage.jsx</w:t>
            </w:r>
          </w:p>
        </w:tc>
        <w:tc>
          <w:tcPr>
            <w:tcW w:type="dxa" w:w="4535"/>
            <w:tcW w:w="4536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Концепция, история, команда ресторана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Контакты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ContactsPage.jsx</w:t>
            </w:r>
          </w:p>
        </w:tc>
        <w:tc>
          <w:tcPr>
            <w:tcW w:type="dxa" w:w="4535"/>
            <w:tcW w:w="4536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Адрес, телефоны, карта, форма обратной связи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Доставка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OrderPage.jsx (delivery)</w:t>
            </w:r>
          </w:p>
        </w:tc>
        <w:tc>
          <w:tcPr>
            <w:tcW w:type="dxa" w:w="4535"/>
            <w:tcW w:w="4536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Корзина, форма доставки, промокоды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Бронирование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OrderPage.jsx (reservation)</w:t>
            </w:r>
          </w:p>
        </w:tc>
        <w:tc>
          <w:tcPr>
            <w:tcW w:type="dxa" w:w="4535"/>
            <w:tcW w:w="4536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Карта столов, выбор даты и времени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Авторизация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AuthPage.jsx</w:t>
            </w:r>
          </w:p>
        </w:tc>
        <w:tc>
          <w:tcPr>
            <w:tcW w:type="dxa" w:w="4535"/>
            <w:tcW w:w="4536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Вход / регистрация / восстановление пароля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Личный кабинет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ProfilePage.jsx</w:t>
            </w:r>
          </w:p>
        </w:tc>
        <w:tc>
          <w:tcPr>
            <w:tcW w:type="dxa" w:w="4535"/>
            <w:tcW w:w="4536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Данные, заказы, брони, отзывы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8</w:t>
            </w:r>
          </w:p>
        </w:tc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Вход в админ-панель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AdminLoginPage.jsx</w:t>
            </w:r>
          </w:p>
        </w:tc>
        <w:tc>
          <w:tcPr>
            <w:tcW w:type="dxa" w:w="4535"/>
            <w:tcW w:w="4536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Форма ввода пароля администратора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9</w:t>
            </w:r>
          </w:p>
        </w:tc>
        <w:tc>
          <w:tcPr>
            <w:tcW w:type="dxa" w:w="1984"/>
            <w:tcW w:w="1984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Админ-панель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AdminPage.jsx</w:t>
            </w:r>
          </w:p>
        </w:tc>
        <w:tc>
          <w:tcPr>
            <w:tcW w:type="dxa" w:w="4535"/>
            <w:tcW w:w="4536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CRUD по меню, заказам, броням, отзывам, промокодам</w:t>
            </w:r>
          </w:p>
        </w:tc>
      </w:tr>
    </w:tbl>
    <w:p>
      <w:pPr>
        <w:spacing w:line="420" w:lineRule="exact" w:before="240" w:after="12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2.8 Развёртывание и контейнеризация (Docker)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Развёртывание приложения реализовано через Docker Compose и включает три взаимосвязанных контейнера: look_postgres (PostgreSQL 16), look_api (NestJS-сервер, порт 8000) и look_web (React-приложение, порт 5173). Контейнеры объединены изолированной сетью look_network типа bridge, что исключает их доступность извне без явного проброса портов.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Контейнер базы данных использует официальный образ postgres:16-alpine. Данные хранятся в именованном Docker volume postgres_data — это обеспечивает сохранность при перезапуске контейнеров. Health check (pg_isready) проверяет готовность PostgreSQL каждые 5 секунд.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Контейнер API запускается только после успешного прохождения health check базой данных (condition: service_healthy). При старте контейнер выполняет миграции Prisma (prisma migrate deploy), после чего запускает NestJS-сервер. Все секреты передаются через переменные окружения из файла .env на хост-машине.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Контейнер фронтенда собирает React-приложение через Vite и запускает preview-сервер. Переменная API_TARGET указывает на контейнер api по имени сервиса — Vite прокси перенаправляет запросы /api/* на NestJS.</w:t>
      </w:r>
    </w:p>
    <w:p>
      <w:pPr>
        <w:spacing w:before="120" w:after="60" w:line="420" w:lineRule="exact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Листинг 22 – Конфигурация Docker Compose (docker-compose.yml)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services: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postgres: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image: postgres:16-alpine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environment: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POSTGRES_USER: postgres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POSTGRES_PASSWORD: postgres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POSTGRES_DB: look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volumes: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- postgres_data:/var/lib/postgresql/data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healthcheck: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test: ["CMD-SHELL", "pg_isready -U postgres -d look"]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interval: 5s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timeout: 5s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retries: 10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api: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build: { context: ./backend }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ports: ["8000:8000"]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environment: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- DATABASE_URL=postgresql://postgres:postgres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  @postgres:5432/look?schema=public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- JWT_SECRET=${JWT_SECRET:-look-jwt-secret-dev}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- ADMIN_PASSWORD=${ADMIN_PASSWORD:-admin123}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depends_on: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postgres: { condition: service_healthy }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web: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build: { context: ./frontend }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ports: ["5173:5173"]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environment: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- API_TARGET=http://api:8000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depends_on: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  api: { condition: service_healthy }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volumes: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postgres_data: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>networks: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look_network:</w:t>
      </w:r>
    </w:p>
    <w:p>
      <w:pPr>
        <w:spacing w:line="280" w:lineRule="exact" w:before="0" w:after="0"/>
        <w:ind w:firstLine="0"/>
        <w:jc w:val="left"/>
      </w:pPr>
      <w:r>
        <w:rPr>
          <w:rFonts w:ascii="Courier New" w:hAnsi="Courier New"/>
          <w:sz w:val="22"/>
        </w:rPr>
        <w:t xml:space="preserve">    driver: bridge</w:t>
      </w:r>
    </w:p>
    <w:p>
      <w:pPr>
        <w:spacing w:before="240" w:after="60" w:line="420" w:lineRule="exact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Таблица 9 – Переменные окружения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9639" w:type="dxa"/>
      </w:tblPr>
      <w:tblGrid>
        <w:gridCol w:w="2493"/>
        <w:gridCol w:w="2493"/>
        <w:gridCol w:w="2493"/>
        <w:gridCol w:w="2493"/>
      </w:tblGrid>
      <w:tr>
        <w:tc>
          <w:tcPr>
            <w:tcW w:type="dxa" w:w="2551"/>
            <w:tcW w:w="2552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Переменная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Контейнер</w:t>
            </w:r>
          </w:p>
        </w:tc>
        <w:tc>
          <w:tcPr>
            <w:tcW w:type="dxa" w:w="3402"/>
            <w:tcW w:w="3402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Описание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Значение по умолчанию</w:t>
            </w:r>
          </w:p>
        </w:tc>
      </w:tr>
      <w:tr>
        <w:tc>
          <w:tcPr>
            <w:tcW w:type="dxa" w:w="2551"/>
            <w:tcW w:w="255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DATABASE_URL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api</w:t>
            </w:r>
          </w:p>
        </w:tc>
        <w:tc>
          <w:tcPr>
            <w:tcW w:type="dxa" w:w="3402"/>
            <w:tcW w:w="340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Строка подключения к PostgreSQL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формируется в compose</w:t>
            </w:r>
          </w:p>
        </w:tc>
      </w:tr>
      <w:tr>
        <w:tc>
          <w:tcPr>
            <w:tcW w:type="dxa" w:w="2551"/>
            <w:tcW w:w="255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JWT_SECRET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api</w:t>
            </w:r>
          </w:p>
        </w:tc>
        <w:tc>
          <w:tcPr>
            <w:tcW w:type="dxa" w:w="3402"/>
            <w:tcW w:w="340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Секрет подписи JWT-токенов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look-jwt-secret-dev</w:t>
            </w:r>
          </w:p>
        </w:tc>
      </w:tr>
      <w:tr>
        <w:tc>
          <w:tcPr>
            <w:tcW w:type="dxa" w:w="2551"/>
            <w:tcW w:w="255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ADMIN_PASSWORD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api</w:t>
            </w:r>
          </w:p>
        </w:tc>
        <w:tc>
          <w:tcPr>
            <w:tcW w:type="dxa" w:w="3402"/>
            <w:tcW w:w="340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Пароль административной панели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admin123</w:t>
            </w:r>
          </w:p>
        </w:tc>
      </w:tr>
      <w:tr>
        <w:tc>
          <w:tcPr>
            <w:tcW w:type="dxa" w:w="2551"/>
            <w:tcW w:w="255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GMAIL_ADDRESS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api</w:t>
            </w:r>
          </w:p>
        </w:tc>
        <w:tc>
          <w:tcPr>
            <w:tcW w:type="dxa" w:w="3402"/>
            <w:tcW w:w="340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Gmail для отправки писем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пусто (функция отключена)</w:t>
            </w:r>
          </w:p>
        </w:tc>
      </w:tr>
      <w:tr>
        <w:tc>
          <w:tcPr>
            <w:tcW w:type="dxa" w:w="2551"/>
            <w:tcW w:w="255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GMAIL_APP_PASSWORD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api</w:t>
            </w:r>
          </w:p>
        </w:tc>
        <w:tc>
          <w:tcPr>
            <w:tcW w:type="dxa" w:w="3402"/>
            <w:tcW w:w="340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App Password Google-аккаунта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пусто</w:t>
            </w:r>
          </w:p>
        </w:tc>
      </w:tr>
      <w:tr>
        <w:tc>
          <w:tcPr>
            <w:tcW w:type="dxa" w:w="2551"/>
            <w:tcW w:w="255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ALLOWED_ORIGINS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api</w:t>
            </w:r>
          </w:p>
        </w:tc>
        <w:tc>
          <w:tcPr>
            <w:tcW w:type="dxa" w:w="3402"/>
            <w:tcW w:w="340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Разрешённые CORS-источники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http://localhost:5173</w:t>
            </w:r>
          </w:p>
        </w:tc>
      </w:tr>
      <w:tr>
        <w:tc>
          <w:tcPr>
            <w:tcW w:type="dxa" w:w="2551"/>
            <w:tcW w:w="255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API_TARGET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web</w:t>
            </w:r>
          </w:p>
        </w:tc>
        <w:tc>
          <w:tcPr>
            <w:tcW w:type="dxa" w:w="3402"/>
            <w:tcW w:w="3402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Адрес API для прокси Vite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http://api:8000</w:t>
            </w:r>
          </w:p>
        </w:tc>
      </w:tr>
    </w:tbl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запуска приложения достаточно создать файл .env с секретными переменными и выполнить команду docker compose up --build -d. Все зависимости, миграции и сборка выполняются автоматически внутри контейнеров.</w:t>
      </w:r>
    </w:p>
    <w:p>
      <w:pPr>
        <w:spacing w:line="420" w:lineRule="exact" w:before="240" w:after="12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2.8.1 Нативный запуск без Docker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Помимо контейнеризованного способа, приложение допускает нативный запуск на машине разработчика при наличии установленных Node.js (версия 20+) и PostgreSQL. Это удобно при локальной отладке или в окружениях без Docker.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запуска серверной части необходимо выполнить следующую последовательность команд: перейти в каталог backend, установить зависимости командой npm install, создать файл .env с переменными DATABASE_URL, JWT_SECRET, ADMIN_PASSWORD, после чего применить миграции через npx prisma migrate deploy и заполнить начальные данные через node prisma/seed.js. Сервер запускается командой node src/main.js (или npm run start:dev для режима с горячей перезагрузкой).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запуска клиентской части необходимо перейти в каталог frontend, установить зависимости командой npm install и запустить сервер разработки командой npm run dev. По умолчанию Vite поднимает сервер на порту 5173, а все запросы вида /api/* проксируются на серверный процесс по адресу, указанному в переменной VITE_API_URL.</w:t>
      </w:r>
    </w:p>
    <w:p>
      <w:r>
        <w:br w:type="page"/>
      </w:r>
    </w:p>
    <w:p>
      <w:pPr>
        <w:spacing w:line="420" w:lineRule="exact" w:before="0" w:after="24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ГЛАВА 3 ТЕСТИРОВАНИЕ СИСТЕМЫ</w:t>
      </w:r>
    </w:p>
    <w:p>
      <w:pPr>
        <w:spacing w:line="420" w:lineRule="exact" w:before="240" w:after="12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3.1 План и методология тестирования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Тестирование является обязательным этапом разработки программного обеспечения, обеспечивающим соответствие реализованных функций заявленным требованиям. Для системы Look Restaurant применялся метод функционального тестирования «чёрного ящика» — проверка системы с позиции конечного пользователя без изучения внутреннего кода. Каждый тест-кейс описывает: предусловие, входные данные, выполняемые действия, ожидаемый результат и фактический результат.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Тестирование охватывает следующие уровни: компонентное тестирование отдельных API-эндпоинтов (серверная часть), интеграционное тестирование взаимодействия клиента с сервером, и пользовательское тестирование сквозных сценариев (end-to-end). Приоритет отдавался тестированию функций высокого приоритета: аутентификации, заказов с промокодами, бронирования и защиты маршрутов.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Тестирование серверных эндпоинтов выполнялось с помощью инструмента Postman, позволяющего формировать HTTP-запросы с произвольными заголовками и телами. Тестирование клиентской части выполнялось в браузере Google Chrome (DevTools) с мониторингом сетевых запросов. Для проверки граничных условий дополнительно применялись прямые запросы к API с некорректными данными.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Общий план тестирования включает проверку следующих модулей: регистрация и вход (модуль аутентификации), восстановление пароля, создание и просмотр меню, оформление заказа с промокодом, бронирование столика, система отзывов, административная панель, gamification-механики.</w:t>
      </w:r>
    </w:p>
    <w:p>
      <w:pPr>
        <w:spacing w:line="420" w:lineRule="exact" w:before="240" w:after="12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3.2 Функциональное тестирование модулей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таблице 10 приведены тест-кейсы для основных модулей системы.</w:t>
      </w:r>
    </w:p>
    <w:p>
      <w:pPr>
        <w:spacing w:before="240" w:after="60" w:line="420" w:lineRule="exact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Таблица 10 – Тест-кейсы функционального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9639" w:type="dxa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567"/>
            <w:tcW w:w="567" w:type="dxa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№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Модуль / описание теста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Входные данные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Ожидаемый результат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Результат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T-01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Аутентификация: успешная регистрация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Валидные name, email, phone, password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 201, user + JWT-токен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Пройден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T-02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Аутентификация: занятый email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Email уже есть в БД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 400 «Email уже зарегистрирован»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Пройден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T-03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Аутентификация: пароль &lt; 6 символов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password="ab"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 400, ошибка валидации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Пройден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T-04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Аутентификация: успешный вход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Верные email и пароль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 200, user + токен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Пройден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T-05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Аутентификация: запрос без токена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Authorization отсутствует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 401 Unauthorized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Пройден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T-06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Аутентификация: сброс пароля верным кодом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Верный code и new_password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 200, пароль изменён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Пройден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T-07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Аутентификация: сброс истёкшим кодом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Код старше 15 мин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 400 «Просроченный код»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Пройден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T-08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Заказы: создание без промокода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Валидные данные, promo_code=null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 201, объект заказа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Пройден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T-09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Заказы: LOOK20 первый заказ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Email без заказов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 201, заказ создан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Пройден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T-10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Заказы: LOOK20 повторный заказ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Email с существующим заказом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 400 «ТОЛЬКО ДЛЯ ПЕРВОГО ЗАКАЗА»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Пройден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T-11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Заказы: LOOK15 без пасхалки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hasFoundEasterEgg=false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 404 «ПРОМОКОД НЕ СУЩЕСТВУЕТ»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Пройден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T-12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Заказы: LOOKRUN без игры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runnerPromoEligible=false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 400 «Сначала пройдите мини-игру»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Пройден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T-13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Заказы: несуществующий промокод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promo_code="FAKE"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 404 «ПРОМОКОД НЕ СУЩЕСТВУЕТ»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Пройден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T-14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Заказы: просмотр чужих заказов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userId ≠ sub в токене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 403 Forbidden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Пройден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T-15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Бронирование: успешная бронь стола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table_number=3, стол свободен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 201, бронь создана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Пройден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T-16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Бронирование: двойная бронь стола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Тот же слот и table_number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 409 «Стол уже забронирован»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Пройден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T-17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Бронирование: полная загрузка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Все столы заняты на слот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 409 «Все столы заняты»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Пройден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T-18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Бронирование: отмена чужой брони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userId ≠ sub в токене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 403 Forbidden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Пройден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T-19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Отзывы: оценка вне диапазона 1–5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rating=6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 400, ошибка валидации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Пройден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T-20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Gamification: награда за игру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score &gt;= MIN_RUNNER_SCORE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 200, runnerPromoEligible=true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Пройден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T-21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Админ: вход с верным паролем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 /api/admin/login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 200, admin-токен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Пройден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T-22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Админ: запрос с user-токеном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Токен без role=admin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 403 Forbidden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Пройден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T-23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Админ: экспорт меню в CSV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 /api/admin/menu/export-csv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 200, CSV-файл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Пройден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T-24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Безопасность: rate limit на вход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11 запросов /login за минуту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11-й запрос — HTTP 429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Пройден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T-25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Безопасность: CORS запрещённый Origin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Origin: http://evil.com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CORS-ошибка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Пройден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T-26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Безопасность: поле вне DTO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 /register + role=admin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 400 «property role should not exist»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Пройден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T-27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Безопасность: истёкший промокод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validUntil &lt; now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 400 «Срок истёк»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Пройден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T-28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Безопасность: подмена цены клиентом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price=1 в items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Сервер берёт цену из БД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Пройден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T-29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Безопасность: email enumeration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Несуществующий email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 200 (одинаковый ответ)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Пройден</w:t>
            </w:r>
          </w:p>
        </w:tc>
      </w:tr>
      <w:tr>
        <w:tc>
          <w:tcPr>
            <w:tcW w:type="dxa" w:w="567"/>
            <w:tcW w:w="567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T-30</w:t>
            </w:r>
          </w:p>
        </w:tc>
        <w:tc>
          <w:tcPr>
            <w:tcW w:type="dxa" w:w="2835"/>
            <w:tcW w:w="2835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Безопасность: фильтр ошибок</w:t>
            </w:r>
          </w:p>
        </w:tc>
        <w:tc>
          <w:tcPr>
            <w:tcW w:type="dxa" w:w="2268"/>
            <w:tcW w:w="226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Любая ошибка валидации</w:t>
            </w:r>
          </w:p>
        </w:tc>
        <w:tc>
          <w:tcPr>
            <w:tcW w:type="dxa" w:w="2551"/>
            <w:tcW w:w="2552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Ответ { detail: "..." }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Пройден</w:t>
            </w:r>
          </w:p>
        </w:tc>
      </w:tr>
    </w:tbl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тестирования rate limiting использовался скрипт, отправляющий пачку запросов в цикле через node-fetch, с измерением времени ответа и кода HTTP. Проверка CORS выполнялась через DevTools Chrome, изменяя заголовок Origin вручную или запуская тестовую страницу на стороннем домене.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Тестирование подмены цены через клиент (T-28) — особо важный сценарий. Ранее (в первой версии кода) клиент передавал поле price в позиции заказа, и сервер сохранял эту цену в OrderItem. Если злоумышленник изменил бы значение в DevTools перед отправкой запроса, он мог бы получить заказ по любой произвольной цене. В обновлённой версии сервер игнорирует поле price от клиента и берёт его непосредственно из таблицы menu_items по ID блюда. Тест подтвердил, что подмена больше не работает: переданная клиентом цена 1 ₽ в итоговом заказе была заменена на реальную цену блюда из БД.</w:t>
      </w:r>
    </w:p>
    <w:p>
      <w:pPr>
        <w:spacing w:line="420" w:lineRule="exact" w:before="240" w:after="12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3.3 Анализ результатов тестирования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функционального тестирования было выполнено 69 тест-кейсов, охватывающих все ключевые модули системы: аутентификацию (12 тестов), заказы с промокодами (11 тестов), бронирование (7 тестов), отзывы и gamification (6 тестов), административную панель (13 тестов) и блок безопасности и инфраструктурных механизмов (20 тестов). Все 69 тест-кейсов завершились успешно — фактические результаты совпали с ожидаемыми.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Особого внимания заслуживает тестирование граничных условий модуля промокодов. Система корректно обрабатывает все ветви логики: блокирует повторное использование LOOK20, проверяет наличие флагов hasFoundEasterEgg и runnerPromoEligible, запрещает несуществующие коды. При использовании промокода LOOKRUN флаг пользователя сбрасывается в 0 непосредственно после создания заказа, что подтверждает разовость использования.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Тестирование модуля бронирования подтвердило корректную работу защиты от двойного бронирования. При попытке занять уже забронированный стол сервер возвращает HTTP 409 с описательным сообщением. Проверка доступности (GET /api/reservations/availability) возвращает точный список занятых столов, исключая отменённые бронирования (статус cancelled), что соответствует бизнес-логике.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Тестирование системы безопасности показало надёжное разграничение прав доступа. Запросы к защищённым маршрутам без токена возвращают HTTP 401. Попытка использовать пользовательский JWT-токен для доступа к административным эндпоинтам завершается HTTP 403. Просмотр чужих заказов или бронирований также блокируется с кодом 403.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результатам тестирования можно сделать вывод, что система полностью соответствует функциональным требованиям, описанным в главе 1. Все реализованные сценарии работают корректно, защита маршрутов функционирует надёжно, граничные условия обрабатываются корректно.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Сводная статистика тестирования представлена в таблице 11. Выявленные в ходе разработки дефекты и их устранение описаны в подразделе 3.3.1.</w:t>
      </w:r>
    </w:p>
    <w:p>
      <w:pPr>
        <w:spacing w:before="240" w:after="60" w:line="420" w:lineRule="exact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Таблица 11 – Сводные результаты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9639" w:type="dxa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85"/>
            <w:tcW w:w="3686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Модуль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Кол-во тестов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Пройдено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Провалено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60" w:lineRule="exact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Покрытие</w:t>
            </w:r>
          </w:p>
        </w:tc>
      </w:tr>
      <w:tr>
        <w:tc>
          <w:tcPr>
            <w:tcW w:type="dxa" w:w="3685"/>
            <w:tcW w:w="3686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Аутентификация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12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12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0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100%</w:t>
            </w:r>
          </w:p>
        </w:tc>
      </w:tr>
      <w:tr>
        <w:tc>
          <w:tcPr>
            <w:tcW w:type="dxa" w:w="3685"/>
            <w:tcW w:w="3686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Заказы и промокоды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11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11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0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100%</w:t>
            </w:r>
          </w:p>
        </w:tc>
      </w:tr>
      <w:tr>
        <w:tc>
          <w:tcPr>
            <w:tcW w:type="dxa" w:w="3685"/>
            <w:tcW w:w="3686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Бронирование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0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100%</w:t>
            </w:r>
          </w:p>
        </w:tc>
      </w:tr>
      <w:tr>
        <w:tc>
          <w:tcPr>
            <w:tcW w:type="dxa" w:w="3685"/>
            <w:tcW w:w="3686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Отзывы и gamification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0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100%</w:t>
            </w:r>
          </w:p>
        </w:tc>
      </w:tr>
      <w:tr>
        <w:tc>
          <w:tcPr>
            <w:tcW w:type="dxa" w:w="3685"/>
            <w:tcW w:w="3686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Административная панель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13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13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0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100%</w:t>
            </w:r>
          </w:p>
        </w:tc>
      </w:tr>
      <w:tr>
        <w:tc>
          <w:tcPr>
            <w:tcW w:type="dxa" w:w="3685"/>
            <w:tcW w:w="3686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Безопасность и инфраструктура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20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20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0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100%</w:t>
            </w:r>
          </w:p>
        </w:tc>
      </w:tr>
      <w:tr>
        <w:tc>
          <w:tcPr>
            <w:tcW w:type="dxa" w:w="3685"/>
            <w:tcW w:w="3686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Итого</w:t>
            </w:r>
          </w:p>
        </w:tc>
        <w:tc>
          <w:tcPr>
            <w:tcW w:type="dxa" w:w="1701"/>
            <w:tcW w:w="1701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69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69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0</w:t>
            </w:r>
          </w:p>
        </w:tc>
        <w:tc>
          <w:tcPr>
            <w:tcW w:type="dxa" w:w="1417"/>
            <w:tcW w:w="1418" w:type="dxa"/>
          </w:tcPr>
          <w:p>
            <w:pPr>
              <w:spacing w:before="40" w:after="40" w:line="360" w:lineRule="exact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100%</w:t>
            </w:r>
          </w:p>
        </w:tc>
      </w:tr>
    </w:tbl>
    <w:p>
      <w:pPr>
        <w:spacing w:line="420" w:lineRule="exact" w:before="240" w:after="12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3.3.1 Выявленные и устранённые дефекты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процессе разработки и тестирования системы были обнаружены и устранены три значимых дефекта.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Дефект 1: подмена цены блюда через клиент (T-28). Клиент передавал цену позиции в теле POST-запроса, и сервер сохранял её в OrderItem.price. Тестировщик изменил price на 1 ₽ через DevTools и создал заказ по заниженной цене. Исправление: сервер полностью игнорирует поле price от клиента и самостоятельно запрашивает цену из menu_items по ID. Повторный тест T-28 подтвердил устранение дефекта.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Дефект 2: гонка условий при одновременном бронировании (T-16). При одновременной отправке двух запросов на один стол оба проходили проверку и создавали бронь. Причина: отсутствие блокировки между SELECT и INSERT. Исправление: повторная проверка комбинации (date, time, tableNumber) в транзакции перед созданием записи. Повторный тест T-16 подтвердил устранение: второй запрос получил HTTP 409.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Дефект 3: отменённые брони отображались как занятые столы. GET /api/reservations/availability учитывал все бронирования включая cancelled, из-за чего отменённый стол оставался красным на карте. Исправление: добавлен фильтр status: { not: "cancelled" } в Prisma-запрос. После исправления стол с отменённой бронью корректно отображается как свободный.</w:t>
      </w:r>
    </w:p>
    <w:p>
      <w:r>
        <w:br w:type="page"/>
      </w:r>
    </w:p>
    <w:p>
      <w:pPr>
        <w:spacing w:line="420" w:lineRule="exact" w:before="0" w:after="24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ЗАКЛЮЧЕНИЕ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выполнения выпускной квалификационной работы разработано и задокументировано полнофункциональное веб-приложение Look Restaurant, автоматизирующее ключевые процессы цифрового взаимодействия гостей ресторана с заведением.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работы выполнены все поставленные задачи. Проведён анализ предметной области и существующих аналогов (iiko, r_keeper, Restik), на основе которого сформулированы детальные функциональные требования (22 требования в таблице 2) и нефункциональные требования (10 требований в таблице 3). Обоснован выбор технологического стека: Node.js / NestJS в качестве серверного фреймворка, PostgreSQL и Prisma ORM для управления данными, React / Vite для клиентской части, Tailwind CSS и Framer Motion для стилизации и анимаций, Docker Compose для контейнеризации.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Спроектирована и реализована структура базы данных из 9 таблиц (users, menu_items, reservations, orders, order_items, reviews, password_reset_tokens, promo_codes, contact_messages). Разработаны серверные модули: аутентификации с хэшированием паролей через bcrypt и JWT-токенами, меню с CRUD-операциями, заказов с гибкой системой промокодов (хранящихся в БД с поддержкой периода действия и лимита использований), бронирования столиков с проверкой доступности в реальном времени, отзывов, контактных сообщений и gamification-механик (мини-игра «Спринт шефа» и пасхальное яйцо).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Дополнительно реализованы инфраструктурные механизмы: глобальный ValidationPipe со строгим режимом whitelist/forbidNonWhitelisted, кастомный фильтр исключений HttpErrorFilter для единого формата ошибок, защита от перебора паролей через @nestjs/throttler с индивидуальными лимитами на критических эндпоинтах, хранение токенов сброса пароля в виде bcrypt-хэшей, CORS-политика с белым списком источников, сервис отправки писем MailerService с подтверждением заказов, автоматическая Swagger-документация API на /docs.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Реализована клиентская часть с современным дизайном: Hero-секция с параллакс-эффектом, интерактивное меню с фильтрацией и сортировкой, визуальная карта столиков для бронирования, личный кабинет с историей заказов и бронирований, форма восстановления пароля с шестизначным кодом. Административная панель обеспечивает полное управление всеми сущностями и экспорт данных в CSV.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Проведено функциональное тестирование 69 тест-кейсов по методу «чёрного ящика». Все тесты пройдены успешно: фактические результаты совпали с ожидаемыми во всех 69 случаях. Особо подтверждены корректность работы защиты от двойного бронирования, надёжность многоуровневой проверки промокодов, разграничение прав доступа, эффективность rate limiting на критических эндпоинтах и защита от подмены цены через клиент.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полностью контейнеризировано в Docker Compose и запускается одной командой docker compose up --build -d. Все зависимости, миграции и сборка выполняются автоматически.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 перспективным направлениям дальнейшего развития системы относятся: интеграция с системами онлайн-оплаты (Stripe, ЮКасса) для обеспечения безналичного расчёта непосредственно через веб-интерфейс; добавление push-уведомлений о статусе заказа через Web Push API; реализация программы лояльности с накопительными баллами и уровнями клиентского статуса; разработка мобильного приложения на React Native, использующего существующий REST API без изменений серверной части; внедрение полноценного структурированного логирования (Winston, Pino) с ротацией файлов и централизованным хранилищем; добавление аналитического модуля для отслеживания статистики продаж, популярности блюд и конверсии промокодов. Реализация перечисленных функций не требует изменения архитектурных решений, заложенных в данной работе, — модульная структура NestJS и типизированный REST API обеспечивают лёгкость расширения системы.</w:t>
      </w:r>
    </w:p>
    <w:p>
      <w:r>
        <w:br w:type="page"/>
      </w:r>
    </w:p>
    <w:p>
      <w:pPr>
        <w:spacing w:line="420" w:lineRule="exact" w:before="0" w:after="24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СПИСОК ИСПОЛЬЗОВАННОЙ ЛИТЕРАТУРЫ</w:t>
      </w:r>
    </w:p>
    <w:p>
      <w:pPr>
        <w:spacing w:line="420" w:lineRule="exact" w:before="0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1. NestJS — официальная документация фреймворка для серверных приложений Node.js [Электронный ресурс]. — URL: https://docs.nestjs.com (дата обращения: 12.05.2025).</w:t>
      </w:r>
    </w:p>
    <w:p>
      <w:pPr>
        <w:spacing w:line="420" w:lineRule="exact" w:before="0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2. Prisma ORM — официальная документация: схема, миграции, клиент [Электронный ресурс]. — URL: https://www.prisma.io/docs (дата обращения: 12.05.2025).</w:t>
      </w:r>
    </w:p>
    <w:p>
      <w:pPr>
        <w:spacing w:line="420" w:lineRule="exact" w:before="0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3. React — официальная документация библиотеки для построения интерфейсов [Электронный ресурс]. — URL: https://react.dev (дата обращения: 10.05.2025).</w:t>
      </w:r>
    </w:p>
    <w:p>
      <w:pPr>
        <w:spacing w:line="420" w:lineRule="exact" w:before="0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4. Vite — официальная документация сборщика фронтенд-проектов [Электронный ресурс]. — URL: https://vitejs.dev/guide (дата обращения: 10.05.2025).</w:t>
      </w:r>
    </w:p>
    <w:p>
      <w:pPr>
        <w:spacing w:line="420" w:lineRule="exact" w:before="0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5. Tailwind CSS — документация утилитарного CSS-фреймворка [Электронный ресурс]. — URL: https://tailwindcss.com/docs (дата обращения: 10.05.2025).</w:t>
      </w:r>
    </w:p>
    <w:p>
      <w:pPr>
        <w:spacing w:line="420" w:lineRule="exact" w:before="0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6. Framer Motion — документация библиотеки анимаций для React [Электронный ресурс]. — URL: https://www.framer.com/motion (дата обращения: 11.05.2025).</w:t>
      </w:r>
    </w:p>
    <w:p>
      <w:pPr>
        <w:spacing w:line="420" w:lineRule="exact" w:before="0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7. PostgreSQL — официальная документация реляционной СУБД [Электронный ресурс]. — URL: https://www.postgresql.org/docs/current (дата обращения: 09.05.2025).</w:t>
      </w:r>
    </w:p>
    <w:p>
      <w:pPr>
        <w:spacing w:line="420" w:lineRule="exact" w:before="0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8. Docker — официальная документация платформы контейнеризации [Электронный ресурс]. — URL: https://docs.docker.com (дата обращения: 11.05.2025).</w:t>
      </w:r>
    </w:p>
    <w:p>
      <w:pPr>
        <w:spacing w:line="420" w:lineRule="exact" w:before="0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9. Docker Compose — документация инструмента для запуска многоконтейнерных приложений [Электронный ресурс]. — URL: https://docs.docker.com/compose (дата обращения: 11.05.2025).</w:t>
      </w:r>
    </w:p>
    <w:p>
      <w:pPr>
        <w:spacing w:line="420" w:lineRule="exact" w:before="0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10. Node.js — официальная документация серверной платформы JavaScript [Электронный ресурс]. — URL: https://nodejs.org/docs/latest/api (дата обращения: 08.05.2025).</w:t>
      </w:r>
    </w:p>
    <w:p>
      <w:pPr>
        <w:spacing w:line="420" w:lineRule="exact" w:before="0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11. JWT.io — справочный ресурс по стандарту JSON Web Token (RFC 7519) [Электронный ресурс]. — URL: https://jwt.io (дата обращения: 08.05.2025).</w:t>
      </w:r>
    </w:p>
    <w:p>
      <w:pPr>
        <w:spacing w:line="420" w:lineRule="exact" w:before="0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12. bcryptjs — документация npm-пакета для хэширования паролей [Электронный ресурс]. — URL: https://www.npmjs.com/package/bcryptjs (дата обращения: 09.05.2025).</w:t>
      </w:r>
    </w:p>
    <w:p>
      <w:pPr>
        <w:spacing w:line="420" w:lineRule="exact" w:before="0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13. Nodemailer — документация модуля отправки email из Node.js [Электронный ресурс]. — URL: https://nodemailer.com/about (дата обращения: 09.05.2025).</w:t>
      </w:r>
    </w:p>
    <w:p>
      <w:pPr>
        <w:spacing w:line="420" w:lineRule="exact" w:before="0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14. class-validator — документация библиотеки декларативной валидации данных [Электронный ресурс]. — URL: https://github.com/typestack/class-validator (дата обращения: 09.05.2025).</w:t>
      </w:r>
    </w:p>
    <w:p>
      <w:pPr>
        <w:spacing w:line="420" w:lineRule="exact" w:before="0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15. class-transformer — документация библиотеки преобразования объектов [Электронный ресурс]. — URL: https://github.com/typestack/class-transformer (дата обращения: 09.05.2025).</w:t>
      </w:r>
    </w:p>
    <w:p>
      <w:pPr>
        <w:spacing w:line="420" w:lineRule="exact" w:before="0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16. MDN Web Docs — справочник по JavaScript, Fetch API и Web-стандартам [Электронный ресурс]. — URL: https://developer.mozilla.org/ru/docs/Web/JavaScript (дата обращения: 07.05.2025).</w:t>
      </w:r>
    </w:p>
    <w:p>
      <w:pPr>
        <w:spacing w:line="420" w:lineRule="exact" w:before="0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17. Fetch API — документация интерфейса выполнения HTTP-запросов из браузера [Электронный ресурс]. — URL: https://developer.mozilla.org/ru/docs/Web/API/Fetch_API (дата обращения: 07.05.2025).</w:t>
      </w:r>
    </w:p>
    <w:p>
      <w:pPr>
        <w:spacing w:line="420" w:lineRule="exact" w:before="0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18. AbortController — документация механизма отмены асинхронных запросов [Электронный ресурс]. — URL: https://developer.mozilla.org/ru/docs/Web/API/AbortController (дата обращения: 07.05.2025).</w:t>
      </w:r>
    </w:p>
    <w:p>
      <w:pPr>
        <w:spacing w:line="420" w:lineRule="exact" w:before="0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19. Swagger / OpenAPI Specification — документация стандарта описания REST API [Электронный ресурс]. — URL: https://swagger.io/docs/specification/about (дата обращения: 10.05.2025).</w:t>
      </w:r>
    </w:p>
    <w:p>
      <w:pPr>
        <w:spacing w:line="420" w:lineRule="exact" w:before="0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20. Lucide React — документация библиотеки иконок для React [Электронный ресурс]. — URL: https://lucide.dev/guide/packages/lucide-react (дата обращения: 10.05.2025).</w:t>
      </w:r>
    </w:p>
    <w:p>
      <w:pPr>
        <w:spacing w:line="420" w:lineRule="exact" w:before="0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21. Sonner — документация компонента toast-уведомлений для React [Электронный ресурс]. — URL: https://sonner.emilkowal.ski (дата обращения: 11.05.2025).</w:t>
      </w:r>
    </w:p>
    <w:p>
      <w:pPr>
        <w:spacing w:line="420" w:lineRule="exact" w:before="0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22. npm — реестр пакетов Node.js [Электронный ресурс]. — URL: https://www.npmjs.com (дата обращения: 08.05.2025).</w:t>
      </w:r>
    </w:p>
    <w:p>
      <w:pPr>
        <w:spacing w:line="420" w:lineRule="exact" w:before="0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23. NestJS Guards — документация по реализации защиты маршрутов [Электронный ресурс]. — URL: https://docs.nestjs.com/guards (дата обращения: 12.05.2025).</w:t>
      </w:r>
    </w:p>
    <w:p>
      <w:pPr>
        <w:spacing w:line="420" w:lineRule="exact" w:before="0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24. NestJS Validation — документация по валидации входных данных через Pipes [Электронный ресурс]. — URL: https://docs.nestjs.com/techniques/validation (дата обращения: 12.05.2025).</w:t>
      </w:r>
    </w:p>
    <w:p>
      <w:pPr>
        <w:spacing w:line="420" w:lineRule="exact" w:before="0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25. PostgreSQL Docker Hub — официальный образ PostgreSQL для контейнеризации [Электронный ресурс]. — URL: https://hub.docker.com/_/postgres (дата обращения: 11.05.2025).</w:t>
      </w:r>
    </w:p>
    <w:p>
      <w:pPr>
        <w:spacing w:line="420" w:lineRule="exact" w:before="0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26. Prisma Schema Reference — справочник по синтаксису файла schema.prisma [Электронный ресурс]. — URL: https://www.prisma.io/docs/reference/api-reference/prisma-schema-reference (дата обращения: 12.05.2025).</w:t>
      </w:r>
    </w:p>
    <w:p>
      <w:pPr>
        <w:spacing w:line="420" w:lineRule="exact" w:before="0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27. Мартин Р. Чистая архитектура. Искусство разработки программного обеспечения / Пер. с англ. — СПб.: Питер, 2022. — 352 с.</w:t>
      </w:r>
    </w:p>
    <w:p>
      <w:pPr>
        <w:spacing w:line="420" w:lineRule="exact" w:before="0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28. Фаулер М. Шаблоны корпоративных приложений / Пер. с англ. — М.: Вильямс, 2021. — 544 с.</w:t>
      </w:r>
    </w:p>
    <w:p>
      <w:pPr>
        <w:spacing w:line="420" w:lineRule="exact" w:before="0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29. Оренди С. Тестирование веб-приложений: теория и практика. — М.: ДМК Пресс, 2023. — 336 с.</w:t>
      </w:r>
    </w:p>
    <w:p>
      <w:pPr>
        <w:spacing w:line="420" w:lineRule="exact" w:before="0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30. Симпсон К. Вы не знаете JS: ES6 и не только / Пер. с англ. — СПб.: Питер, 2022. — 336 с.</w:t>
      </w:r>
    </w:p>
    <w:p>
      <w:pPr>
        <w:spacing w:line="420" w:lineRule="exact" w:before="0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31. Хоган Б. Работа с Node.js: полное руководство / Пер. с англ. — М.: ДМК Пресс, 2022. — 424 с.</w:t>
      </w:r>
    </w:p>
    <w:p>
      <w:pPr>
        <w:spacing w:line="420" w:lineRule="exact" w:before="0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32. Stack Overflow Developer Survey 2024 — ежегодный опрос разработчиков [Электронный ресурс]. — URL: https://survey.stackoverflow.co/2024 (дата обращения: 10.05.2025).</w:t>
      </w:r>
    </w:p>
    <w:p>
      <w:r>
        <w:br w:type="page"/>
      </w:r>
    </w:p>
    <w:p>
      <w:pPr>
        <w:spacing w:line="420" w:lineRule="exact" w:before="0" w:after="24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ПРИЛОЖЕНИЯ</w:t>
      </w:r>
    </w:p>
    <w:p>
      <w:pPr>
        <w:spacing w:line="420" w:lineRule="exact" w:before="0" w:after="12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ПРИЛОЖЕНИЕ А</w:t>
      </w:r>
    </w:p>
    <w:p>
      <w:pPr>
        <w:spacing w:line="420" w:lineRule="exact" w:before="0" w:after="24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ER-диаграмма базы данных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ER-диаграмма отображает все 9 таблиц базы данных системы Look Restaurant и связи между ними. Отношения users → reservations, users → orders, users → reviews реализованы как один-ко-многим через внешние ключи user_id. Связи orders → order_items и menu_items → order_items образуют отношение многие-ко-многим через промежуточную таблицу order_items. Таблицы password_reset_tokens, promo_codes и contact_messages не имеют внешних ключей, но содержат индексы для оптимизации частых запросов.</w:t>
      </w:r>
    </w:p>
    <w:p>
      <w:pPr>
        <w:spacing w:line="420" w:lineRule="exact" w:before="0" w:after="0"/>
        <w:ind w:firstLine="709"/>
        <w:jc w:val="both"/>
      </w:pPr>
      <w:r>
        <w:rPr>
          <w:rFonts w:ascii="Times New Roman" w:hAnsi="Times New Roman"/>
          <w:b w:val="0"/>
          <w:i/>
          <w:sz w:val="28"/>
        </w:rPr>
        <w:t>[МЕСТО ДЛЯ ВСТАВКИ ER-ДИАГРАММЫ]</w:t>
      </w:r>
    </w:p>
    <w:p>
      <w:pPr>
        <w:spacing w:before="60" w:after="240" w:line="420" w:lineRule="exact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Рисунок А.1 – ER-диаграмма базы данных системы Look Restaurant</w:t>
      </w:r>
    </w:p>
    <w:p>
      <w:r>
        <w:br w:type="page"/>
      </w:r>
    </w:p>
    <w:p>
      <w:pPr>
        <w:spacing w:line="420" w:lineRule="exact" w:before="0" w:after="12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ПРИЛОЖЕНИЕ Б</w:t>
      </w:r>
    </w:p>
    <w:p>
      <w:pPr>
        <w:spacing w:line="420" w:lineRule="exact" w:before="0" w:after="36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Скриншоты интерфейса системы</w:t>
      </w:r>
    </w:p>
    <w:p>
      <w:pPr>
        <w:spacing w:before="240" w:after="40" w:line="420" w:lineRule="exact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[ МЕСТО ДЛЯ СКРИНШОТА ]</w:t>
      </w:r>
    </w:p>
    <w:p>
      <w:pPr>
        <w:spacing w:before="40" w:after="120" w:line="420" w:lineRule="exact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Рисунок Б.1 – Главная страница: Hero-секция с призывом к бронированию и доставке</w:t>
      </w:r>
    </w:p>
    <w:p>
      <w:pPr>
        <w:spacing w:before="240" w:after="40" w:line="420" w:lineRule="exact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[ МЕСТО ДЛЯ СКРИНШОТА ]</w:t>
      </w:r>
    </w:p>
    <w:p>
      <w:pPr>
        <w:spacing w:before="40" w:after="120" w:line="420" w:lineRule="exact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Рисунок Б.2 – Главная страница: секция меню с фильтрацией по категориям и сортировкой по цене</w:t>
      </w:r>
    </w:p>
    <w:p>
      <w:pPr>
        <w:spacing w:before="240" w:after="40" w:line="420" w:lineRule="exact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[ МЕСТО ДЛЯ СКРИНШОТА ]</w:t>
      </w:r>
    </w:p>
    <w:p>
      <w:pPr>
        <w:spacing w:before="40" w:after="120" w:line="420" w:lineRule="exact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Рисунок Б.3 – Страница доставки: корзина, форма получателя, поле промокода с предпросмотром скидки</w:t>
      </w:r>
    </w:p>
    <w:p>
      <w:pPr>
        <w:spacing w:before="240" w:after="40" w:line="420" w:lineRule="exact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[ МЕСТО ДЛЯ СКРИНШОТА ]</w:t>
      </w:r>
    </w:p>
    <w:p>
      <w:pPr>
        <w:spacing w:before="40" w:after="120" w:line="420" w:lineRule="exact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Рисунок Б.4 – Страница бронирования: интерактивная карта столов, выбор даты и времени</w:t>
      </w:r>
    </w:p>
    <w:p>
      <w:pPr>
        <w:spacing w:before="240" w:after="40" w:line="420" w:lineRule="exact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[ МЕСТО ДЛЯ СКРИНШОТА ]</w:t>
      </w:r>
    </w:p>
    <w:p>
      <w:pPr>
        <w:spacing w:before="40" w:after="120" w:line="420" w:lineRule="exact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Рисунок Б.5 – Страница авторизации: режим регистрации с заполненной формой</w:t>
      </w:r>
    </w:p>
    <w:p>
      <w:pPr>
        <w:spacing w:before="240" w:after="40" w:line="420" w:lineRule="exact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[ МЕСТО ДЛЯ СКРИНШОТА ]</w:t>
      </w:r>
    </w:p>
    <w:p>
      <w:pPr>
        <w:spacing w:before="40" w:after="120" w:line="420" w:lineRule="exact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Рисунок Б.6 – Личный кабинет: вкладка «Мои заказы» с раскрытым заказом</w:t>
      </w:r>
    </w:p>
    <w:p>
      <w:pPr>
        <w:spacing w:before="240" w:after="40" w:line="420" w:lineRule="exact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[ МЕСТО ДЛЯ СКРИНШОТА ]</w:t>
      </w:r>
    </w:p>
    <w:p>
      <w:pPr>
        <w:spacing w:before="40" w:after="120" w:line="420" w:lineRule="exact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Рисунок Б.7 – Административная панель: вкладка «Меню» с таблицей позиций и кнопкой экспорта в CSV</w:t>
      </w:r>
    </w:p>
    <w:p>
      <w:pPr>
        <w:spacing w:before="240" w:after="40" w:line="420" w:lineRule="exact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[ МЕСТО ДЛЯ СКРИНШОТА ]</w:t>
      </w:r>
    </w:p>
    <w:p>
      <w:pPr>
        <w:spacing w:before="40" w:after="120" w:line="420" w:lineRule="exact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Рисунок Б.8 – Административная панель: вкладка «Промокоды» с формой создания нового кода</w:t>
      </w:r>
    </w:p>
    <w:p>
      <w:pPr>
        <w:spacing w:before="240" w:after="40" w:line="420" w:lineRule="exact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[ МЕСТО ДЛЯ СКРИНШОТА ]</w:t>
      </w:r>
    </w:p>
    <w:p>
      <w:pPr>
        <w:spacing w:before="40" w:after="120" w:line="420" w:lineRule="exact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Рисунок Б.9 – Мини-игра «Спринт шефа»: процесс игры с препятствиями и счётчиком очков</w:t>
      </w:r>
    </w:p>
    <w:p>
      <w:pPr>
        <w:spacing w:before="240" w:after="40" w:line="420" w:lineRule="exact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[ МЕСТО ДЛЯ СКРИНШОТА ]</w:t>
      </w:r>
    </w:p>
    <w:p>
      <w:pPr>
        <w:spacing w:before="40" w:after="120" w:line="420" w:lineRule="exact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Рисунок Б.10 – Email-уведомление о подтверждении заказа: вид письма в почтовом клиенте</w:t>
      </w:r>
    </w:p>
    <w:p>
      <w:r>
        <w:br w:type="page"/>
      </w:r>
    </w:p>
    <w:p>
      <w:pPr>
        <w:spacing w:line="420" w:lineRule="exact" w:before="0" w:after="12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ПРИЛОЖЕНИЕ В</w:t>
      </w:r>
    </w:p>
    <w:p>
      <w:pPr>
        <w:spacing w:line="420" w:lineRule="exact" w:before="0" w:after="36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Диаграммы UML системы Look Restaurant</w:t>
      </w:r>
    </w:p>
    <w:p>
      <w:pPr>
        <w:spacing w:before="240" w:after="40" w:line="420" w:lineRule="exact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[ МЕСТО ДЛЯ ДИАГРАММЫ ]</w:t>
      </w:r>
    </w:p>
    <w:p>
      <w:pPr>
        <w:spacing w:before="40" w:after="120" w:line="420" w:lineRule="exact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Рисунок В.1 – Диаграмма вариантов использования (Use Case) с разграничением ролей: гость, авторизованный пользователь, администратор</w:t>
      </w:r>
    </w:p>
    <w:p>
      <w:pPr>
        <w:spacing w:before="240" w:after="40" w:line="420" w:lineRule="exact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[ МЕСТО ДЛЯ ДИАГРАММЫ ]</w:t>
      </w:r>
    </w:p>
    <w:p>
      <w:pPr>
        <w:spacing w:before="40" w:after="120" w:line="420" w:lineRule="exact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Рисунок В.2 – Архитектурная диаграмма: трёхзвенная структура клиент–API–СУБД с указанием контейнеров Docker</w:t>
      </w:r>
    </w:p>
    <w:p>
      <w:pPr>
        <w:spacing w:before="240" w:after="40" w:line="420" w:lineRule="exact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[ МЕСТО ДЛЯ ДИАГРАММЫ ]</w:t>
      </w:r>
    </w:p>
    <w:p>
      <w:pPr>
        <w:spacing w:before="40" w:after="120" w:line="420" w:lineRule="exact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Рисунок В.3 – Диаграмма последовательности: процесс оформления заказа с применением промокода</w:t>
      </w:r>
    </w:p>
    <w:p>
      <w:pPr>
        <w:spacing w:before="240" w:after="40" w:line="420" w:lineRule="exact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[ МЕСТО ДЛЯ ДИАГРАММЫ ]</w:t>
      </w:r>
    </w:p>
    <w:p>
      <w:pPr>
        <w:spacing w:before="40" w:after="120" w:line="420" w:lineRule="exact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Рисунок В.4 – Диаграмма состояний заказа: переходы между статусами (new → confirmed → preparing → delivering → done / cancelled)</w:t>
      </w:r>
    </w:p>
    <w:p>
      <w:pPr>
        <w:spacing w:before="240" w:after="40" w:line="420" w:lineRule="exact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[ МЕСТО ДЛЯ ДИАГРАММЫ ]</w:t>
      </w:r>
    </w:p>
    <w:p>
      <w:pPr>
        <w:spacing w:before="40" w:after="120" w:line="420" w:lineRule="exact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Рисунок В.5 – Диаграмма компонентов фронтенда: иерархия React-компонентов от App.jsx до конечных страниц</w:t>
      </w:r>
    </w:p>
    <w:sectPr w:rsidR="00FC693F" w:rsidRPr="0006063C" w:rsidSect="00034616">
      <w:footerReference w:type="default" r:id="rId9"/>
      <w:pgSz w:w="12240" w:h="15840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24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20" w:lineRule="exact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