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ccmobvyuk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🧩 División propuesta de Microservicios para Perfulandia SPA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3hil6ps08z2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rPr>
          <w:b w:val="1"/>
          <w:color w:val="000000"/>
        </w:rPr>
      </w:pPr>
      <w:bookmarkStart w:colFirst="0" w:colLast="0" w:name="_l8mfoscgugan" w:id="2"/>
      <w:bookmarkEnd w:id="2"/>
      <w:r w:rsidDel="00000000" w:rsidR="00000000" w:rsidRPr="00000000">
        <w:rPr>
          <w:b w:val="1"/>
          <w:color w:val="000000"/>
          <w:rtl w:val="0"/>
        </w:rPr>
        <w:t xml:space="preserve">Diagrama base de microservicios: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rPr>
          <w:color w:val="000000"/>
        </w:rPr>
      </w:pPr>
      <w:bookmarkStart w:colFirst="0" w:colLast="0" w:name="_cpi0ndip42lp" w:id="3"/>
      <w:bookmarkEnd w:id="3"/>
      <w:r w:rsidDel="00000000" w:rsidR="00000000" w:rsidRPr="00000000">
        <w:rPr>
          <w:color w:val="000000"/>
        </w:rPr>
        <w:drawing>
          <wp:inline distB="114300" distT="114300" distL="114300" distR="114300">
            <wp:extent cx="5557683" cy="64099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9966" r="1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683" cy="640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u w:val="single"/>
        </w:rPr>
      </w:pPr>
      <w:bookmarkStart w:colFirst="0" w:colLast="0" w:name="_szwrztdr6mnu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NOTA: Los Endpoints son sugeridos.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zzxgwap07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Microservicio de Autenticación y Gestión de Usuarios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Encargado de manejar las </w:t>
      </w:r>
      <w:r w:rsidDel="00000000" w:rsidR="00000000" w:rsidRPr="00000000">
        <w:rPr>
          <w:b w:val="1"/>
          <w:rtl w:val="0"/>
        </w:rPr>
        <w:t xml:space="preserve">credenciales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login/logout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gestión de roles</w:t>
      </w:r>
      <w:r w:rsidDel="00000000" w:rsidR="00000000" w:rsidRPr="00000000">
        <w:rPr>
          <w:rtl w:val="0"/>
        </w:rPr>
        <w:t xml:space="preserve"> (cliente, vendedor, administrador) y datos generales del usuario.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Usuario, Rol, Token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/auth/logout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/auth/registro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/usuarios/{id}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/usuarios/rol/{tipo}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Tecnologías sugeridas</w:t>
      </w:r>
      <w:r w:rsidDel="00000000" w:rsidR="00000000" w:rsidRPr="00000000">
        <w:rPr>
          <w:rtl w:val="0"/>
        </w:rPr>
        <w:t xml:space="preserve">: Spring Security + JWT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y33mkuabj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Microservicio de Clientes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 información de clientes minoristas/mayoristas registrados.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Cliente, Direcciones, Historial de compras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/clientes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/clientes/{id}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/clientes/{id}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/clientes/preferencias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gk3x7emvo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Microservicio de Vendedores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 la información de los vendedores y sus operaciones.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Vendedor, SucursalAsignada, Metas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/vendedores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/vendedores/{id}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/vendedores/{id}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/vendedores/sucursal/{id}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tobbcesq6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Microservicio de Productos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 el catálogo de productos disponibles.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Producto, Categoría, Marca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/productos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/productos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/productos/{id}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/productos/categoria/{nombre}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lfkmodaia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i8zbbic43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Microservicio de Inventario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 el stock disponible por sucursal o bodega.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*: Inventario, MovimientoInventario, Almacén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/inventario/producto/{id}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/inventario/ajuste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/inventario/movimiento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22gq5g1he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Microservicio de Ventas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Gestiona la compra y venta de productos, y la aplicación de cupones.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Venta, DetalleVenta, Cupon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/ventas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/ventas/{id}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/ventas/cliente/{clienteId}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/cupones/validar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bjari4dclx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4hi5y0553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Microservicio de Envíos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Organiza y actualiza el estado de despachos a clientes.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Envío, EstadoEnvío, Transportista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/envios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/envios/{id}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/envios/{id}/estado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2mk3woxtn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Microservicio de Soporte al Cliente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Administra tickets y requerimientos de atención.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Ticket, TipoSoporte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/soporte/tickets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/soporte/tickets/cliente/{id}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/soporte/tickets/{id}/estado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e41y1ub7mo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jctgq8xpin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Microservicio de Reportes (opcional)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Entrega métricas de gestión para la administración.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 virtuales</w:t>
      </w:r>
      <w:r w:rsidDel="00000000" w:rsidR="00000000" w:rsidRPr="00000000">
        <w:rPr>
          <w:rtl w:val="0"/>
        </w:rPr>
        <w:t xml:space="preserve">: KPIs, Resúmenes de ventas, Inventario crítico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/reportes/ventas/periodo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/reportes/vendedores/top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/reportes/inventario/critico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m8nk8gr94y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Observaciones técnicas y pedagógicas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microservicio de autenticación</w:t>
      </w:r>
      <w:r w:rsidDel="00000000" w:rsidR="00000000" w:rsidRPr="00000000">
        <w:rPr>
          <w:rtl w:val="0"/>
        </w:rPr>
        <w:t xml:space="preserve"> debe implementar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, y compartir el token con el resto de los servicios para proteger rutas privadas.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roles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) pueden estar integrados al </w:t>
      </w:r>
      <w:r w:rsidDel="00000000" w:rsidR="00000000" w:rsidRPr="00000000">
        <w:rPr>
          <w:b w:val="1"/>
          <w:rtl w:val="0"/>
        </w:rPr>
        <w:t xml:space="preserve">microservicio de usuarios</w:t>
      </w:r>
      <w:r w:rsidDel="00000000" w:rsidR="00000000" w:rsidRPr="00000000">
        <w:rPr>
          <w:rtl w:val="0"/>
        </w:rPr>
        <w:t xml:space="preserve">, con rutas específicas por tipo de rol.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microservicio puede tener su propio esquema de base de datos o estar conectado a un core central según nivel del curso.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sugiere usar </w:t>
      </w: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 y pruebas unitarias con </w:t>
      </w:r>
      <w:r w:rsidDel="00000000" w:rsidR="00000000" w:rsidRPr="00000000">
        <w:rPr>
          <w:b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 en al menos 2 microservicios, para integrar las actividades de las Evaluaciones 2 y 3.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Este es un modelo de datos base en MySQL que pueden analizar y completar los estudiantes: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-- MODELO BASE DE DATOS PARA ARQUITECTURA DE MICROSERVICIOS - PERFULANDIA SPA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Este modelo base sirve como referencia para guiar el desarrollo por microservicios en Spring Boot + MySQL.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AUTENTICACIÓN Y USUARIOS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nombre VARCHAR(50) UNIQUE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enabled BOOLEAN DEFAULT 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rol_id BIGINT,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FOREIGN KEY (rol_id) REFERENCES roles(id)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CLIENTES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usuario_id BIGINT,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nombre_completo VARCHAR(100),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rut VARCHAR(12),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direccion TEXT,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FOREIGN KEY (usuario_id) REFERENCES usuarios(id)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VENDEDORES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CREATE TABLE vendedores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usuario_id BIGINT,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sucursal VARCHAR(100),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meta_mensual DECIMAL(10,2),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FOREIGN KEY (usuario_id) REFERENCES usuarios(id)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PRODUCTOS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descripcion TEXT,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precio DECIMAL(10,2),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categoria VARCHAR(50),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marca VARCHAR(50)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INVENTARIO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TABLE inventario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producto_id BIGINT,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ubicacion VARCHAR(100),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FOREIGN KEY (producto_id) REFERENCES productos(id)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VENTAS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cliente_id BIGINT,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vendedor_id BIGINT,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fecha TIMESTAMP DEFAULT CURRENT_TIMESTAMP,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total DECIMAL(10,2),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FOREIGN KEY (cliente_id) REFERENCES clientes(id),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FOREIGN KEY (vendedor_id) REFERENCES vendedores(id)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CREATE TABLE detalle_venta 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venta_id BIGINT,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producto_id BIGINT,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cantidad INT,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precio_unitario DECIMAL(10,2),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FOREIGN KEY (venta_id) REFERENCES ventas(id),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FOREIGN KEY (producto_id) REFERENCES productos(id)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cupones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codigo VARCHAR(30),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descuento DECIMAL(5,2),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valido_hasta DATE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ENVIOS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envios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venta_id BIGINT,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estado VARCHAR(50),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fecha_envio DATE,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transportista VARCHAR(100),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FOREIGN KEY (venta_id) REFERENCES ventas(id)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MICROSERVICIO DE SOPORTE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tickets_soporte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id BIGINT AUTO_INCREMENT PRIMARY KEY,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cliente_id BIGINT,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asunto VARCHAR(100),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mensaje TEXT,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estado VARCHAR(50),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fecha_creacion TIMESTAMP DEFAULT CURRENT_TIMESTAMP,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FOREIGN KEY (cliente_id) REFERENCES clientes(id)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NOTA: CADA MICROSERVICIO DEBE TENER SU PROPIO ESQUEMA / BASE DE DATOS SI SE UTILIZA DESACOPLAMIENTO ESTRICTO.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TAMBIÉN SE PUEDE IMPLEMENTAR UN API GATEWAY CON SPRING CLOUD GATEWAY O KONG PARA GESTIÓN CENTRAL DE RUTAS Y AUTENTICACIÓN.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Físico MySQL base.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