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- Evaluación Parcial 3: Calidad, pruebas y documentación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DSY1103 - Desarrollo Full Stack I</w:t>
        <w:br w:type="textWrapping"/>
      </w:r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Parcial 3 (35% del curso)</w:t>
        <w:br w:type="textWrapping"/>
      </w:r>
      <w:r w:rsidDel="00000000" w:rsidR="00000000" w:rsidRPr="00000000">
        <w:rPr>
          <w:b w:val="1"/>
          <w:rtl w:val="0"/>
        </w:rPr>
        <w:t xml:space="preserve">Tipo de trabajo:</w:t>
      </w:r>
      <w:r w:rsidDel="00000000" w:rsidR="00000000" w:rsidRPr="00000000">
        <w:rPr>
          <w:rtl w:val="0"/>
        </w:rPr>
        <w:t xml:space="preserve"> Grupal (máx. 3 estudiantes)</w:t>
        <w:br w:type="textWrapping"/>
      </w:r>
      <w:r w:rsidDel="00000000" w:rsidR="00000000" w:rsidRPr="00000000">
        <w:rPr>
          <w:b w:val="1"/>
          <w:rtl w:val="0"/>
        </w:rPr>
        <w:t xml:space="preserve">Modalidad:</w:t>
      </w:r>
      <w:r w:rsidDel="00000000" w:rsidR="00000000" w:rsidRPr="00000000">
        <w:rPr>
          <w:rtl w:val="0"/>
        </w:rPr>
        <w:t xml:space="preserve"> Taller de alto cómputo</w:t>
        <w:br w:type="textWrapping"/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7 horas pedagógicas</w:t>
        <w:br w:type="textWrapping"/>
      </w:r>
      <w:r w:rsidDel="00000000" w:rsidR="00000000" w:rsidRPr="00000000">
        <w:rPr>
          <w:b w:val="1"/>
          <w:rtl w:val="0"/>
        </w:rPr>
        <w:t xml:space="preserve">Evaluación de presentación:</w:t>
      </w:r>
      <w:r w:rsidDel="00000000" w:rsidR="00000000" w:rsidRPr="00000000">
        <w:rPr>
          <w:rtl w:val="0"/>
        </w:rPr>
        <w:t xml:space="preserve"> Individual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j6x9o936x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Estructura del Informe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z9ld24hho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Portada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del equipo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Nombres y RUT de los integrantes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 del caso (Perfulandia, EduTech, EcoMarket)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 de entrega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Enlace al repositorio GitHub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r6s6efejn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Documentación del Sistema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general del sistema y sus microservicios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 de arquitectura (general del sistema)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 de flujo de datos (entre microservicios)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generada con OpenAPI (Swagger u otro)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Captura de Swagger UI con los endpoints documentados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Anotaciones utilizadas: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@Operation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@ApiResponse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xen7e951ru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Plan de Pruebas (básico)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del enfoque de pruebas: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unitarias (JUnit)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integración (si aplica)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 resumen: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Nombre del test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Clase o método testeado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Objetivo del test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 (PASSED / FAILED)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 ejecución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test</w:t>
      </w:r>
      <w:r w:rsidDel="00000000" w:rsidR="00000000" w:rsidRPr="00000000">
        <w:rPr>
          <w:rtl w:val="0"/>
        </w:rPr>
        <w:t xml:space="preserve">) y cobertura si aplica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 sobre cobertura y calidad del código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cl6kh2npw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ujz9bso8p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Documentación con HATEOAS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Explicación de qué es HATEOAS y por qué se usó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 del framework usado: Spring HATEOAS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de: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Ensambladores implementados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Respuestas JSON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_links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Controladores V2 documentados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Relación con la navegabilidad de la API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o9wy16uij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Despliegue en la Nube (hipotético)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del proveedor elegido (Render, Railway, AWS, etc.)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Pasos básicos para el despliegue (teórico):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entorno (JDK, puerto, variables)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desde GitHub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Supervisión de logs / errores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 sugeridos de monitoreo/logging (teórico)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f8fl5xeja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Conclusiones y reflexión final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Lecciones aprendidas sobre pruebas y documentación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¿Cómo mejoró la calidad del sistema?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¿Cómo se podría escalar o mejorar a futuro?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qdiz4okz2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Anexos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Enlaces a repositorio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Swagger UI compartido por red local (si aplica)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Capturas adicionales de Postman / Swagger / consola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Presentación individual (evaluación oral)</w:t>
      </w:r>
      <w:r w:rsidDel="00000000" w:rsidR="00000000" w:rsidRPr="00000000">
        <w:rPr>
          <w:rtl w:val="0"/>
        </w:rPr>
        <w:t xml:space="preserve"> Cada integrante del equipo deberá presentar: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Justificación de herramientas de prueba utilizadas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Explicación de pruebas realizadas (JUnit, Mockito)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 de Swagger y OpenAPI en su proyecto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y ejemplo de respuesta con HATEOAS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(Opcional) Caso hipotético de despliegue en nube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 personal sobre el trabajo colaborativo y los aprendizajes técnicos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