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9122" w14:textId="3EEE557C" w:rsidR="0033177D" w:rsidRPr="00EA5969" w:rsidRDefault="002F7097" w:rsidP="00967C10">
      <w:pPr>
        <w:widowControl w:val="0"/>
        <w:jc w:val="center"/>
        <w:outlineLvl w:val="0"/>
        <w:rPr>
          <w:b/>
          <w:bCs/>
          <w:color w:val="808080"/>
          <w:sz w:val="28"/>
          <w:szCs w:val="28"/>
        </w:rPr>
      </w:pPr>
      <w:r>
        <w:rPr>
          <w:b/>
          <w:bCs/>
          <w:sz w:val="28"/>
          <w:szCs w:val="28"/>
        </w:rPr>
        <w:t xml:space="preserve">Template for </w:t>
      </w:r>
      <w:r w:rsidR="00BD2ACF">
        <w:rPr>
          <w:b/>
          <w:bCs/>
          <w:sz w:val="28"/>
          <w:szCs w:val="28"/>
        </w:rPr>
        <w:t>ICADA</w:t>
      </w:r>
      <w:r>
        <w:rPr>
          <w:b/>
          <w:bCs/>
          <w:sz w:val="28"/>
          <w:szCs w:val="28"/>
        </w:rPr>
        <w:t xml:space="preserve"> Papers</w:t>
      </w:r>
    </w:p>
    <w:p w14:paraId="1FF678FB" w14:textId="18ECCD11" w:rsidR="009100C5" w:rsidRPr="002F7097" w:rsidRDefault="009100C5" w:rsidP="00967C10">
      <w:pPr>
        <w:widowControl w:val="0"/>
        <w:jc w:val="center"/>
        <w:outlineLvl w:val="0"/>
        <w:rPr>
          <w:bCs/>
          <w:iCs/>
          <w:color w:val="808080"/>
          <w:sz w:val="20"/>
          <w:szCs w:val="20"/>
        </w:rPr>
      </w:pPr>
    </w:p>
    <w:p w14:paraId="4D8BEE6E" w14:textId="46D753FD" w:rsidR="00254C0E" w:rsidRPr="00EA5969" w:rsidRDefault="002A32DE" w:rsidP="00967C10">
      <w:pPr>
        <w:widowControl w:val="0"/>
        <w:jc w:val="center"/>
        <w:outlineLvl w:val="0"/>
        <w:rPr>
          <w:color w:val="808080"/>
          <w:szCs w:val="22"/>
        </w:rPr>
      </w:pPr>
      <w:r>
        <w:rPr>
          <w:szCs w:val="22"/>
        </w:rPr>
        <w:t>Name S</w:t>
      </w:r>
      <w:r w:rsidR="002F7097">
        <w:rPr>
          <w:szCs w:val="22"/>
        </w:rPr>
        <w:t>URNAME</w:t>
      </w:r>
      <w:r>
        <w:rPr>
          <w:szCs w:val="22"/>
        </w:rPr>
        <w:t xml:space="preserve"> </w:t>
      </w:r>
      <w:r w:rsidRPr="002A32DE">
        <w:rPr>
          <w:szCs w:val="22"/>
          <w:vertAlign w:val="superscript"/>
        </w:rPr>
        <w:t>1</w:t>
      </w:r>
      <w:r>
        <w:rPr>
          <w:szCs w:val="22"/>
        </w:rPr>
        <w:t xml:space="preserve">, Name </w:t>
      </w:r>
      <w:r w:rsidR="002F7097">
        <w:rPr>
          <w:szCs w:val="22"/>
        </w:rPr>
        <w:t>SURNAME</w:t>
      </w:r>
      <w:r>
        <w:rPr>
          <w:szCs w:val="22"/>
        </w:rPr>
        <w:t xml:space="preserve"> </w:t>
      </w:r>
      <w:r w:rsidRPr="002A32DE">
        <w:rPr>
          <w:szCs w:val="22"/>
          <w:vertAlign w:val="superscript"/>
        </w:rPr>
        <w:t>2</w:t>
      </w:r>
      <w:r w:rsidR="002F7097">
        <w:rPr>
          <w:szCs w:val="22"/>
          <w:vertAlign w:val="superscript"/>
        </w:rPr>
        <w:t>,*</w:t>
      </w:r>
      <w:r>
        <w:rPr>
          <w:szCs w:val="22"/>
        </w:rPr>
        <w:t xml:space="preserve">, Name </w:t>
      </w:r>
      <w:r w:rsidR="002F7097">
        <w:rPr>
          <w:szCs w:val="22"/>
        </w:rPr>
        <w:t>SURNAME</w:t>
      </w:r>
      <w:r>
        <w:rPr>
          <w:szCs w:val="22"/>
        </w:rPr>
        <w:t xml:space="preserve"> </w:t>
      </w:r>
      <w:r w:rsidRPr="002A32DE">
        <w:rPr>
          <w:szCs w:val="22"/>
          <w:vertAlign w:val="superscript"/>
        </w:rPr>
        <w:t>3</w:t>
      </w:r>
    </w:p>
    <w:p w14:paraId="0C46C31D" w14:textId="098C2CA5" w:rsidR="00D9152A" w:rsidRPr="002F7097" w:rsidRDefault="00D9152A" w:rsidP="00967C10">
      <w:pPr>
        <w:widowControl w:val="0"/>
        <w:jc w:val="center"/>
        <w:outlineLvl w:val="0"/>
        <w:rPr>
          <w:bCs/>
          <w:iCs/>
          <w:color w:val="808080"/>
          <w:sz w:val="20"/>
          <w:szCs w:val="20"/>
        </w:rPr>
      </w:pPr>
    </w:p>
    <w:p w14:paraId="11B7D826" w14:textId="200F44BC" w:rsidR="00F25C78" w:rsidRPr="00851999" w:rsidRDefault="008537C4" w:rsidP="00967C10">
      <w:pPr>
        <w:widowControl w:val="0"/>
        <w:jc w:val="center"/>
        <w:outlineLvl w:val="0"/>
        <w:rPr>
          <w:bCs/>
          <w:i/>
          <w:color w:val="808080"/>
          <w:sz w:val="20"/>
          <w:szCs w:val="20"/>
        </w:rPr>
      </w:pPr>
      <w:r w:rsidRPr="00851999">
        <w:rPr>
          <w:sz w:val="20"/>
          <w:szCs w:val="20"/>
          <w:vertAlign w:val="superscript"/>
        </w:rPr>
        <w:t>1</w:t>
      </w:r>
      <w:r w:rsidRPr="00851999">
        <w:rPr>
          <w:sz w:val="20"/>
          <w:szCs w:val="20"/>
        </w:rPr>
        <w:t xml:space="preserve"> </w:t>
      </w:r>
      <w:r w:rsidR="00ED08A0" w:rsidRPr="00851999">
        <w:rPr>
          <w:sz w:val="20"/>
          <w:szCs w:val="20"/>
        </w:rPr>
        <w:t>Department</w:t>
      </w:r>
      <w:r w:rsidR="00851999" w:rsidRPr="00851999">
        <w:rPr>
          <w:sz w:val="20"/>
          <w:szCs w:val="20"/>
        </w:rPr>
        <w:t xml:space="preserve">, </w:t>
      </w:r>
      <w:r w:rsidR="00ED08A0" w:rsidRPr="00851999">
        <w:rPr>
          <w:sz w:val="20"/>
          <w:szCs w:val="20"/>
        </w:rPr>
        <w:t>University</w:t>
      </w:r>
      <w:r w:rsidR="00851999" w:rsidRPr="00851999">
        <w:rPr>
          <w:sz w:val="20"/>
          <w:szCs w:val="20"/>
        </w:rPr>
        <w:t>, Country</w:t>
      </w:r>
      <w:r w:rsidR="00ED08A0">
        <w:rPr>
          <w:sz w:val="20"/>
          <w:szCs w:val="20"/>
        </w:rPr>
        <w:t>, e-mail address</w:t>
      </w:r>
    </w:p>
    <w:p w14:paraId="54EBEE83" w14:textId="24CD1AAC" w:rsidR="00BE3B4D" w:rsidRPr="00851999" w:rsidRDefault="008537C4" w:rsidP="00967C10">
      <w:pPr>
        <w:widowControl w:val="0"/>
        <w:jc w:val="center"/>
        <w:rPr>
          <w:sz w:val="20"/>
          <w:szCs w:val="20"/>
        </w:rPr>
      </w:pPr>
      <w:r w:rsidRPr="00851999">
        <w:rPr>
          <w:sz w:val="20"/>
          <w:szCs w:val="20"/>
          <w:vertAlign w:val="superscript"/>
        </w:rPr>
        <w:t>2</w:t>
      </w:r>
      <w:r w:rsidRPr="00851999">
        <w:rPr>
          <w:sz w:val="20"/>
          <w:szCs w:val="20"/>
        </w:rPr>
        <w:t xml:space="preserve"> </w:t>
      </w:r>
      <w:r w:rsidR="00ED08A0" w:rsidRPr="00851999">
        <w:rPr>
          <w:sz w:val="20"/>
          <w:szCs w:val="20"/>
        </w:rPr>
        <w:t>Department, University, Country</w:t>
      </w:r>
      <w:r w:rsidR="00ED08A0">
        <w:rPr>
          <w:sz w:val="20"/>
          <w:szCs w:val="20"/>
        </w:rPr>
        <w:t>, e-mail address</w:t>
      </w:r>
    </w:p>
    <w:p w14:paraId="7A2A0714" w14:textId="07399AFA" w:rsidR="00BE3B4D" w:rsidRPr="00851999" w:rsidRDefault="008537C4" w:rsidP="00967C10">
      <w:pPr>
        <w:widowControl w:val="0"/>
        <w:jc w:val="center"/>
        <w:rPr>
          <w:sz w:val="20"/>
          <w:szCs w:val="20"/>
        </w:rPr>
      </w:pPr>
      <w:r w:rsidRPr="00851999">
        <w:rPr>
          <w:sz w:val="20"/>
          <w:szCs w:val="20"/>
          <w:vertAlign w:val="superscript"/>
        </w:rPr>
        <w:t>3</w:t>
      </w:r>
      <w:r w:rsidRPr="00851999">
        <w:rPr>
          <w:sz w:val="20"/>
          <w:szCs w:val="20"/>
        </w:rPr>
        <w:t xml:space="preserve"> </w:t>
      </w:r>
      <w:r w:rsidR="00ED08A0" w:rsidRPr="00851999">
        <w:rPr>
          <w:sz w:val="20"/>
          <w:szCs w:val="20"/>
        </w:rPr>
        <w:t xml:space="preserve">Department, </w:t>
      </w:r>
      <w:r w:rsidR="00ED08A0">
        <w:rPr>
          <w:sz w:val="20"/>
          <w:szCs w:val="20"/>
        </w:rPr>
        <w:t>Company</w:t>
      </w:r>
      <w:r w:rsidR="00ED08A0" w:rsidRPr="00851999">
        <w:rPr>
          <w:sz w:val="20"/>
          <w:szCs w:val="20"/>
        </w:rPr>
        <w:t>, Country</w:t>
      </w:r>
      <w:r w:rsidR="00ED08A0">
        <w:rPr>
          <w:sz w:val="20"/>
          <w:szCs w:val="20"/>
        </w:rPr>
        <w:t>, e-mail address</w:t>
      </w:r>
    </w:p>
    <w:p w14:paraId="395E9542" w14:textId="588B79A5" w:rsidR="003A4DD4" w:rsidRPr="002F7097" w:rsidRDefault="003A4DD4" w:rsidP="00CB0798">
      <w:pPr>
        <w:widowControl w:val="0"/>
        <w:rPr>
          <w:bCs/>
          <w:iCs/>
          <w:color w:val="A6A6A6"/>
          <w:sz w:val="20"/>
          <w:szCs w:val="20"/>
        </w:rPr>
      </w:pPr>
    </w:p>
    <w:p w14:paraId="5C704D38" w14:textId="2426A9A5" w:rsidR="00B10096" w:rsidRPr="00F5631F" w:rsidRDefault="008D63A9" w:rsidP="009470E5">
      <w:pPr>
        <w:widowControl w:val="0"/>
        <w:ind w:right="281" w:firstLine="0"/>
        <w:rPr>
          <w:b/>
          <w:bCs/>
          <w:i/>
          <w:color w:val="808080"/>
          <w:szCs w:val="22"/>
        </w:rPr>
      </w:pPr>
      <w:r w:rsidRPr="00F5631F">
        <w:rPr>
          <w:b/>
          <w:bCs/>
          <w:szCs w:val="22"/>
        </w:rPr>
        <w:t>A</w:t>
      </w:r>
      <w:r w:rsidR="008477DC" w:rsidRPr="00F5631F">
        <w:rPr>
          <w:b/>
          <w:bCs/>
          <w:szCs w:val="22"/>
        </w:rPr>
        <w:t>bstract</w:t>
      </w:r>
    </w:p>
    <w:p w14:paraId="5B4F372E" w14:textId="4898A027" w:rsidR="00E76F14" w:rsidRPr="001842CE" w:rsidRDefault="002742E6" w:rsidP="009470E5">
      <w:pPr>
        <w:widowControl w:val="0"/>
        <w:ind w:right="283" w:firstLine="0"/>
        <w:rPr>
          <w:szCs w:val="22"/>
        </w:rPr>
      </w:pPr>
      <w:r w:rsidRPr="001842CE">
        <w:rPr>
          <w:szCs w:val="22"/>
        </w:rPr>
        <w:t xml:space="preserve">The abstract should be short and </w:t>
      </w:r>
      <w:r w:rsidR="00A56DDC" w:rsidRPr="001842CE">
        <w:rPr>
          <w:szCs w:val="22"/>
        </w:rPr>
        <w:t>at most 250 words</w:t>
      </w:r>
      <w:r w:rsidRPr="001842CE">
        <w:rPr>
          <w:szCs w:val="22"/>
        </w:rPr>
        <w:t>.</w:t>
      </w:r>
      <w:r w:rsidR="00912CBC" w:rsidRPr="001842CE">
        <w:rPr>
          <w:szCs w:val="22"/>
        </w:rPr>
        <w:t xml:space="preserve"> </w:t>
      </w:r>
      <w:r w:rsidRPr="001842CE">
        <w:rPr>
          <w:szCs w:val="22"/>
        </w:rPr>
        <w:t>The format is a single column using 1</w:t>
      </w:r>
      <w:r w:rsidR="001842CE">
        <w:rPr>
          <w:szCs w:val="22"/>
        </w:rPr>
        <w:t>1</w:t>
      </w:r>
      <w:r w:rsidRPr="001842CE">
        <w:rPr>
          <w:szCs w:val="22"/>
        </w:rPr>
        <w:t xml:space="preserve"> pt Times New Roman</w:t>
      </w:r>
      <w:r w:rsidR="00E923F3" w:rsidRPr="001842CE">
        <w:rPr>
          <w:szCs w:val="22"/>
        </w:rPr>
        <w:t xml:space="preserve"> font</w:t>
      </w:r>
      <w:r w:rsidR="00CB0798" w:rsidRPr="001842CE">
        <w:rPr>
          <w:szCs w:val="22"/>
        </w:rPr>
        <w:t xml:space="preserve">, and </w:t>
      </w:r>
      <w:r w:rsidR="00834258" w:rsidRPr="001842CE">
        <w:rPr>
          <w:szCs w:val="22"/>
        </w:rPr>
        <w:t xml:space="preserve">justified. </w:t>
      </w:r>
    </w:p>
    <w:p w14:paraId="19D593C7" w14:textId="383853AB" w:rsidR="004413F6" w:rsidRPr="00F12F85" w:rsidRDefault="008477DC" w:rsidP="005700AC">
      <w:pPr>
        <w:widowControl w:val="0"/>
        <w:ind w:right="281" w:firstLine="0"/>
        <w:rPr>
          <w:i/>
          <w:color w:val="808080"/>
          <w:szCs w:val="22"/>
        </w:rPr>
      </w:pPr>
      <w:r w:rsidRPr="00F12F85">
        <w:rPr>
          <w:b/>
          <w:bCs/>
          <w:i/>
          <w:szCs w:val="22"/>
        </w:rPr>
        <w:t>Keywords</w:t>
      </w:r>
      <w:r w:rsidR="00C052FB" w:rsidRPr="00F12F85">
        <w:rPr>
          <w:b/>
          <w:bCs/>
          <w:i/>
          <w:szCs w:val="22"/>
        </w:rPr>
        <w:t xml:space="preserve">: </w:t>
      </w:r>
      <w:r w:rsidR="00093A50" w:rsidRPr="00F12F85">
        <w:rPr>
          <w:b/>
          <w:bCs/>
          <w:i/>
          <w:szCs w:val="22"/>
        </w:rPr>
        <w:t>Keyword</w:t>
      </w:r>
      <w:r w:rsidR="00CB0798" w:rsidRPr="00F12F85">
        <w:rPr>
          <w:b/>
          <w:bCs/>
          <w:i/>
          <w:szCs w:val="22"/>
        </w:rPr>
        <w:t xml:space="preserve"> 1</w:t>
      </w:r>
      <w:r w:rsidR="00BC7B3B" w:rsidRPr="00F12F85">
        <w:rPr>
          <w:b/>
          <w:bCs/>
          <w:i/>
          <w:szCs w:val="22"/>
        </w:rPr>
        <w:t>;</w:t>
      </w:r>
      <w:r w:rsidR="00093A50" w:rsidRPr="00F12F85">
        <w:rPr>
          <w:b/>
          <w:bCs/>
          <w:i/>
          <w:szCs w:val="22"/>
        </w:rPr>
        <w:t xml:space="preserve"> keyword 2</w:t>
      </w:r>
      <w:r w:rsidR="00BC7B3B" w:rsidRPr="00F12F85">
        <w:rPr>
          <w:b/>
          <w:bCs/>
          <w:i/>
          <w:szCs w:val="22"/>
        </w:rPr>
        <w:t>;</w:t>
      </w:r>
      <w:r w:rsidR="00093A50" w:rsidRPr="00F12F85">
        <w:rPr>
          <w:b/>
          <w:bCs/>
          <w:i/>
          <w:szCs w:val="22"/>
        </w:rPr>
        <w:t xml:space="preserve"> keyword 3</w:t>
      </w:r>
      <w:r w:rsidR="00BC7B3B" w:rsidRPr="00F12F85">
        <w:rPr>
          <w:b/>
          <w:bCs/>
          <w:i/>
          <w:szCs w:val="22"/>
        </w:rPr>
        <w:t>;</w:t>
      </w:r>
      <w:r w:rsidR="00093A50" w:rsidRPr="00F12F85">
        <w:rPr>
          <w:b/>
          <w:bCs/>
          <w:i/>
          <w:szCs w:val="22"/>
        </w:rPr>
        <w:t xml:space="preserve"> keyword 4.</w:t>
      </w:r>
      <w:r w:rsidR="00CB0798" w:rsidRPr="00F12F85">
        <w:rPr>
          <w:i/>
          <w:szCs w:val="22"/>
        </w:rPr>
        <w:t xml:space="preserve"> (Enter keywords in alphabetical order, separated by commas</w:t>
      </w:r>
      <w:r w:rsidR="00A56DDC" w:rsidRPr="00F12F85">
        <w:rPr>
          <w:i/>
          <w:szCs w:val="22"/>
        </w:rPr>
        <w:t>, and conclude with a period</w:t>
      </w:r>
      <w:r w:rsidR="00CB0798" w:rsidRPr="00F12F85">
        <w:rPr>
          <w:i/>
          <w:szCs w:val="22"/>
        </w:rPr>
        <w:t xml:space="preserve">.  </w:t>
      </w:r>
      <w:r w:rsidR="00A56DDC" w:rsidRPr="00F12F85">
        <w:rPr>
          <w:i/>
          <w:szCs w:val="22"/>
        </w:rPr>
        <w:t xml:space="preserve">Minimum 3 and maximum </w:t>
      </w:r>
      <w:r w:rsidR="00651AC9">
        <w:rPr>
          <w:i/>
          <w:szCs w:val="22"/>
        </w:rPr>
        <w:t>5</w:t>
      </w:r>
      <w:r w:rsidR="00A56DDC" w:rsidRPr="00F12F85">
        <w:rPr>
          <w:i/>
          <w:szCs w:val="22"/>
        </w:rPr>
        <w:t xml:space="preserve"> keywords should be provided.</w:t>
      </w:r>
      <w:r w:rsidR="00CB0798" w:rsidRPr="00F12F85">
        <w:rPr>
          <w:i/>
          <w:szCs w:val="22"/>
        </w:rPr>
        <w:t>)</w:t>
      </w:r>
    </w:p>
    <w:p w14:paraId="70944511" w14:textId="6611F08B" w:rsidR="002E7E08" w:rsidRPr="00155B84" w:rsidRDefault="002E7E08" w:rsidP="009470E5">
      <w:pPr>
        <w:pStyle w:val="Balk1"/>
      </w:pPr>
      <w:r w:rsidRPr="00155B84">
        <w:t xml:space="preserve">1. </w:t>
      </w:r>
      <w:r w:rsidR="00505424" w:rsidRPr="00155B84">
        <w:t>Introduction</w:t>
      </w:r>
    </w:p>
    <w:p w14:paraId="12D09BFD" w14:textId="69A35829" w:rsidR="000C5C8A" w:rsidRDefault="00505424" w:rsidP="00A95856">
      <w:r w:rsidRPr="00505424">
        <w:t xml:space="preserve">The </w:t>
      </w:r>
      <w:r w:rsidR="00BD2ACF" w:rsidRPr="00BD2ACF">
        <w:t xml:space="preserve">International Conference </w:t>
      </w:r>
      <w:r w:rsidR="000E11CF">
        <w:t>o</w:t>
      </w:r>
      <w:r w:rsidR="00BD2ACF" w:rsidRPr="00BD2ACF">
        <w:t xml:space="preserve">n Artificial Intelligence </w:t>
      </w:r>
      <w:r w:rsidR="00BD2ACF">
        <w:t>a</w:t>
      </w:r>
      <w:r w:rsidR="00BD2ACF" w:rsidRPr="00BD2ACF">
        <w:t xml:space="preserve">nd Data Science </w:t>
      </w:r>
      <w:r w:rsidRPr="00505424">
        <w:t>(</w:t>
      </w:r>
      <w:r w:rsidR="00BD2ACF">
        <w:t>ICADA</w:t>
      </w:r>
      <w:r w:rsidRPr="00505424">
        <w:t xml:space="preserve">) is an international scientific </w:t>
      </w:r>
      <w:r w:rsidR="00BD2ACF">
        <w:t>conference</w:t>
      </w:r>
      <w:r w:rsidRPr="00505424">
        <w:t xml:space="preserve">. The aim of </w:t>
      </w:r>
      <w:r w:rsidR="00BD2ACF">
        <w:t>ICADA</w:t>
      </w:r>
      <w:r w:rsidRPr="00505424">
        <w:t xml:space="preserve"> is to bring together interdisciplinary research in the fields of artificial intelligence and data science.</w:t>
      </w:r>
    </w:p>
    <w:p w14:paraId="67FCF501" w14:textId="77777777" w:rsidR="00A1410E" w:rsidRPr="00155B84" w:rsidRDefault="00CC49CD" w:rsidP="00837AB8">
      <w:pPr>
        <w:pStyle w:val="Balk1"/>
        <w:rPr>
          <w:i/>
          <w:color w:val="808080"/>
        </w:rPr>
      </w:pPr>
      <w:r w:rsidRPr="00155B84">
        <w:t>2</w:t>
      </w:r>
      <w:r w:rsidR="00A1410E" w:rsidRPr="00155B84">
        <w:t xml:space="preserve">. </w:t>
      </w:r>
      <w:r w:rsidR="00093A50" w:rsidRPr="00155B84">
        <w:t xml:space="preserve">Paper </w:t>
      </w:r>
      <w:r w:rsidR="001F1293" w:rsidRPr="00155B84">
        <w:t xml:space="preserve">Organization and </w:t>
      </w:r>
      <w:r w:rsidR="00636BED" w:rsidRPr="00155B84">
        <w:t>Format</w:t>
      </w:r>
      <w:r w:rsidR="00093A50" w:rsidRPr="00155B84">
        <w:rPr>
          <w:color w:val="808080"/>
        </w:rPr>
        <w:t xml:space="preserve"> </w:t>
      </w:r>
    </w:p>
    <w:p w14:paraId="6E500BC4" w14:textId="70D05DB1" w:rsidR="001F1293" w:rsidRPr="00155B84" w:rsidRDefault="00CC49CD" w:rsidP="00A95856">
      <w:pPr>
        <w:pStyle w:val="Balk2"/>
      </w:pPr>
      <w:r w:rsidRPr="00155B84">
        <w:t>2</w:t>
      </w:r>
      <w:r w:rsidR="001F1293" w:rsidRPr="00155B84">
        <w:t>.</w:t>
      </w:r>
      <w:r w:rsidR="00056555" w:rsidRPr="00155B84">
        <w:t>1</w:t>
      </w:r>
      <w:r w:rsidR="003C2580" w:rsidRPr="00155B84">
        <w:t>.</w:t>
      </w:r>
      <w:r w:rsidR="001F1293" w:rsidRPr="00155B84">
        <w:t xml:space="preserve"> Length and </w:t>
      </w:r>
      <w:r w:rsidR="003C2580" w:rsidRPr="00155B84">
        <w:t>o</w:t>
      </w:r>
      <w:r w:rsidR="001F1293" w:rsidRPr="00155B84">
        <w:t>rganization</w:t>
      </w:r>
    </w:p>
    <w:p w14:paraId="2A1D355D" w14:textId="0C240A76" w:rsidR="001F1293" w:rsidRPr="001F1293" w:rsidRDefault="003069FD" w:rsidP="009470E5">
      <w:pPr>
        <w:rPr>
          <w:b/>
          <w:bCs/>
          <w:i/>
          <w:color w:val="BFBFBF"/>
          <w:sz w:val="20"/>
          <w:szCs w:val="20"/>
        </w:rPr>
      </w:pPr>
      <w:r>
        <w:t>A</w:t>
      </w:r>
      <w:r w:rsidR="00FD791D">
        <w:t>rticles</w:t>
      </w:r>
      <w:r w:rsidR="001F1293" w:rsidRPr="00964786">
        <w:t xml:space="preserve"> should not exceed </w:t>
      </w:r>
      <w:r w:rsidR="00BD2ACF">
        <w:t>4</w:t>
      </w:r>
      <w:r w:rsidR="001F1293">
        <w:t xml:space="preserve"> pages</w:t>
      </w:r>
      <w:r w:rsidR="00137094">
        <w:t xml:space="preserve"> and should include following (or similar) sections: </w:t>
      </w:r>
      <w:r w:rsidR="005F1DD4" w:rsidRPr="005F1DD4">
        <w:t xml:space="preserve">introduction, purpose, material </w:t>
      </w:r>
      <w:r w:rsidR="0052145C">
        <w:t xml:space="preserve">and </w:t>
      </w:r>
      <w:r w:rsidR="005F1DD4" w:rsidRPr="005F1DD4">
        <w:t>method, findings, results and recommendations</w:t>
      </w:r>
      <w:r w:rsidR="005F1DD4">
        <w:t>.</w:t>
      </w:r>
    </w:p>
    <w:p w14:paraId="0F82F564" w14:textId="4F2E6CD0" w:rsidR="009470E5" w:rsidRDefault="00CC49CD" w:rsidP="00253EC6">
      <w:pPr>
        <w:pStyle w:val="Balk2"/>
        <w:rPr>
          <w:sz w:val="20"/>
          <w:szCs w:val="20"/>
        </w:rPr>
      </w:pPr>
      <w:r>
        <w:t>2</w:t>
      </w:r>
      <w:r w:rsidR="00BA22FE">
        <w:t>.</w:t>
      </w:r>
      <w:r w:rsidR="00056555">
        <w:t>2</w:t>
      </w:r>
      <w:r w:rsidR="003C2580">
        <w:t>.</w:t>
      </w:r>
      <w:r w:rsidR="00BA22FE">
        <w:t xml:space="preserve"> Fonts and </w:t>
      </w:r>
      <w:r w:rsidR="003C2580">
        <w:t>d</w:t>
      </w:r>
      <w:r w:rsidR="00E923F3">
        <w:t>imensions</w:t>
      </w:r>
    </w:p>
    <w:p w14:paraId="521C10B4" w14:textId="3C19B67C" w:rsidR="00F12F85" w:rsidRDefault="001842CE" w:rsidP="001842CE">
      <w:r>
        <w:t>The paper dimension should be A4</w:t>
      </w:r>
      <w:r w:rsidR="00F5631F">
        <w:t xml:space="preserve">. </w:t>
      </w:r>
      <w:r w:rsidR="00F12F85">
        <w:t>The following margins are used in the paper layout: Top: 2.5 cm; Left: 2 cm; Bottom: 2 cm; Right: 1.5 cm</w:t>
      </w:r>
      <w:r w:rsidR="00A95856">
        <w:t>.</w:t>
      </w:r>
    </w:p>
    <w:p w14:paraId="5B72C5F3" w14:textId="2BBECF1B" w:rsidR="00F12F85" w:rsidRDefault="00F5631F" w:rsidP="001842CE">
      <w:r>
        <w:t>The format is single column. The text should be prepared in Times New Roman typeface</w:t>
      </w:r>
      <w:r w:rsidR="00253EC6">
        <w:t>,</w:t>
      </w:r>
      <w:r>
        <w:t xml:space="preserve"> 11 pt</w:t>
      </w:r>
      <w:r w:rsidR="00253EC6">
        <w:t>, and justified</w:t>
      </w:r>
      <w:r>
        <w:t xml:space="preserve">. </w:t>
      </w:r>
      <w:r w:rsidR="00F12F85">
        <w:t>The first line of each paragraph should have 0.5 cm indentation.</w:t>
      </w:r>
    </w:p>
    <w:p w14:paraId="4378FC93" w14:textId="584DEDB9" w:rsidR="001842CE" w:rsidRDefault="00F12F85" w:rsidP="001842CE">
      <w:r>
        <w:t>F</w:t>
      </w:r>
      <w:r w:rsidR="00F5631F">
        <w:t>or special parts of the paper the following text style should be used:</w:t>
      </w:r>
    </w:p>
    <w:p w14:paraId="2612549B" w14:textId="3295DFFE" w:rsidR="00F5631F" w:rsidRDefault="00F5631F" w:rsidP="00F5631F">
      <w:pPr>
        <w:pStyle w:val="ListeParagraf"/>
        <w:numPr>
          <w:ilvl w:val="0"/>
          <w:numId w:val="6"/>
        </w:numPr>
      </w:pPr>
      <w:r>
        <w:t>Paper title: Times New Roman, 14 pt, bold, aligned centered, first character of each word is capitalized.</w:t>
      </w:r>
    </w:p>
    <w:p w14:paraId="7B478EC1" w14:textId="1322E17D" w:rsidR="00F5631F" w:rsidRDefault="00F5631F" w:rsidP="00F5631F">
      <w:pPr>
        <w:pStyle w:val="ListeParagraf"/>
        <w:numPr>
          <w:ilvl w:val="0"/>
          <w:numId w:val="6"/>
        </w:numPr>
      </w:pPr>
      <w:r>
        <w:t>Header 1: Times New Roman, 11 pt, bold, aligned left</w:t>
      </w:r>
      <w:r w:rsidR="00F41700">
        <w:t>, first character of each word is capitalized, numbered (1, 2, …).</w:t>
      </w:r>
    </w:p>
    <w:p w14:paraId="4E419CD4" w14:textId="2F821598" w:rsidR="00F41700" w:rsidRDefault="00F41700" w:rsidP="00F41700">
      <w:pPr>
        <w:pStyle w:val="ListeParagraf"/>
        <w:numPr>
          <w:ilvl w:val="0"/>
          <w:numId w:val="6"/>
        </w:numPr>
      </w:pPr>
      <w:r>
        <w:t>Header 2: Times New Roman, 11 pt, bold, aligned left, only the first character of the first word is capitalized, numbered (1.1, 1.2, …).</w:t>
      </w:r>
    </w:p>
    <w:p w14:paraId="7CADA3BC" w14:textId="0E123A1A" w:rsidR="00F41700" w:rsidRDefault="00F41700" w:rsidP="00F41700">
      <w:pPr>
        <w:pStyle w:val="ListeParagraf"/>
        <w:numPr>
          <w:ilvl w:val="0"/>
          <w:numId w:val="6"/>
        </w:numPr>
      </w:pPr>
      <w:r>
        <w:t xml:space="preserve">Header 3: Times New Roman, 11 pt, </w:t>
      </w:r>
      <w:r w:rsidR="00E06657">
        <w:t>underlined</w:t>
      </w:r>
      <w:r>
        <w:t>,</w:t>
      </w:r>
      <w:r w:rsidR="00253EC6">
        <w:t xml:space="preserve"> italic,</w:t>
      </w:r>
      <w:r>
        <w:t xml:space="preserve"> aligned left, only the first character of the first word is capitalized, numbered (1.1</w:t>
      </w:r>
      <w:r w:rsidR="00253EC6">
        <w:t>.1</w:t>
      </w:r>
      <w:r>
        <w:t>, 1.</w:t>
      </w:r>
      <w:r w:rsidR="00253EC6">
        <w:t>1.</w:t>
      </w:r>
      <w:r>
        <w:t>2, …).</w:t>
      </w:r>
    </w:p>
    <w:p w14:paraId="6C4BA3E0" w14:textId="09B99063" w:rsidR="00BD7A57" w:rsidRDefault="00BD7A57" w:rsidP="00F41700">
      <w:pPr>
        <w:pStyle w:val="ListeParagraf"/>
        <w:numPr>
          <w:ilvl w:val="0"/>
          <w:numId w:val="6"/>
        </w:numPr>
      </w:pPr>
      <w:r>
        <w:t>Before each header add 12 pt</w:t>
      </w:r>
      <w:r w:rsidR="001A0092">
        <w:t>,</w:t>
      </w:r>
      <w:r>
        <w:t xml:space="preserve"> and after each header add 6 pt spacing.</w:t>
      </w:r>
    </w:p>
    <w:p w14:paraId="54BE1AF4" w14:textId="66272B1D" w:rsidR="00BD7A57" w:rsidRDefault="00F12F85" w:rsidP="00BD7A57">
      <w:pPr>
        <w:pStyle w:val="ListeParagraf"/>
        <w:numPr>
          <w:ilvl w:val="0"/>
          <w:numId w:val="6"/>
        </w:numPr>
      </w:pPr>
      <w:r>
        <w:t xml:space="preserve">For </w:t>
      </w:r>
      <w:r w:rsidR="004873B2">
        <w:t xml:space="preserve">sections such as </w:t>
      </w:r>
      <w:r w:rsidR="004873B2" w:rsidRPr="00964786">
        <w:t>Acknowledgements</w:t>
      </w:r>
      <w:r w:rsidR="004873B2">
        <w:t xml:space="preserve">, </w:t>
      </w:r>
      <w:r w:rsidR="004873B2" w:rsidRPr="00964786">
        <w:t>References</w:t>
      </w:r>
      <w:r w:rsidR="004873B2">
        <w:t>, and Appendix use the header 1 style without numbering.</w:t>
      </w:r>
    </w:p>
    <w:p w14:paraId="1CB5FA93" w14:textId="41A359D7" w:rsidR="00A95856" w:rsidRDefault="00A95856" w:rsidP="00E06657">
      <w:pPr>
        <w:pStyle w:val="Balk2"/>
      </w:pPr>
      <w:r>
        <w:t xml:space="preserve">2.3 Tables and </w:t>
      </w:r>
      <w:r w:rsidR="00E06657">
        <w:t>figures</w:t>
      </w:r>
    </w:p>
    <w:p w14:paraId="0D4DB233" w14:textId="54E5F6C5" w:rsidR="00A95856" w:rsidRDefault="004F4044" w:rsidP="004F4044">
      <w:r>
        <w:t xml:space="preserve">All tables and figures must be of high quality, </w:t>
      </w:r>
      <w:r w:rsidRPr="004F4044">
        <w:t xml:space="preserve">readable and good use of </w:t>
      </w:r>
      <w:r w:rsidR="00A13394">
        <w:t>page layout</w:t>
      </w:r>
      <w:r>
        <w:t>.</w:t>
      </w:r>
      <w:r w:rsidR="00DF6AE9">
        <w:t xml:space="preserve"> Table</w:t>
      </w:r>
      <w:r w:rsidR="00A13394">
        <w:t xml:space="preserve">s, </w:t>
      </w:r>
      <w:r w:rsidR="00DF6AE9">
        <w:t>figure</w:t>
      </w:r>
      <w:r w:rsidR="00A13394">
        <w:t>s, and their</w:t>
      </w:r>
      <w:r w:rsidR="00DF6AE9">
        <w:t xml:space="preserve"> captions are centered</w:t>
      </w:r>
      <w:r w:rsidR="00A13394">
        <w:t>. F</w:t>
      </w:r>
      <w:r w:rsidR="00DF6AE9">
        <w:t>ont size</w:t>
      </w:r>
      <w:r w:rsidR="00A13394">
        <w:t xml:space="preserve"> of table and figure captions</w:t>
      </w:r>
      <w:r w:rsidR="00DF6AE9">
        <w:t xml:space="preserve"> </w:t>
      </w:r>
      <w:r w:rsidR="00A13394">
        <w:t xml:space="preserve">should be </w:t>
      </w:r>
      <w:r w:rsidR="00DF6AE9">
        <w:t xml:space="preserve">10 pt. </w:t>
      </w:r>
      <w:r w:rsidR="00A13394">
        <w:t xml:space="preserve">Table contents should also be centered and the font size should be </w:t>
      </w:r>
      <w:r w:rsidR="00383729">
        <w:t xml:space="preserve">8 or </w:t>
      </w:r>
      <w:r w:rsidR="00A13394">
        <w:t>9.</w:t>
      </w:r>
      <w:r w:rsidR="00383729">
        <w:t xml:space="preserve"> </w:t>
      </w:r>
      <w:r w:rsidR="00DF6AE9">
        <w:t xml:space="preserve">Table and figure labels should be bold </w:t>
      </w:r>
      <w:r w:rsidR="00383729">
        <w:t>(See Table 1 and Figure 1).</w:t>
      </w:r>
      <w:r w:rsidR="00BD02B0">
        <w:t xml:space="preserve"> </w:t>
      </w:r>
    </w:p>
    <w:p w14:paraId="0F39B56F" w14:textId="77777777" w:rsidR="001A0092" w:rsidRDefault="001A0092" w:rsidP="001A0092">
      <w:pPr>
        <w:pStyle w:val="Balk2"/>
      </w:pPr>
      <w:r>
        <w:t>2.4. Equations</w:t>
      </w:r>
    </w:p>
    <w:p w14:paraId="33F22A6F" w14:textId="77777777" w:rsidR="001A0092" w:rsidRDefault="001A0092" w:rsidP="001A0092">
      <w:r w:rsidRPr="00964786">
        <w:t xml:space="preserve">Equations are </w:t>
      </w:r>
      <w:r>
        <w:t>centered</w:t>
      </w:r>
      <w:r w:rsidRPr="00964786">
        <w:t xml:space="preserve"> </w:t>
      </w:r>
      <w:r>
        <w:t>with center tab.</w:t>
      </w:r>
      <w:r w:rsidRPr="00964786">
        <w:t xml:space="preserve"> </w:t>
      </w:r>
      <w:r>
        <w:t>E</w:t>
      </w:r>
      <w:r w:rsidRPr="00964786">
        <w:t>quation number</w:t>
      </w:r>
      <w:r>
        <w:t xml:space="preserve"> is given</w:t>
      </w:r>
      <w:r w:rsidRPr="00964786">
        <w:t xml:space="preserve"> in parenthesis.</w:t>
      </w:r>
      <w:r>
        <w:t xml:space="preserve"> Justify all equation numbers using a right tab; do not use left tabs, spaces, or tables. You can r</w:t>
      </w:r>
      <w:r w:rsidRPr="00964786">
        <w:t>efer to specific equations using the abbreviation “Eq</w:t>
      </w:r>
      <w:r>
        <w:t>.</w:t>
      </w:r>
      <w:r w:rsidRPr="00964786">
        <w:t xml:space="preserve"> (1)”</w:t>
      </w:r>
      <w:r>
        <w:t>, “Eqs. (2), (4) and (5)” and “Eqs. (2)-(5)”</w:t>
      </w:r>
      <w:r w:rsidRPr="00964786">
        <w:t>.</w:t>
      </w:r>
      <w:r>
        <w:t xml:space="preserve"> </w:t>
      </w:r>
    </w:p>
    <w:p w14:paraId="6F4FE749" w14:textId="6E1B9BF0" w:rsidR="003D1B87" w:rsidRDefault="003D1B87" w:rsidP="001A0092"/>
    <w:p w14:paraId="6C52A642" w14:textId="3845F835" w:rsidR="001A0092" w:rsidRDefault="001A0092" w:rsidP="001A0092">
      <w:r>
        <w:t>See sample equation below:</w:t>
      </w:r>
    </w:p>
    <w:p w14:paraId="39C12C2F" w14:textId="3D3669C8" w:rsidR="001A0092" w:rsidRDefault="001A0092" w:rsidP="00207113">
      <w:pPr>
        <w:widowControl w:val="0"/>
        <w:tabs>
          <w:tab w:val="center" w:pos="4962"/>
          <w:tab w:val="right" w:pos="9921"/>
        </w:tabs>
        <w:autoSpaceDE w:val="0"/>
        <w:autoSpaceDN w:val="0"/>
        <w:adjustRightInd w:val="0"/>
        <w:spacing w:after="60"/>
        <w:jc w:val="center"/>
        <w:rPr>
          <w:iCs/>
          <w:sz w:val="24"/>
        </w:rPr>
      </w:pPr>
      <w:r>
        <w:rPr>
          <w:sz w:val="24"/>
        </w:rPr>
        <w:lastRenderedPageBreak/>
        <w:tab/>
      </w:r>
      <m:oMath>
        <m:r>
          <w:rPr>
            <w:rFonts w:ascii="Cambria Math" w:hAnsi="Cambria Math"/>
            <w:noProof/>
            <w:sz w:val="24"/>
          </w:rPr>
          <m:t>A=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</w:rPr>
              <m:t>πr</m:t>
            </m:r>
          </m:e>
          <m:sup>
            <m:r>
              <w:rPr>
                <w:rFonts w:ascii="Cambria Math" w:hAnsi="Cambria Math"/>
                <w:noProof/>
                <w:sz w:val="24"/>
              </w:rPr>
              <m:t>2</m:t>
            </m:r>
          </m:sup>
        </m:sSup>
      </m:oMath>
      <w:r>
        <w:rPr>
          <w:sz w:val="24"/>
        </w:rPr>
        <w:tab/>
      </w:r>
      <w:r w:rsidRPr="008B1218">
        <w:rPr>
          <w:iCs/>
          <w:sz w:val="24"/>
        </w:rPr>
        <w:t>(1)</w:t>
      </w:r>
    </w:p>
    <w:p w14:paraId="6B84F23F" w14:textId="2DB8C491" w:rsidR="00207113" w:rsidRPr="008B1218" w:rsidRDefault="00207113" w:rsidP="00207113">
      <w:r>
        <w:t>where, A denotes the area and r is the radius of a circle.</w:t>
      </w:r>
    </w:p>
    <w:p w14:paraId="4836B3D6" w14:textId="3709B034" w:rsidR="001A0092" w:rsidRDefault="001A0092" w:rsidP="001A0092">
      <w:pPr>
        <w:pStyle w:val="Balk1"/>
      </w:pPr>
      <w:r>
        <w:t>2.5. Citation and references</w:t>
      </w:r>
    </w:p>
    <w:p w14:paraId="759DFE1E" w14:textId="77777777" w:rsidR="001A0092" w:rsidRDefault="001A0092" w:rsidP="001A0092">
      <w:r>
        <w:t xml:space="preserve">For citation and references please follow the </w:t>
      </w:r>
      <w:hyperlink r:id="rId11" w:history="1">
        <w:r w:rsidRPr="00935AE9">
          <w:rPr>
            <w:rStyle w:val="Kpr"/>
            <w:sz w:val="20"/>
            <w:szCs w:val="20"/>
          </w:rPr>
          <w:t>IEEE Citation and Reference Style</w:t>
        </w:r>
      </w:hyperlink>
      <w:r>
        <w:t>. Some examples are journal article [1], book [2], technical report [3], paper published in conference proceedings [4], general web site [5], and software [6].</w:t>
      </w:r>
    </w:p>
    <w:p w14:paraId="3CF1C330" w14:textId="77777777" w:rsidR="001A0092" w:rsidRDefault="001A0092" w:rsidP="001A0092"/>
    <w:p w14:paraId="004584A0" w14:textId="06E2916D" w:rsidR="004F4044" w:rsidRPr="00834258" w:rsidRDefault="004F4044" w:rsidP="004F4044">
      <w:pPr>
        <w:widowControl w:val="0"/>
        <w:spacing w:after="60"/>
        <w:ind w:right="284"/>
        <w:jc w:val="center"/>
        <w:rPr>
          <w:i/>
          <w:sz w:val="20"/>
          <w:szCs w:val="20"/>
        </w:rPr>
      </w:pPr>
      <w:r w:rsidRPr="003C2580">
        <w:rPr>
          <w:b/>
          <w:sz w:val="20"/>
          <w:szCs w:val="20"/>
        </w:rPr>
        <w:t>Table 1.</w:t>
      </w:r>
      <w:r w:rsidRPr="00964786">
        <w:rPr>
          <w:i/>
          <w:sz w:val="20"/>
          <w:szCs w:val="20"/>
        </w:rPr>
        <w:t xml:space="preserve"> </w:t>
      </w:r>
      <w:r w:rsidR="00A13394">
        <w:rPr>
          <w:i/>
          <w:sz w:val="20"/>
          <w:szCs w:val="20"/>
        </w:rPr>
        <w:t>Sample table</w:t>
      </w:r>
      <w:r>
        <w:rPr>
          <w:i/>
          <w:sz w:val="20"/>
          <w:szCs w:val="20"/>
        </w:rPr>
        <w:t>.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76"/>
        <w:gridCol w:w="801"/>
        <w:gridCol w:w="801"/>
        <w:gridCol w:w="801"/>
        <w:gridCol w:w="531"/>
      </w:tblGrid>
      <w:tr w:rsidR="006A3749" w:rsidRPr="00964786" w14:paraId="58BC8B31" w14:textId="6DF0E706" w:rsidTr="006A3749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5FD91F2" w14:textId="26A1BE75" w:rsidR="00A85D3F" w:rsidRPr="00A13394" w:rsidRDefault="00A85D3F" w:rsidP="006A3749">
            <w:pPr>
              <w:widowControl w:val="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13394">
              <w:rPr>
                <w:b/>
                <w:bCs/>
                <w:sz w:val="18"/>
                <w:szCs w:val="18"/>
              </w:rPr>
              <w:t>Problem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BD4AB4D" w14:textId="5B76E8FC" w:rsidR="00A85D3F" w:rsidRPr="00A13394" w:rsidRDefault="00A85D3F" w:rsidP="006A3749">
            <w:pPr>
              <w:widowControl w:val="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13394">
              <w:rPr>
                <w:b/>
                <w:bCs/>
                <w:sz w:val="18"/>
                <w:szCs w:val="18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76A6" w14:textId="39C7A5C0" w:rsidR="00A85D3F" w:rsidRPr="00A13394" w:rsidRDefault="00A85D3F" w:rsidP="006A3749">
            <w:pPr>
              <w:widowControl w:val="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13394">
              <w:rPr>
                <w:b/>
                <w:bCs/>
                <w:sz w:val="18"/>
                <w:szCs w:val="18"/>
              </w:rPr>
              <w:t>Best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01D1C6C" w14:textId="7B2F2372" w:rsidR="00A85D3F" w:rsidRPr="00A13394" w:rsidRDefault="00A85D3F" w:rsidP="006A3749">
            <w:pPr>
              <w:widowControl w:val="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13394">
              <w:rPr>
                <w:b/>
                <w:bCs/>
                <w:sz w:val="18"/>
                <w:szCs w:val="18"/>
              </w:rPr>
              <w:t>Worst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4DDBCBFD" w14:textId="284742BF" w:rsidR="00A85D3F" w:rsidRPr="00A13394" w:rsidRDefault="00A85D3F" w:rsidP="006A3749">
            <w:pPr>
              <w:widowControl w:val="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13394">
              <w:rPr>
                <w:b/>
                <w:bCs/>
                <w:sz w:val="18"/>
                <w:szCs w:val="18"/>
              </w:rPr>
              <w:t>Std.</w:t>
            </w:r>
          </w:p>
        </w:tc>
      </w:tr>
      <w:tr w:rsidR="006A3749" w:rsidRPr="00964786" w14:paraId="4F63D887" w14:textId="042D77AA" w:rsidTr="006A3749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5434CCD0" w14:textId="6BEC617E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P1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8A224A1" w14:textId="7BFF51DE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524.32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C1091A" w14:textId="41B4CF31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524.32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C6D6C17" w14:textId="5559CBDE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524.32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F54648F" w14:textId="1FBC8FA2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0.00</w:t>
            </w:r>
          </w:p>
        </w:tc>
      </w:tr>
      <w:tr w:rsidR="006A3749" w:rsidRPr="00964786" w14:paraId="0D8631A8" w14:textId="43A2BDCE" w:rsidTr="006A374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44769B0B" w14:textId="1C865D98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P2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1526D355" w14:textId="243D9403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837.19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4B92AD0" w14:textId="59D30E6F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835.11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54DC3C" w14:textId="51EF9935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840.23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5586B57" w14:textId="6C4CF144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1.14</w:t>
            </w:r>
          </w:p>
        </w:tc>
      </w:tr>
      <w:tr w:rsidR="006A3749" w:rsidRPr="00964786" w14:paraId="572CD44D" w14:textId="3C1ACAD6" w:rsidTr="006A374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41504A1" w14:textId="0EF0ACB8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P3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255F6184" w14:textId="603F6B2C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826.50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F8FF65E" w14:textId="7CC3A2FF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826.50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A1669DB" w14:textId="78511C60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826.50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AE45299" w14:textId="14FDD826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0.00</w:t>
            </w:r>
          </w:p>
        </w:tc>
      </w:tr>
      <w:tr w:rsidR="006A3749" w:rsidRPr="00964786" w14:paraId="0F5EFEC9" w14:textId="5441B623" w:rsidTr="006A374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4EB95826" w14:textId="0B937F30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P4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7777B1A" w14:textId="589CA05F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1028.26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BA715A" w14:textId="61ADD010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1027.36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9B92E3" w14:textId="67C04457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1029.44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F52E9C" w14:textId="223EC29A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0.55</w:t>
            </w:r>
          </w:p>
        </w:tc>
      </w:tr>
      <w:tr w:rsidR="006A3749" w:rsidRPr="00964786" w14:paraId="4BB3E5F7" w14:textId="140A04F8" w:rsidTr="006A3749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F4684B4" w14:textId="24D00B48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P5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F5DD266" w14:textId="0BC131DC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1305.34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5D40D7" w14:textId="6BF85E83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1305.34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14:paraId="1D8D2AE9" w14:textId="324ECA6A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1305.34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14:paraId="5F6D5FF4" w14:textId="3A7E2AC0" w:rsidR="00A85D3F" w:rsidRPr="00A13394" w:rsidRDefault="00A85D3F" w:rsidP="006A3749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  <w:r w:rsidRPr="00A13394">
              <w:rPr>
                <w:sz w:val="18"/>
                <w:szCs w:val="18"/>
              </w:rPr>
              <w:t>0.00</w:t>
            </w:r>
          </w:p>
        </w:tc>
      </w:tr>
    </w:tbl>
    <w:p w14:paraId="6DD97585" w14:textId="77777777" w:rsidR="004F4044" w:rsidRDefault="004F4044" w:rsidP="004F4044">
      <w:pPr>
        <w:widowControl w:val="0"/>
        <w:rPr>
          <w:b/>
          <w:bCs/>
          <w:sz w:val="20"/>
          <w:szCs w:val="20"/>
        </w:rPr>
      </w:pPr>
    </w:p>
    <w:p w14:paraId="57BCF361" w14:textId="1BE44575" w:rsidR="004F4044" w:rsidRDefault="00A13394" w:rsidP="004F4044">
      <w:pPr>
        <w:widowControl w:val="0"/>
        <w:autoSpaceDE w:val="0"/>
        <w:autoSpaceDN w:val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EAB4B4B" wp14:editId="4E44869D">
            <wp:extent cx="3754582" cy="2255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082" cy="226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BA57" w14:textId="75B71EB3" w:rsidR="004F4044" w:rsidRDefault="004F4044" w:rsidP="004F4044">
      <w:pPr>
        <w:widowControl w:val="0"/>
        <w:autoSpaceDE w:val="0"/>
        <w:autoSpaceDN w:val="0"/>
        <w:spacing w:before="60"/>
        <w:jc w:val="center"/>
        <w:rPr>
          <w:sz w:val="20"/>
          <w:szCs w:val="20"/>
        </w:rPr>
      </w:pPr>
      <w:r w:rsidRPr="003C2580">
        <w:rPr>
          <w:b/>
          <w:sz w:val="20"/>
          <w:szCs w:val="20"/>
        </w:rPr>
        <w:t>Figure 1.</w:t>
      </w:r>
      <w:r w:rsidRPr="00A23193">
        <w:rPr>
          <w:i/>
          <w:sz w:val="20"/>
          <w:szCs w:val="20"/>
        </w:rPr>
        <w:t xml:space="preserve"> </w:t>
      </w:r>
      <w:r>
        <w:rPr>
          <w:i/>
          <w:sz w:val="20"/>
        </w:rPr>
        <w:t>Sample figure</w:t>
      </w:r>
      <w:r w:rsidR="00A13394">
        <w:rPr>
          <w:i/>
          <w:sz w:val="20"/>
        </w:rPr>
        <w:t>.</w:t>
      </w:r>
    </w:p>
    <w:p w14:paraId="44AA1566" w14:textId="0D7B796E" w:rsidR="00CE0E1A" w:rsidRPr="00967C10" w:rsidRDefault="00476558" w:rsidP="00935AE9">
      <w:pPr>
        <w:pStyle w:val="Balk1"/>
      </w:pPr>
      <w:r w:rsidRPr="00935AE9">
        <w:t>Acknowledgements</w:t>
      </w:r>
    </w:p>
    <w:p w14:paraId="4C03C2FF" w14:textId="4064B3DD" w:rsidR="00CE0E1A" w:rsidRPr="00F739DC" w:rsidRDefault="00F739DC" w:rsidP="00F739DC">
      <w:pPr>
        <w:widowControl w:val="0"/>
        <w:outlineLvl w:val="0"/>
        <w:rPr>
          <w:sz w:val="20"/>
          <w:szCs w:val="20"/>
        </w:rPr>
      </w:pPr>
      <w:r w:rsidRPr="00F739DC">
        <w:rPr>
          <w:sz w:val="20"/>
          <w:szCs w:val="20"/>
        </w:rPr>
        <w:t xml:space="preserve">The authors acknowledge </w:t>
      </w:r>
      <w:r w:rsidR="00CB010C">
        <w:rPr>
          <w:sz w:val="20"/>
          <w:szCs w:val="20"/>
        </w:rPr>
        <w:t>the</w:t>
      </w:r>
      <w:r w:rsidR="00D4122E">
        <w:rPr>
          <w:sz w:val="20"/>
          <w:szCs w:val="20"/>
        </w:rPr>
        <w:t xml:space="preserve"> support </w:t>
      </w:r>
      <w:r w:rsidR="00D85DED">
        <w:rPr>
          <w:sz w:val="20"/>
          <w:szCs w:val="20"/>
        </w:rPr>
        <w:t>….</w:t>
      </w:r>
    </w:p>
    <w:p w14:paraId="6EF2C403" w14:textId="77777777" w:rsidR="00CE0E1A" w:rsidRPr="005E7BBE" w:rsidRDefault="007617C9" w:rsidP="00935AE9">
      <w:pPr>
        <w:pStyle w:val="Balk1"/>
      </w:pPr>
      <w:r w:rsidRPr="005E7BBE">
        <w:t>References</w:t>
      </w:r>
    </w:p>
    <w:p w14:paraId="7256A0B2" w14:textId="05D7D660" w:rsidR="00CE0E1A" w:rsidRPr="00470E12" w:rsidRDefault="00CE0E1A" w:rsidP="00935AE9">
      <w:pPr>
        <w:widowControl w:val="0"/>
        <w:autoSpaceDE w:val="0"/>
        <w:autoSpaceDN w:val="0"/>
        <w:adjustRightInd w:val="0"/>
        <w:spacing w:after="60"/>
        <w:ind w:left="567" w:hanging="426"/>
        <w:rPr>
          <w:sz w:val="18"/>
          <w:szCs w:val="18"/>
        </w:rPr>
      </w:pPr>
      <w:r w:rsidRPr="00470E12">
        <w:rPr>
          <w:sz w:val="18"/>
          <w:szCs w:val="18"/>
        </w:rPr>
        <w:t>[</w:t>
      </w:r>
      <w:r w:rsidR="005B63F2">
        <w:rPr>
          <w:sz w:val="18"/>
          <w:szCs w:val="18"/>
        </w:rPr>
        <w:t>1</w:t>
      </w:r>
      <w:r w:rsidRPr="00470E12">
        <w:rPr>
          <w:sz w:val="18"/>
          <w:szCs w:val="18"/>
        </w:rPr>
        <w:t xml:space="preserve">] </w:t>
      </w:r>
      <w:r w:rsidR="00470E12" w:rsidRPr="00470E12">
        <w:rPr>
          <w:sz w:val="18"/>
          <w:szCs w:val="18"/>
        </w:rPr>
        <w:tab/>
      </w:r>
      <w:r w:rsidR="00935AE9" w:rsidRPr="00935AE9">
        <w:rPr>
          <w:sz w:val="18"/>
          <w:szCs w:val="18"/>
        </w:rPr>
        <w:t>K. A. Nelson, R. J. Davis, D. R. Lutz, and W. Smith, “Optical generation of</w:t>
      </w:r>
      <w:r w:rsidR="00935AE9">
        <w:rPr>
          <w:sz w:val="18"/>
          <w:szCs w:val="18"/>
        </w:rPr>
        <w:t xml:space="preserve"> </w:t>
      </w:r>
      <w:r w:rsidR="00935AE9" w:rsidRPr="00935AE9">
        <w:rPr>
          <w:sz w:val="18"/>
          <w:szCs w:val="18"/>
        </w:rPr>
        <w:t>tunable ultrasonic waves,” Journal of Applied Physics, vol. 53, no. 2, Feb., pp.</w:t>
      </w:r>
      <w:r w:rsidR="00935AE9">
        <w:rPr>
          <w:sz w:val="18"/>
          <w:szCs w:val="18"/>
        </w:rPr>
        <w:t xml:space="preserve"> </w:t>
      </w:r>
      <w:r w:rsidR="00935AE9" w:rsidRPr="00935AE9">
        <w:rPr>
          <w:sz w:val="18"/>
          <w:szCs w:val="18"/>
        </w:rPr>
        <w:t>1144-1149, 2002</w:t>
      </w:r>
      <w:r w:rsidR="00935AE9">
        <w:rPr>
          <w:sz w:val="18"/>
          <w:szCs w:val="18"/>
        </w:rPr>
        <w:t>.</w:t>
      </w:r>
    </w:p>
    <w:p w14:paraId="005FC561" w14:textId="12AEB3CF" w:rsidR="00CE0E1A" w:rsidRPr="00470E12" w:rsidRDefault="00CE0E1A" w:rsidP="00935AE9">
      <w:pPr>
        <w:widowControl w:val="0"/>
        <w:autoSpaceDE w:val="0"/>
        <w:autoSpaceDN w:val="0"/>
        <w:adjustRightInd w:val="0"/>
        <w:spacing w:after="60"/>
        <w:ind w:left="567" w:hanging="426"/>
        <w:rPr>
          <w:sz w:val="18"/>
          <w:szCs w:val="18"/>
        </w:rPr>
      </w:pPr>
      <w:r w:rsidRPr="00470E12">
        <w:rPr>
          <w:sz w:val="18"/>
          <w:szCs w:val="18"/>
        </w:rPr>
        <w:t>[</w:t>
      </w:r>
      <w:r w:rsidR="005B63F2">
        <w:rPr>
          <w:sz w:val="18"/>
          <w:szCs w:val="18"/>
        </w:rPr>
        <w:t>2</w:t>
      </w:r>
      <w:r w:rsidRPr="00470E12">
        <w:rPr>
          <w:sz w:val="18"/>
          <w:szCs w:val="18"/>
        </w:rPr>
        <w:t xml:space="preserve">] </w:t>
      </w:r>
      <w:r w:rsidR="00470E12" w:rsidRPr="00470E12">
        <w:rPr>
          <w:sz w:val="18"/>
          <w:szCs w:val="18"/>
        </w:rPr>
        <w:tab/>
      </w:r>
      <w:r w:rsidR="00935AE9" w:rsidRPr="00935AE9">
        <w:rPr>
          <w:sz w:val="18"/>
          <w:szCs w:val="18"/>
        </w:rPr>
        <w:t>W. K. Chen, Linear Networks and Systems. Belmont, CA: WadsworthPress,</w:t>
      </w:r>
      <w:r w:rsidR="00935AE9">
        <w:rPr>
          <w:sz w:val="18"/>
          <w:szCs w:val="18"/>
        </w:rPr>
        <w:t xml:space="preserve"> </w:t>
      </w:r>
      <w:r w:rsidR="00935AE9" w:rsidRPr="00935AE9">
        <w:rPr>
          <w:sz w:val="18"/>
          <w:szCs w:val="18"/>
        </w:rPr>
        <w:t xml:space="preserve"> 2003.</w:t>
      </w:r>
    </w:p>
    <w:p w14:paraId="7523BF53" w14:textId="0E0F500A" w:rsidR="00CE0E1A" w:rsidRPr="00470E12" w:rsidRDefault="00CE0E1A" w:rsidP="00935AE9">
      <w:pPr>
        <w:widowControl w:val="0"/>
        <w:autoSpaceDE w:val="0"/>
        <w:autoSpaceDN w:val="0"/>
        <w:adjustRightInd w:val="0"/>
        <w:spacing w:after="60"/>
        <w:ind w:left="567" w:hanging="426"/>
        <w:rPr>
          <w:sz w:val="18"/>
          <w:szCs w:val="18"/>
        </w:rPr>
      </w:pPr>
      <w:r w:rsidRPr="00470E12">
        <w:rPr>
          <w:sz w:val="18"/>
          <w:szCs w:val="18"/>
        </w:rPr>
        <w:t>[</w:t>
      </w:r>
      <w:r w:rsidR="005B63F2">
        <w:rPr>
          <w:sz w:val="18"/>
          <w:szCs w:val="18"/>
        </w:rPr>
        <w:t>3</w:t>
      </w:r>
      <w:r w:rsidRPr="00470E12">
        <w:rPr>
          <w:sz w:val="18"/>
          <w:szCs w:val="18"/>
        </w:rPr>
        <w:t xml:space="preserve">] </w:t>
      </w:r>
      <w:r w:rsidR="00470E12" w:rsidRPr="00470E12">
        <w:rPr>
          <w:sz w:val="18"/>
          <w:szCs w:val="18"/>
        </w:rPr>
        <w:tab/>
      </w:r>
      <w:r w:rsidR="00935AE9" w:rsidRPr="00935AE9">
        <w:rPr>
          <w:sz w:val="18"/>
          <w:szCs w:val="18"/>
        </w:rPr>
        <w:t>K. E. Elliott and C. M. Greene, “A local adaptive protocol,” Argonne National</w:t>
      </w:r>
      <w:r w:rsidR="00935AE9">
        <w:rPr>
          <w:sz w:val="18"/>
          <w:szCs w:val="18"/>
        </w:rPr>
        <w:t xml:space="preserve"> </w:t>
      </w:r>
      <w:r w:rsidR="00935AE9" w:rsidRPr="00935AE9">
        <w:rPr>
          <w:sz w:val="18"/>
          <w:szCs w:val="18"/>
        </w:rPr>
        <w:t>Laboratory, Argonne, France, Tech. Report. 916-1010-BB, 7 Apr. 2007.</w:t>
      </w:r>
    </w:p>
    <w:p w14:paraId="776FCFFB" w14:textId="7DA589DA" w:rsidR="00347B9F" w:rsidRPr="00347B9F" w:rsidRDefault="00347B9F" w:rsidP="00935AE9">
      <w:pPr>
        <w:widowControl w:val="0"/>
        <w:autoSpaceDE w:val="0"/>
        <w:autoSpaceDN w:val="0"/>
        <w:adjustRightInd w:val="0"/>
        <w:spacing w:after="60"/>
        <w:ind w:left="567" w:hanging="425"/>
        <w:rPr>
          <w:sz w:val="18"/>
          <w:szCs w:val="18"/>
        </w:rPr>
      </w:pPr>
      <w:r>
        <w:rPr>
          <w:sz w:val="18"/>
          <w:szCs w:val="18"/>
        </w:rPr>
        <w:t>[4</w:t>
      </w:r>
      <w:r w:rsidRPr="00347B9F">
        <w:rPr>
          <w:sz w:val="18"/>
          <w:szCs w:val="18"/>
        </w:rPr>
        <w:t>]</w:t>
      </w:r>
      <w:r w:rsidRPr="00347B9F">
        <w:rPr>
          <w:sz w:val="18"/>
          <w:szCs w:val="18"/>
        </w:rPr>
        <w:tab/>
      </w:r>
      <w:r w:rsidR="00935AE9" w:rsidRPr="00935AE9">
        <w:rPr>
          <w:sz w:val="18"/>
          <w:szCs w:val="18"/>
        </w:rPr>
        <w:t>J. Smith, R. Jones, and K. Trello, “Adaptive filtering in data communications with</w:t>
      </w:r>
      <w:r w:rsidR="00935AE9">
        <w:rPr>
          <w:sz w:val="18"/>
          <w:szCs w:val="18"/>
        </w:rPr>
        <w:t xml:space="preserve"> </w:t>
      </w:r>
      <w:r w:rsidR="00935AE9" w:rsidRPr="00935AE9">
        <w:rPr>
          <w:sz w:val="18"/>
          <w:szCs w:val="18"/>
        </w:rPr>
        <w:t>self improved error reference,” In Proc. IEEE International Conference on Wireless Communications ’04, 2004, pp. 65-68.</w:t>
      </w:r>
    </w:p>
    <w:p w14:paraId="20E4A622" w14:textId="20872990" w:rsidR="005B63F2" w:rsidRPr="00EC183D" w:rsidRDefault="00347B9F" w:rsidP="00935AE9">
      <w:pPr>
        <w:widowControl w:val="0"/>
        <w:autoSpaceDE w:val="0"/>
        <w:autoSpaceDN w:val="0"/>
        <w:adjustRightInd w:val="0"/>
        <w:spacing w:after="60"/>
        <w:ind w:left="567" w:hanging="425"/>
        <w:rPr>
          <w:sz w:val="18"/>
          <w:szCs w:val="18"/>
        </w:rPr>
      </w:pPr>
      <w:r w:rsidRPr="00470E12">
        <w:rPr>
          <w:sz w:val="18"/>
          <w:szCs w:val="18"/>
        </w:rPr>
        <w:t>[</w:t>
      </w:r>
      <w:r w:rsidR="00EC183D">
        <w:rPr>
          <w:sz w:val="18"/>
          <w:szCs w:val="18"/>
        </w:rPr>
        <w:t>5</w:t>
      </w:r>
      <w:r w:rsidRPr="00470E12">
        <w:rPr>
          <w:sz w:val="18"/>
          <w:szCs w:val="18"/>
        </w:rPr>
        <w:t xml:space="preserve">] </w:t>
      </w:r>
      <w:r w:rsidRPr="00470E12">
        <w:rPr>
          <w:sz w:val="18"/>
          <w:szCs w:val="18"/>
        </w:rPr>
        <w:tab/>
      </w:r>
      <w:r w:rsidR="00935AE9">
        <w:rPr>
          <w:sz w:val="18"/>
          <w:szCs w:val="18"/>
        </w:rPr>
        <w:t>J</w:t>
      </w:r>
      <w:r w:rsidR="00935AE9" w:rsidRPr="00935AE9">
        <w:rPr>
          <w:sz w:val="18"/>
          <w:szCs w:val="18"/>
        </w:rPr>
        <w:t>. Geralds, “Sega Ends Production of Dreamcast,” vnunet.com, para. 2, Jan. 31,</w:t>
      </w:r>
      <w:r w:rsidR="00935AE9">
        <w:rPr>
          <w:sz w:val="18"/>
          <w:szCs w:val="18"/>
        </w:rPr>
        <w:t xml:space="preserve"> </w:t>
      </w:r>
      <w:r w:rsidR="00935AE9" w:rsidRPr="00935AE9">
        <w:rPr>
          <w:sz w:val="18"/>
          <w:szCs w:val="18"/>
        </w:rPr>
        <w:t>2007. [Online]. Available: http://nli.vnunet.com/news/1116995. [Accessed Sept. 12, 2007].</w:t>
      </w:r>
    </w:p>
    <w:p w14:paraId="5A4A5F0E" w14:textId="27031A8E" w:rsidR="004A5C18" w:rsidRDefault="00347B9F" w:rsidP="004A5C18">
      <w:pPr>
        <w:widowControl w:val="0"/>
        <w:autoSpaceDE w:val="0"/>
        <w:autoSpaceDN w:val="0"/>
        <w:adjustRightInd w:val="0"/>
        <w:spacing w:after="60"/>
        <w:ind w:left="567" w:hanging="425"/>
        <w:rPr>
          <w:sz w:val="18"/>
          <w:szCs w:val="18"/>
        </w:rPr>
      </w:pPr>
      <w:r w:rsidRPr="00EC183D">
        <w:rPr>
          <w:sz w:val="18"/>
          <w:szCs w:val="18"/>
        </w:rPr>
        <w:t>[</w:t>
      </w:r>
      <w:r w:rsidR="00BB1DFD">
        <w:rPr>
          <w:sz w:val="18"/>
          <w:szCs w:val="18"/>
        </w:rPr>
        <w:t>6</w:t>
      </w:r>
      <w:r w:rsidRPr="00EC183D">
        <w:rPr>
          <w:sz w:val="18"/>
          <w:szCs w:val="18"/>
        </w:rPr>
        <w:t>]</w:t>
      </w:r>
      <w:r w:rsidRPr="00EC183D">
        <w:rPr>
          <w:sz w:val="18"/>
          <w:szCs w:val="18"/>
        </w:rPr>
        <w:tab/>
      </w:r>
      <w:r w:rsidR="00935AE9">
        <w:rPr>
          <w:sz w:val="18"/>
          <w:szCs w:val="18"/>
        </w:rPr>
        <w:t>T</w:t>
      </w:r>
      <w:r w:rsidR="00935AE9" w:rsidRPr="00935AE9">
        <w:rPr>
          <w:sz w:val="18"/>
          <w:szCs w:val="18"/>
        </w:rPr>
        <w:t>homson ISI, Endnote 7. [CD-ROM]. Berkeley, CA: ISI ResearchSoft, 2006.</w:t>
      </w:r>
    </w:p>
    <w:p w14:paraId="1CF9202A" w14:textId="69F77615" w:rsidR="00425C73" w:rsidRPr="009558C6" w:rsidRDefault="00425C73" w:rsidP="00866280">
      <w:pPr>
        <w:ind w:firstLine="0"/>
        <w:jc w:val="left"/>
        <w:rPr>
          <w:sz w:val="18"/>
          <w:szCs w:val="18"/>
        </w:rPr>
      </w:pPr>
    </w:p>
    <w:sectPr w:rsidR="00425C73" w:rsidRPr="009558C6" w:rsidSect="00425C73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418" w:right="851" w:bottom="1134" w:left="1134" w:header="624" w:footer="624" w:gutter="0"/>
      <w:pgNumType w:start="1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38D03" w14:textId="77777777" w:rsidR="00094C9A" w:rsidRDefault="00094C9A">
      <w:r>
        <w:separator/>
      </w:r>
    </w:p>
  </w:endnote>
  <w:endnote w:type="continuationSeparator" w:id="0">
    <w:p w14:paraId="0E82FDE0" w14:textId="77777777" w:rsidR="00094C9A" w:rsidRDefault="00094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D4B6" w14:textId="77777777" w:rsidR="0003206F" w:rsidRPr="0003206F" w:rsidRDefault="0003206F" w:rsidP="0003206F">
    <w:pPr>
      <w:tabs>
        <w:tab w:val="center" w:pos="4550"/>
        <w:tab w:val="left" w:pos="5818"/>
      </w:tabs>
      <w:ind w:right="-2"/>
      <w:jc w:val="right"/>
      <w:rPr>
        <w:sz w:val="16"/>
      </w:rPr>
    </w:pPr>
    <w:r w:rsidRPr="0003206F">
      <w:rPr>
        <w:spacing w:val="60"/>
        <w:sz w:val="16"/>
      </w:rPr>
      <w:t>Pag</w:t>
    </w:r>
    <w:r w:rsidR="00D178B4">
      <w:rPr>
        <w:spacing w:val="60"/>
        <w:sz w:val="16"/>
      </w:rPr>
      <w:t>e</w:t>
    </w:r>
    <w:r w:rsidRPr="0003206F">
      <w:rPr>
        <w:sz w:val="16"/>
      </w:rPr>
      <w:fldChar w:fldCharType="begin"/>
    </w:r>
    <w:r w:rsidRPr="0003206F">
      <w:rPr>
        <w:sz w:val="16"/>
      </w:rPr>
      <w:instrText>PAGE   \* MERGEFORMAT</w:instrText>
    </w:r>
    <w:r w:rsidRPr="0003206F">
      <w:rPr>
        <w:sz w:val="16"/>
      </w:rPr>
      <w:fldChar w:fldCharType="separate"/>
    </w:r>
    <w:r w:rsidR="00C908DB">
      <w:rPr>
        <w:noProof/>
        <w:sz w:val="16"/>
      </w:rPr>
      <w:t>2</w:t>
    </w:r>
    <w:r w:rsidRPr="0003206F">
      <w:rPr>
        <w:sz w:val="16"/>
      </w:rPr>
      <w:fldChar w:fldCharType="end"/>
    </w:r>
  </w:p>
  <w:p w14:paraId="3F5E393C" w14:textId="77777777" w:rsidR="000B3DED" w:rsidRDefault="000B3DE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D897" w14:textId="5A0A9EDA" w:rsidR="004A5C18" w:rsidRDefault="00425C73" w:rsidP="00AF52EA">
    <w:pPr>
      <w:pStyle w:val="WW-Title"/>
      <w:tabs>
        <w:tab w:val="left" w:pos="8080"/>
      </w:tabs>
      <w:spacing w:before="120"/>
      <w:ind w:left="-567" w:right="-709"/>
      <w:rPr>
        <w:caps w:val="0"/>
        <w:sz w:val="16"/>
        <w:szCs w:val="16"/>
        <w:lang w:val="en-US"/>
      </w:rPr>
    </w:pPr>
    <w:r w:rsidRPr="002F7097">
      <w:rPr>
        <w:caps w:val="0"/>
        <w:sz w:val="16"/>
        <w:szCs w:val="16"/>
        <w:lang w:val="en-US"/>
      </w:rPr>
      <w:t>(</w:t>
    </w:r>
    <w:r>
      <w:rPr>
        <w:caps w:val="0"/>
        <w:sz w:val="16"/>
        <w:szCs w:val="16"/>
        <w:lang w:val="en-US"/>
      </w:rPr>
      <w:t>ICADA’21</w:t>
    </w:r>
    <w:r w:rsidRPr="002F7097">
      <w:rPr>
        <w:caps w:val="0"/>
        <w:sz w:val="16"/>
        <w:szCs w:val="16"/>
        <w:lang w:val="en-US"/>
      </w:rPr>
      <w:t>)</w:t>
    </w:r>
    <w:r>
      <w:rPr>
        <w:caps w:val="0"/>
        <w:sz w:val="16"/>
        <w:szCs w:val="16"/>
        <w:lang w:val="en-US"/>
      </w:rPr>
      <w:t xml:space="preserve"> 1st </w:t>
    </w:r>
    <w:r w:rsidRPr="000E11CF">
      <w:rPr>
        <w:caps w:val="0"/>
        <w:sz w:val="16"/>
        <w:szCs w:val="16"/>
        <w:lang w:val="en-US"/>
      </w:rPr>
      <w:t>International Conference on Artificial Intelligence and Data Science</w:t>
    </w:r>
    <w:r w:rsidR="00AF52EA">
      <w:rPr>
        <w:caps w:val="0"/>
        <w:sz w:val="16"/>
        <w:szCs w:val="16"/>
        <w:lang w:val="en-US"/>
      </w:rPr>
      <w:tab/>
      <w:t>Nov 26-Nov 28 2021</w:t>
    </w:r>
  </w:p>
  <w:p w14:paraId="6B346B6A" w14:textId="7A85EE2F" w:rsidR="00AF52EA" w:rsidRDefault="00AF52EA" w:rsidP="00425C73">
    <w:pPr>
      <w:pStyle w:val="WW-Title"/>
      <w:tabs>
        <w:tab w:val="left" w:pos="8080"/>
      </w:tabs>
      <w:ind w:left="-567" w:right="-710"/>
      <w:rPr>
        <w:caps w:val="0"/>
        <w:sz w:val="16"/>
        <w:szCs w:val="16"/>
        <w:lang w:val="en-US"/>
      </w:rPr>
    </w:pPr>
    <w:r>
      <w:rPr>
        <w:caps w:val="0"/>
        <w:sz w:val="16"/>
        <w:szCs w:val="16"/>
        <w:lang w:val="en-US"/>
      </w:rPr>
      <w:tab/>
      <w:t>Izmir Katip Celebi University</w:t>
    </w:r>
  </w:p>
  <w:p w14:paraId="66B350F8" w14:textId="1B435942" w:rsidR="0043636E" w:rsidRPr="00AF52EA" w:rsidRDefault="00AF52EA" w:rsidP="00AF52EA">
    <w:pPr>
      <w:pStyle w:val="WW-Title"/>
      <w:tabs>
        <w:tab w:val="left" w:pos="8080"/>
      </w:tabs>
      <w:ind w:left="-567" w:right="-710"/>
      <w:rPr>
        <w:iCs/>
        <w:sz w:val="16"/>
        <w:szCs w:val="16"/>
        <w:lang w:val="en-US"/>
      </w:rPr>
    </w:pPr>
    <w:r>
      <w:rPr>
        <w:caps w:val="0"/>
        <w:sz w:val="16"/>
        <w:szCs w:val="16"/>
        <w:lang w:val="en-US"/>
      </w:rPr>
      <w:tab/>
      <w:t>Izmir, Turkey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  <w:caps w:val="0"/>
        <w:noProof w:val="0"/>
        <w:sz w:val="22"/>
        <w:szCs w:val="24"/>
        <w:lang w:val="en-US" w:eastAsia="en-US" w:bidi="ar-SA"/>
      </w:rPr>
      <w:id w:val="-823509945"/>
      <w:docPartObj>
        <w:docPartGallery w:val="Page Numbers (Bottom of Page)"/>
        <w:docPartUnique/>
      </w:docPartObj>
    </w:sdtPr>
    <w:sdtEndPr/>
    <w:sdtContent>
      <w:p w14:paraId="63F71DD3" w14:textId="77777777" w:rsidR="00425C73" w:rsidRPr="002F7097" w:rsidRDefault="00425C73" w:rsidP="00425C73">
        <w:pPr>
          <w:pStyle w:val="WW-Title"/>
          <w:tabs>
            <w:tab w:val="left" w:pos="8080"/>
          </w:tabs>
          <w:ind w:right="-710" w:firstLine="0"/>
          <w:jc w:val="left"/>
          <w:rPr>
            <w:sz w:val="16"/>
            <w:szCs w:val="16"/>
            <w:lang w:val="en-US"/>
          </w:rPr>
        </w:pPr>
        <w:r w:rsidRPr="002F7097">
          <w:rPr>
            <w:caps w:val="0"/>
            <w:sz w:val="16"/>
            <w:szCs w:val="16"/>
            <w:lang w:val="en-US"/>
          </w:rPr>
          <w:t>(</w:t>
        </w:r>
        <w:r>
          <w:rPr>
            <w:caps w:val="0"/>
            <w:sz w:val="16"/>
            <w:szCs w:val="16"/>
            <w:lang w:val="en-US"/>
          </w:rPr>
          <w:t>ICADA’21</w:t>
        </w:r>
        <w:r w:rsidRPr="002F7097">
          <w:rPr>
            <w:caps w:val="0"/>
            <w:sz w:val="16"/>
            <w:szCs w:val="16"/>
            <w:lang w:val="en-US"/>
          </w:rPr>
          <w:t>)</w:t>
        </w:r>
        <w:r>
          <w:rPr>
            <w:caps w:val="0"/>
            <w:sz w:val="16"/>
            <w:szCs w:val="16"/>
            <w:lang w:val="en-US"/>
          </w:rPr>
          <w:t xml:space="preserve"> 1st </w:t>
        </w:r>
        <w:r w:rsidRPr="000E11CF">
          <w:rPr>
            <w:caps w:val="0"/>
            <w:sz w:val="16"/>
            <w:szCs w:val="16"/>
            <w:lang w:val="en-US"/>
          </w:rPr>
          <w:t>International Conference on Artificial Intelligence and Data Science</w:t>
        </w:r>
        <w:r w:rsidRPr="002F7097">
          <w:rPr>
            <w:i/>
            <w:caps w:val="0"/>
            <w:color w:val="808080"/>
            <w:sz w:val="16"/>
            <w:szCs w:val="16"/>
            <w:lang w:val="en-US"/>
          </w:rPr>
          <w:tab/>
        </w:r>
      </w:p>
      <w:p w14:paraId="55A3BC62" w14:textId="07275E0A" w:rsidR="001A0092" w:rsidRDefault="00ED08A0" w:rsidP="00425C73">
        <w:pPr>
          <w:pStyle w:val="AltBilgi"/>
          <w:tabs>
            <w:tab w:val="clear" w:pos="8640"/>
          </w:tabs>
          <w:jc w:val="right"/>
        </w:pPr>
      </w:p>
    </w:sdtContent>
  </w:sdt>
  <w:p w14:paraId="66A91ADD" w14:textId="073505C0" w:rsidR="000B3DED" w:rsidRPr="00174B6E" w:rsidRDefault="000B3DED" w:rsidP="00D178B4">
    <w:pPr>
      <w:pStyle w:val="AltBilgi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4144" w14:textId="77777777" w:rsidR="00094C9A" w:rsidRDefault="00094C9A">
      <w:r>
        <w:separator/>
      </w:r>
    </w:p>
  </w:footnote>
  <w:footnote w:type="continuationSeparator" w:id="0">
    <w:p w14:paraId="36ABA22B" w14:textId="77777777" w:rsidR="00094C9A" w:rsidRDefault="00094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</w:rPr>
      <w:alias w:val="Başlık"/>
      <w:tag w:val=""/>
      <w:id w:val="1116400235"/>
      <w:placeholder>
        <w:docPart w:val="E89E74AAC79844D69C7E1863662B5612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4F40A3E" w14:textId="6E79634F" w:rsidR="0003206F" w:rsidRPr="00174B6E" w:rsidRDefault="00425C73" w:rsidP="00045C65">
        <w:pPr>
          <w:pStyle w:val="stBilgi"/>
          <w:tabs>
            <w:tab w:val="clear" w:pos="8640"/>
            <w:tab w:val="right" w:pos="8787"/>
          </w:tabs>
          <w:rPr>
            <w:sz w:val="18"/>
          </w:rPr>
        </w:pPr>
        <w:r>
          <w:rPr>
            <w:color w:val="7F7F7F" w:themeColor="text1" w:themeTint="80"/>
          </w:rPr>
          <w:t>[Belge başlığı]</w:t>
        </w:r>
      </w:p>
    </w:sdtContent>
  </w:sdt>
  <w:p w14:paraId="2139A83E" w14:textId="77777777" w:rsidR="0003206F" w:rsidRDefault="0003206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591AB" w14:textId="23B0D3AE" w:rsidR="00ED0D6A" w:rsidRPr="002F7097" w:rsidRDefault="00ED0D6A" w:rsidP="00425C73">
    <w:pPr>
      <w:pStyle w:val="GvdeMetniGirintisi3"/>
      <w:tabs>
        <w:tab w:val="left" w:pos="5954"/>
      </w:tabs>
      <w:spacing w:after="0"/>
      <w:ind w:left="0" w:right="-710" w:firstLine="0"/>
      <w:rPr>
        <w:b/>
        <w:bCs/>
        <w:i/>
        <w:sz w:val="28"/>
      </w:rPr>
    </w:pPr>
    <w:r w:rsidRPr="002F7097">
      <w:rPr>
        <w:b/>
      </w:rPr>
      <w:tab/>
    </w:r>
    <w:r w:rsidRPr="002F7097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8.6pt;height:18.6pt" o:bullet="t">
        <v:imagedata r:id="rId1" o:title=""/>
      </v:shape>
    </w:pict>
  </w:numPicBullet>
  <w:abstractNum w:abstractNumId="0" w15:restartNumberingAfterBreak="0">
    <w:nsid w:val="13FC5AC6"/>
    <w:multiLevelType w:val="hybridMultilevel"/>
    <w:tmpl w:val="4C0E3542"/>
    <w:lvl w:ilvl="0" w:tplc="A01CB994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100A24"/>
    <w:multiLevelType w:val="hybridMultilevel"/>
    <w:tmpl w:val="B4E09F0C"/>
    <w:lvl w:ilvl="0" w:tplc="C5D87C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3853BA"/>
    <w:multiLevelType w:val="hybridMultilevel"/>
    <w:tmpl w:val="868ABE4E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E27871"/>
    <w:multiLevelType w:val="hybridMultilevel"/>
    <w:tmpl w:val="B4E09F0C"/>
    <w:lvl w:ilvl="0" w:tplc="C5D87C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8446A61"/>
    <w:multiLevelType w:val="hybridMultilevel"/>
    <w:tmpl w:val="D0F277A4"/>
    <w:lvl w:ilvl="0" w:tplc="4DD43B2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9C76957"/>
    <w:multiLevelType w:val="hybridMultilevel"/>
    <w:tmpl w:val="B4E09F0C"/>
    <w:lvl w:ilvl="0" w:tplc="C5D87C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77D"/>
    <w:rsid w:val="00000332"/>
    <w:rsid w:val="00007F07"/>
    <w:rsid w:val="00011248"/>
    <w:rsid w:val="000140D0"/>
    <w:rsid w:val="00015359"/>
    <w:rsid w:val="00016F68"/>
    <w:rsid w:val="00017635"/>
    <w:rsid w:val="00023442"/>
    <w:rsid w:val="00030AE5"/>
    <w:rsid w:val="00031A57"/>
    <w:rsid w:val="0003206F"/>
    <w:rsid w:val="00036D65"/>
    <w:rsid w:val="00041295"/>
    <w:rsid w:val="00045C65"/>
    <w:rsid w:val="000463FF"/>
    <w:rsid w:val="00046B0C"/>
    <w:rsid w:val="00046DCE"/>
    <w:rsid w:val="00047AD6"/>
    <w:rsid w:val="000513F4"/>
    <w:rsid w:val="000518E5"/>
    <w:rsid w:val="00054793"/>
    <w:rsid w:val="0005561C"/>
    <w:rsid w:val="00056555"/>
    <w:rsid w:val="00057D5D"/>
    <w:rsid w:val="000604FA"/>
    <w:rsid w:val="00060594"/>
    <w:rsid w:val="00061E10"/>
    <w:rsid w:val="000656CB"/>
    <w:rsid w:val="00071515"/>
    <w:rsid w:val="00074027"/>
    <w:rsid w:val="0007456D"/>
    <w:rsid w:val="00077586"/>
    <w:rsid w:val="00077DE4"/>
    <w:rsid w:val="00080161"/>
    <w:rsid w:val="0008235C"/>
    <w:rsid w:val="000831B9"/>
    <w:rsid w:val="00084C4C"/>
    <w:rsid w:val="00084E0A"/>
    <w:rsid w:val="000851AB"/>
    <w:rsid w:val="00086136"/>
    <w:rsid w:val="0008708B"/>
    <w:rsid w:val="000910FF"/>
    <w:rsid w:val="00093A50"/>
    <w:rsid w:val="000948D4"/>
    <w:rsid w:val="00094C9A"/>
    <w:rsid w:val="000956E4"/>
    <w:rsid w:val="00097090"/>
    <w:rsid w:val="000A25E3"/>
    <w:rsid w:val="000A3378"/>
    <w:rsid w:val="000A33F0"/>
    <w:rsid w:val="000A3795"/>
    <w:rsid w:val="000A4418"/>
    <w:rsid w:val="000A48F3"/>
    <w:rsid w:val="000A5AD7"/>
    <w:rsid w:val="000A78B3"/>
    <w:rsid w:val="000A7FD1"/>
    <w:rsid w:val="000B1B2E"/>
    <w:rsid w:val="000B3DED"/>
    <w:rsid w:val="000B6BE4"/>
    <w:rsid w:val="000B6EB7"/>
    <w:rsid w:val="000C0598"/>
    <w:rsid w:val="000C0F65"/>
    <w:rsid w:val="000C5C8A"/>
    <w:rsid w:val="000C5DDB"/>
    <w:rsid w:val="000C5FB6"/>
    <w:rsid w:val="000C6D9B"/>
    <w:rsid w:val="000D3DDB"/>
    <w:rsid w:val="000D53F0"/>
    <w:rsid w:val="000D7F4F"/>
    <w:rsid w:val="000E0B86"/>
    <w:rsid w:val="000E11CF"/>
    <w:rsid w:val="000E490E"/>
    <w:rsid w:val="000F0114"/>
    <w:rsid w:val="000F19CD"/>
    <w:rsid w:val="000F492C"/>
    <w:rsid w:val="001022AB"/>
    <w:rsid w:val="00102CFE"/>
    <w:rsid w:val="001060EB"/>
    <w:rsid w:val="00111DAB"/>
    <w:rsid w:val="00112BE1"/>
    <w:rsid w:val="001160D5"/>
    <w:rsid w:val="00121125"/>
    <w:rsid w:val="00121AB3"/>
    <w:rsid w:val="0012240F"/>
    <w:rsid w:val="0012245E"/>
    <w:rsid w:val="001236F6"/>
    <w:rsid w:val="001314B2"/>
    <w:rsid w:val="001341F1"/>
    <w:rsid w:val="00137094"/>
    <w:rsid w:val="001372FA"/>
    <w:rsid w:val="001428CA"/>
    <w:rsid w:val="001437B3"/>
    <w:rsid w:val="001466EA"/>
    <w:rsid w:val="001470DB"/>
    <w:rsid w:val="00150216"/>
    <w:rsid w:val="0015052B"/>
    <w:rsid w:val="00155AE2"/>
    <w:rsid w:val="00155B84"/>
    <w:rsid w:val="00155C73"/>
    <w:rsid w:val="00162F50"/>
    <w:rsid w:val="00163164"/>
    <w:rsid w:val="00165732"/>
    <w:rsid w:val="00166932"/>
    <w:rsid w:val="00170CAD"/>
    <w:rsid w:val="0017131D"/>
    <w:rsid w:val="00174B6E"/>
    <w:rsid w:val="00176DAC"/>
    <w:rsid w:val="0017760A"/>
    <w:rsid w:val="00182224"/>
    <w:rsid w:val="00183637"/>
    <w:rsid w:val="001842CE"/>
    <w:rsid w:val="0018504E"/>
    <w:rsid w:val="00185446"/>
    <w:rsid w:val="001874C7"/>
    <w:rsid w:val="00191542"/>
    <w:rsid w:val="001919A9"/>
    <w:rsid w:val="00192673"/>
    <w:rsid w:val="00196203"/>
    <w:rsid w:val="001A0092"/>
    <w:rsid w:val="001A28BD"/>
    <w:rsid w:val="001A4D0A"/>
    <w:rsid w:val="001A54ED"/>
    <w:rsid w:val="001B0411"/>
    <w:rsid w:val="001B0FA3"/>
    <w:rsid w:val="001B365F"/>
    <w:rsid w:val="001B6ADA"/>
    <w:rsid w:val="001C4547"/>
    <w:rsid w:val="001C5924"/>
    <w:rsid w:val="001C60F8"/>
    <w:rsid w:val="001D18B8"/>
    <w:rsid w:val="001D6BE6"/>
    <w:rsid w:val="001E2D0A"/>
    <w:rsid w:val="001E2FB5"/>
    <w:rsid w:val="001E7614"/>
    <w:rsid w:val="001F0B5A"/>
    <w:rsid w:val="001F1293"/>
    <w:rsid w:val="001F1534"/>
    <w:rsid w:val="001F4170"/>
    <w:rsid w:val="001F4FC0"/>
    <w:rsid w:val="001F72F1"/>
    <w:rsid w:val="001F7C98"/>
    <w:rsid w:val="0020136B"/>
    <w:rsid w:val="00201CA3"/>
    <w:rsid w:val="00202A2E"/>
    <w:rsid w:val="00202CE6"/>
    <w:rsid w:val="0020418B"/>
    <w:rsid w:val="00207113"/>
    <w:rsid w:val="00207A80"/>
    <w:rsid w:val="00207C18"/>
    <w:rsid w:val="00211850"/>
    <w:rsid w:val="002121D1"/>
    <w:rsid w:val="0021276C"/>
    <w:rsid w:val="00216084"/>
    <w:rsid w:val="00216B88"/>
    <w:rsid w:val="00222279"/>
    <w:rsid w:val="002255C9"/>
    <w:rsid w:val="00233828"/>
    <w:rsid w:val="00234372"/>
    <w:rsid w:val="00234FD5"/>
    <w:rsid w:val="00235AEC"/>
    <w:rsid w:val="00235B4E"/>
    <w:rsid w:val="002376DC"/>
    <w:rsid w:val="00243E64"/>
    <w:rsid w:val="00246971"/>
    <w:rsid w:val="00247C01"/>
    <w:rsid w:val="002524B3"/>
    <w:rsid w:val="00253EC6"/>
    <w:rsid w:val="00254C0E"/>
    <w:rsid w:val="0026360D"/>
    <w:rsid w:val="0026448A"/>
    <w:rsid w:val="00264E18"/>
    <w:rsid w:val="0026749C"/>
    <w:rsid w:val="002711C8"/>
    <w:rsid w:val="002742E6"/>
    <w:rsid w:val="00274B5F"/>
    <w:rsid w:val="00275143"/>
    <w:rsid w:val="002874D0"/>
    <w:rsid w:val="00290144"/>
    <w:rsid w:val="00290841"/>
    <w:rsid w:val="00291B20"/>
    <w:rsid w:val="00292951"/>
    <w:rsid w:val="00292C19"/>
    <w:rsid w:val="0029369C"/>
    <w:rsid w:val="002A05F5"/>
    <w:rsid w:val="002A0D4C"/>
    <w:rsid w:val="002A32DE"/>
    <w:rsid w:val="002A5560"/>
    <w:rsid w:val="002B4E92"/>
    <w:rsid w:val="002B5B8C"/>
    <w:rsid w:val="002B63A6"/>
    <w:rsid w:val="002C04FF"/>
    <w:rsid w:val="002C0995"/>
    <w:rsid w:val="002C1A3D"/>
    <w:rsid w:val="002C3148"/>
    <w:rsid w:val="002C64B2"/>
    <w:rsid w:val="002D025A"/>
    <w:rsid w:val="002D5C1E"/>
    <w:rsid w:val="002D6733"/>
    <w:rsid w:val="002D769F"/>
    <w:rsid w:val="002D7E85"/>
    <w:rsid w:val="002E0DA2"/>
    <w:rsid w:val="002E1108"/>
    <w:rsid w:val="002E56E6"/>
    <w:rsid w:val="002E63FF"/>
    <w:rsid w:val="002E7E08"/>
    <w:rsid w:val="002F4A67"/>
    <w:rsid w:val="002F5467"/>
    <w:rsid w:val="002F5903"/>
    <w:rsid w:val="002F7097"/>
    <w:rsid w:val="002F7B7D"/>
    <w:rsid w:val="002F7C0F"/>
    <w:rsid w:val="00300A09"/>
    <w:rsid w:val="00300E4C"/>
    <w:rsid w:val="00305CD3"/>
    <w:rsid w:val="003069FD"/>
    <w:rsid w:val="003075DD"/>
    <w:rsid w:val="003106F0"/>
    <w:rsid w:val="00311052"/>
    <w:rsid w:val="003143B7"/>
    <w:rsid w:val="003153BB"/>
    <w:rsid w:val="00317230"/>
    <w:rsid w:val="003229EB"/>
    <w:rsid w:val="00326C45"/>
    <w:rsid w:val="0033177D"/>
    <w:rsid w:val="00336A71"/>
    <w:rsid w:val="00340D71"/>
    <w:rsid w:val="00342F29"/>
    <w:rsid w:val="00344607"/>
    <w:rsid w:val="00344912"/>
    <w:rsid w:val="00347B9F"/>
    <w:rsid w:val="003517BF"/>
    <w:rsid w:val="00351BBF"/>
    <w:rsid w:val="00351EBB"/>
    <w:rsid w:val="00354BB8"/>
    <w:rsid w:val="00355125"/>
    <w:rsid w:val="00355417"/>
    <w:rsid w:val="00355DE6"/>
    <w:rsid w:val="00356FF2"/>
    <w:rsid w:val="0036013B"/>
    <w:rsid w:val="00361D3D"/>
    <w:rsid w:val="00361FA9"/>
    <w:rsid w:val="0037375F"/>
    <w:rsid w:val="00374A69"/>
    <w:rsid w:val="00381D3B"/>
    <w:rsid w:val="0038227C"/>
    <w:rsid w:val="00383729"/>
    <w:rsid w:val="00386B58"/>
    <w:rsid w:val="0038797B"/>
    <w:rsid w:val="00393837"/>
    <w:rsid w:val="00393DB1"/>
    <w:rsid w:val="0039503C"/>
    <w:rsid w:val="003A1463"/>
    <w:rsid w:val="003A2318"/>
    <w:rsid w:val="003A4D0E"/>
    <w:rsid w:val="003A4DD4"/>
    <w:rsid w:val="003A5424"/>
    <w:rsid w:val="003B2317"/>
    <w:rsid w:val="003C2580"/>
    <w:rsid w:val="003C625A"/>
    <w:rsid w:val="003C67DD"/>
    <w:rsid w:val="003D0694"/>
    <w:rsid w:val="003D141A"/>
    <w:rsid w:val="003D1B87"/>
    <w:rsid w:val="003D445E"/>
    <w:rsid w:val="003D4EE0"/>
    <w:rsid w:val="003D5E78"/>
    <w:rsid w:val="003D6269"/>
    <w:rsid w:val="003E1051"/>
    <w:rsid w:val="003E4614"/>
    <w:rsid w:val="003E4D87"/>
    <w:rsid w:val="003E7144"/>
    <w:rsid w:val="003F09F6"/>
    <w:rsid w:val="003F0A65"/>
    <w:rsid w:val="003F2823"/>
    <w:rsid w:val="003F2F8B"/>
    <w:rsid w:val="003F2F8D"/>
    <w:rsid w:val="003F48F7"/>
    <w:rsid w:val="003F5D38"/>
    <w:rsid w:val="003F6238"/>
    <w:rsid w:val="003F74D7"/>
    <w:rsid w:val="003F7960"/>
    <w:rsid w:val="00400BCF"/>
    <w:rsid w:val="00400F6C"/>
    <w:rsid w:val="0040377F"/>
    <w:rsid w:val="00403F7D"/>
    <w:rsid w:val="00406EF4"/>
    <w:rsid w:val="004078C8"/>
    <w:rsid w:val="004101E4"/>
    <w:rsid w:val="00410864"/>
    <w:rsid w:val="00413F89"/>
    <w:rsid w:val="00414AA3"/>
    <w:rsid w:val="00416EA1"/>
    <w:rsid w:val="00417352"/>
    <w:rsid w:val="00422AAE"/>
    <w:rsid w:val="00424576"/>
    <w:rsid w:val="00425008"/>
    <w:rsid w:val="00425C73"/>
    <w:rsid w:val="004326C2"/>
    <w:rsid w:val="0043636E"/>
    <w:rsid w:val="004413F6"/>
    <w:rsid w:val="00444C1F"/>
    <w:rsid w:val="00444C66"/>
    <w:rsid w:val="00445368"/>
    <w:rsid w:val="00445A04"/>
    <w:rsid w:val="00446569"/>
    <w:rsid w:val="00447CEE"/>
    <w:rsid w:val="00450F4A"/>
    <w:rsid w:val="00453173"/>
    <w:rsid w:val="004665A4"/>
    <w:rsid w:val="00470E12"/>
    <w:rsid w:val="00470F2D"/>
    <w:rsid w:val="00473CE1"/>
    <w:rsid w:val="00475486"/>
    <w:rsid w:val="00475DAB"/>
    <w:rsid w:val="00476558"/>
    <w:rsid w:val="00477048"/>
    <w:rsid w:val="00482EBE"/>
    <w:rsid w:val="004873B2"/>
    <w:rsid w:val="00497815"/>
    <w:rsid w:val="00497C43"/>
    <w:rsid w:val="004A3670"/>
    <w:rsid w:val="004A4398"/>
    <w:rsid w:val="004A4890"/>
    <w:rsid w:val="004A5C18"/>
    <w:rsid w:val="004B3237"/>
    <w:rsid w:val="004B471C"/>
    <w:rsid w:val="004B4E72"/>
    <w:rsid w:val="004B4FC9"/>
    <w:rsid w:val="004B56BA"/>
    <w:rsid w:val="004C1EC3"/>
    <w:rsid w:val="004C33E1"/>
    <w:rsid w:val="004C554D"/>
    <w:rsid w:val="004C7125"/>
    <w:rsid w:val="004D1115"/>
    <w:rsid w:val="004D6798"/>
    <w:rsid w:val="004D7E43"/>
    <w:rsid w:val="004E0385"/>
    <w:rsid w:val="004E4D1F"/>
    <w:rsid w:val="004F0850"/>
    <w:rsid w:val="004F3DBC"/>
    <w:rsid w:val="004F4044"/>
    <w:rsid w:val="004F522B"/>
    <w:rsid w:val="004F7394"/>
    <w:rsid w:val="005008B4"/>
    <w:rsid w:val="005040C3"/>
    <w:rsid w:val="00505424"/>
    <w:rsid w:val="0050757A"/>
    <w:rsid w:val="00512073"/>
    <w:rsid w:val="00512493"/>
    <w:rsid w:val="0051382D"/>
    <w:rsid w:val="00517D5A"/>
    <w:rsid w:val="0052145C"/>
    <w:rsid w:val="0052256B"/>
    <w:rsid w:val="0052265C"/>
    <w:rsid w:val="005231AC"/>
    <w:rsid w:val="00523205"/>
    <w:rsid w:val="00524428"/>
    <w:rsid w:val="00524768"/>
    <w:rsid w:val="005270B4"/>
    <w:rsid w:val="005278F6"/>
    <w:rsid w:val="00530DB6"/>
    <w:rsid w:val="005311E5"/>
    <w:rsid w:val="00531BB2"/>
    <w:rsid w:val="00532498"/>
    <w:rsid w:val="00537389"/>
    <w:rsid w:val="00541756"/>
    <w:rsid w:val="0054180C"/>
    <w:rsid w:val="00544D82"/>
    <w:rsid w:val="0054573B"/>
    <w:rsid w:val="00545C10"/>
    <w:rsid w:val="005506D7"/>
    <w:rsid w:val="0055264C"/>
    <w:rsid w:val="0055411B"/>
    <w:rsid w:val="00557931"/>
    <w:rsid w:val="00560EC0"/>
    <w:rsid w:val="00562ED4"/>
    <w:rsid w:val="005643CA"/>
    <w:rsid w:val="00565FDB"/>
    <w:rsid w:val="0056607B"/>
    <w:rsid w:val="00566344"/>
    <w:rsid w:val="005700AC"/>
    <w:rsid w:val="005702C9"/>
    <w:rsid w:val="00573E7E"/>
    <w:rsid w:val="0057638A"/>
    <w:rsid w:val="0057797C"/>
    <w:rsid w:val="00581D87"/>
    <w:rsid w:val="00585FA0"/>
    <w:rsid w:val="0058640F"/>
    <w:rsid w:val="00586969"/>
    <w:rsid w:val="0058714F"/>
    <w:rsid w:val="005879F5"/>
    <w:rsid w:val="00587FCA"/>
    <w:rsid w:val="005927E3"/>
    <w:rsid w:val="00595EE6"/>
    <w:rsid w:val="00596F66"/>
    <w:rsid w:val="005973C8"/>
    <w:rsid w:val="005A1770"/>
    <w:rsid w:val="005B565C"/>
    <w:rsid w:val="005B63F2"/>
    <w:rsid w:val="005B6CC0"/>
    <w:rsid w:val="005B7B34"/>
    <w:rsid w:val="005C06ED"/>
    <w:rsid w:val="005C09D1"/>
    <w:rsid w:val="005C1E95"/>
    <w:rsid w:val="005C3E8C"/>
    <w:rsid w:val="005C4918"/>
    <w:rsid w:val="005D04A8"/>
    <w:rsid w:val="005D55F5"/>
    <w:rsid w:val="005D6E8E"/>
    <w:rsid w:val="005D7006"/>
    <w:rsid w:val="005E0E86"/>
    <w:rsid w:val="005E13BF"/>
    <w:rsid w:val="005E3ED2"/>
    <w:rsid w:val="005E7BBE"/>
    <w:rsid w:val="005F1526"/>
    <w:rsid w:val="005F1ABB"/>
    <w:rsid w:val="005F1DD4"/>
    <w:rsid w:val="0060116F"/>
    <w:rsid w:val="00601292"/>
    <w:rsid w:val="00607E04"/>
    <w:rsid w:val="00607F99"/>
    <w:rsid w:val="00610C7E"/>
    <w:rsid w:val="00613C83"/>
    <w:rsid w:val="0061773B"/>
    <w:rsid w:val="00620706"/>
    <w:rsid w:val="00621F27"/>
    <w:rsid w:val="00623EDA"/>
    <w:rsid w:val="0062534B"/>
    <w:rsid w:val="0062548A"/>
    <w:rsid w:val="006269F5"/>
    <w:rsid w:val="006339B0"/>
    <w:rsid w:val="00636BED"/>
    <w:rsid w:val="006377FE"/>
    <w:rsid w:val="00640065"/>
    <w:rsid w:val="0064191F"/>
    <w:rsid w:val="0064684F"/>
    <w:rsid w:val="00651AC9"/>
    <w:rsid w:val="00651CEB"/>
    <w:rsid w:val="00652901"/>
    <w:rsid w:val="00656539"/>
    <w:rsid w:val="006575A4"/>
    <w:rsid w:val="00660268"/>
    <w:rsid w:val="00661666"/>
    <w:rsid w:val="00662854"/>
    <w:rsid w:val="00666206"/>
    <w:rsid w:val="00667E06"/>
    <w:rsid w:val="00670ED3"/>
    <w:rsid w:val="006810B3"/>
    <w:rsid w:val="00681DD1"/>
    <w:rsid w:val="006831F4"/>
    <w:rsid w:val="00691D82"/>
    <w:rsid w:val="0069313E"/>
    <w:rsid w:val="00695624"/>
    <w:rsid w:val="00695D47"/>
    <w:rsid w:val="006A1C96"/>
    <w:rsid w:val="006A2337"/>
    <w:rsid w:val="006A3749"/>
    <w:rsid w:val="006A4426"/>
    <w:rsid w:val="006A4F9B"/>
    <w:rsid w:val="006A6026"/>
    <w:rsid w:val="006A713F"/>
    <w:rsid w:val="006A798A"/>
    <w:rsid w:val="006B2EDD"/>
    <w:rsid w:val="006B7EFD"/>
    <w:rsid w:val="006C187B"/>
    <w:rsid w:val="006C1AED"/>
    <w:rsid w:val="006C2F97"/>
    <w:rsid w:val="006C46FB"/>
    <w:rsid w:val="006D099B"/>
    <w:rsid w:val="006D72C3"/>
    <w:rsid w:val="006D7F29"/>
    <w:rsid w:val="006E1D2E"/>
    <w:rsid w:val="006E42C1"/>
    <w:rsid w:val="006E7EDD"/>
    <w:rsid w:val="006F2193"/>
    <w:rsid w:val="006F4133"/>
    <w:rsid w:val="006F42A4"/>
    <w:rsid w:val="007003ED"/>
    <w:rsid w:val="00700B36"/>
    <w:rsid w:val="00704022"/>
    <w:rsid w:val="00704493"/>
    <w:rsid w:val="0070797F"/>
    <w:rsid w:val="00721C8C"/>
    <w:rsid w:val="0072254E"/>
    <w:rsid w:val="00722640"/>
    <w:rsid w:val="00723BD9"/>
    <w:rsid w:val="00725E05"/>
    <w:rsid w:val="0072610D"/>
    <w:rsid w:val="007274B9"/>
    <w:rsid w:val="00731BE0"/>
    <w:rsid w:val="00732011"/>
    <w:rsid w:val="00733804"/>
    <w:rsid w:val="00733BF5"/>
    <w:rsid w:val="00734AE2"/>
    <w:rsid w:val="0073543B"/>
    <w:rsid w:val="00740096"/>
    <w:rsid w:val="007433A6"/>
    <w:rsid w:val="00744AE9"/>
    <w:rsid w:val="00751608"/>
    <w:rsid w:val="00751AA9"/>
    <w:rsid w:val="007541A1"/>
    <w:rsid w:val="007617C9"/>
    <w:rsid w:val="007647A0"/>
    <w:rsid w:val="00766867"/>
    <w:rsid w:val="00773E83"/>
    <w:rsid w:val="0077479A"/>
    <w:rsid w:val="0077717A"/>
    <w:rsid w:val="0078010A"/>
    <w:rsid w:val="0078093D"/>
    <w:rsid w:val="00781391"/>
    <w:rsid w:val="00781AF7"/>
    <w:rsid w:val="00782D3F"/>
    <w:rsid w:val="007842BF"/>
    <w:rsid w:val="00791C75"/>
    <w:rsid w:val="0079227F"/>
    <w:rsid w:val="007941A7"/>
    <w:rsid w:val="007A0016"/>
    <w:rsid w:val="007A2BE4"/>
    <w:rsid w:val="007A7B6E"/>
    <w:rsid w:val="007B11A1"/>
    <w:rsid w:val="007B14D1"/>
    <w:rsid w:val="007B5C5E"/>
    <w:rsid w:val="007B6F26"/>
    <w:rsid w:val="007B7124"/>
    <w:rsid w:val="007C0423"/>
    <w:rsid w:val="007C3916"/>
    <w:rsid w:val="007C4961"/>
    <w:rsid w:val="007C5558"/>
    <w:rsid w:val="007C6586"/>
    <w:rsid w:val="007C67B8"/>
    <w:rsid w:val="007D7709"/>
    <w:rsid w:val="007E0522"/>
    <w:rsid w:val="007E7572"/>
    <w:rsid w:val="007F0E0E"/>
    <w:rsid w:val="007F1F39"/>
    <w:rsid w:val="007F217D"/>
    <w:rsid w:val="0080254F"/>
    <w:rsid w:val="008032DB"/>
    <w:rsid w:val="00804C48"/>
    <w:rsid w:val="00812122"/>
    <w:rsid w:val="00817F93"/>
    <w:rsid w:val="0082484E"/>
    <w:rsid w:val="0082610D"/>
    <w:rsid w:val="00826563"/>
    <w:rsid w:val="00830DAD"/>
    <w:rsid w:val="00831EA8"/>
    <w:rsid w:val="00834258"/>
    <w:rsid w:val="00834B8E"/>
    <w:rsid w:val="00837AB8"/>
    <w:rsid w:val="008405A5"/>
    <w:rsid w:val="00841813"/>
    <w:rsid w:val="00843AE0"/>
    <w:rsid w:val="008443A8"/>
    <w:rsid w:val="00845853"/>
    <w:rsid w:val="008477DC"/>
    <w:rsid w:val="008511AC"/>
    <w:rsid w:val="00851999"/>
    <w:rsid w:val="00851C63"/>
    <w:rsid w:val="00851D3A"/>
    <w:rsid w:val="0085239E"/>
    <w:rsid w:val="008537C4"/>
    <w:rsid w:val="00854307"/>
    <w:rsid w:val="00860625"/>
    <w:rsid w:val="0086154D"/>
    <w:rsid w:val="00862A99"/>
    <w:rsid w:val="00862D5E"/>
    <w:rsid w:val="00862E22"/>
    <w:rsid w:val="0086597B"/>
    <w:rsid w:val="00865DA6"/>
    <w:rsid w:val="00866280"/>
    <w:rsid w:val="00866BC2"/>
    <w:rsid w:val="00867681"/>
    <w:rsid w:val="00870BF3"/>
    <w:rsid w:val="00873190"/>
    <w:rsid w:val="0087457F"/>
    <w:rsid w:val="008753F6"/>
    <w:rsid w:val="00876516"/>
    <w:rsid w:val="00877B55"/>
    <w:rsid w:val="00877D59"/>
    <w:rsid w:val="0088055E"/>
    <w:rsid w:val="00885A98"/>
    <w:rsid w:val="008861D6"/>
    <w:rsid w:val="0088753E"/>
    <w:rsid w:val="00887837"/>
    <w:rsid w:val="008906E8"/>
    <w:rsid w:val="008935B5"/>
    <w:rsid w:val="008A0312"/>
    <w:rsid w:val="008A3BF7"/>
    <w:rsid w:val="008A3E94"/>
    <w:rsid w:val="008A45D8"/>
    <w:rsid w:val="008B1218"/>
    <w:rsid w:val="008B7BBF"/>
    <w:rsid w:val="008C71AA"/>
    <w:rsid w:val="008C7A25"/>
    <w:rsid w:val="008C7F4A"/>
    <w:rsid w:val="008D0093"/>
    <w:rsid w:val="008D334B"/>
    <w:rsid w:val="008D63A9"/>
    <w:rsid w:val="008E0256"/>
    <w:rsid w:val="008E07E5"/>
    <w:rsid w:val="008E1E5B"/>
    <w:rsid w:val="008E36B0"/>
    <w:rsid w:val="008E6613"/>
    <w:rsid w:val="008E6FA0"/>
    <w:rsid w:val="008E75A7"/>
    <w:rsid w:val="008F35E3"/>
    <w:rsid w:val="008F78BD"/>
    <w:rsid w:val="0090282A"/>
    <w:rsid w:val="00905E95"/>
    <w:rsid w:val="009100C5"/>
    <w:rsid w:val="00910D0C"/>
    <w:rsid w:val="00912CBC"/>
    <w:rsid w:val="00913DFA"/>
    <w:rsid w:val="00924446"/>
    <w:rsid w:val="00924D0A"/>
    <w:rsid w:val="00930E6D"/>
    <w:rsid w:val="00934891"/>
    <w:rsid w:val="00935AE9"/>
    <w:rsid w:val="00941844"/>
    <w:rsid w:val="00942B13"/>
    <w:rsid w:val="009470E5"/>
    <w:rsid w:val="0095436A"/>
    <w:rsid w:val="009558C6"/>
    <w:rsid w:val="00961826"/>
    <w:rsid w:val="00961CC8"/>
    <w:rsid w:val="009638E3"/>
    <w:rsid w:val="00963FB4"/>
    <w:rsid w:val="00966C5E"/>
    <w:rsid w:val="00966EFA"/>
    <w:rsid w:val="00967C10"/>
    <w:rsid w:val="00972BB0"/>
    <w:rsid w:val="009760E1"/>
    <w:rsid w:val="00981D5D"/>
    <w:rsid w:val="00985530"/>
    <w:rsid w:val="0098620D"/>
    <w:rsid w:val="00987303"/>
    <w:rsid w:val="00992FB7"/>
    <w:rsid w:val="00995D16"/>
    <w:rsid w:val="009965F0"/>
    <w:rsid w:val="00997BF1"/>
    <w:rsid w:val="009A0DA2"/>
    <w:rsid w:val="009A2BDC"/>
    <w:rsid w:val="009A4209"/>
    <w:rsid w:val="009A49CA"/>
    <w:rsid w:val="009B078B"/>
    <w:rsid w:val="009B1E71"/>
    <w:rsid w:val="009B2606"/>
    <w:rsid w:val="009B3928"/>
    <w:rsid w:val="009B45EA"/>
    <w:rsid w:val="009B7C7B"/>
    <w:rsid w:val="009C0169"/>
    <w:rsid w:val="009C1309"/>
    <w:rsid w:val="009D00E0"/>
    <w:rsid w:val="009D072F"/>
    <w:rsid w:val="009D1113"/>
    <w:rsid w:val="009D3554"/>
    <w:rsid w:val="009D4029"/>
    <w:rsid w:val="009D5229"/>
    <w:rsid w:val="009E018A"/>
    <w:rsid w:val="009E10EF"/>
    <w:rsid w:val="009E1333"/>
    <w:rsid w:val="009E2155"/>
    <w:rsid w:val="009E5FC1"/>
    <w:rsid w:val="009F0411"/>
    <w:rsid w:val="009F087D"/>
    <w:rsid w:val="00A04E45"/>
    <w:rsid w:val="00A107AC"/>
    <w:rsid w:val="00A13394"/>
    <w:rsid w:val="00A1410E"/>
    <w:rsid w:val="00A15C8F"/>
    <w:rsid w:val="00A1740D"/>
    <w:rsid w:val="00A244B9"/>
    <w:rsid w:val="00A32FC4"/>
    <w:rsid w:val="00A35971"/>
    <w:rsid w:val="00A37218"/>
    <w:rsid w:val="00A40766"/>
    <w:rsid w:val="00A42863"/>
    <w:rsid w:val="00A43500"/>
    <w:rsid w:val="00A43615"/>
    <w:rsid w:val="00A436BE"/>
    <w:rsid w:val="00A55746"/>
    <w:rsid w:val="00A559D1"/>
    <w:rsid w:val="00A56A90"/>
    <w:rsid w:val="00A56DDC"/>
    <w:rsid w:val="00A56F51"/>
    <w:rsid w:val="00A6361D"/>
    <w:rsid w:val="00A64D4C"/>
    <w:rsid w:val="00A707C1"/>
    <w:rsid w:val="00A713BB"/>
    <w:rsid w:val="00A727BF"/>
    <w:rsid w:val="00A72DEA"/>
    <w:rsid w:val="00A83FE3"/>
    <w:rsid w:val="00A84768"/>
    <w:rsid w:val="00A85D3F"/>
    <w:rsid w:val="00A87302"/>
    <w:rsid w:val="00A9032F"/>
    <w:rsid w:val="00A93DE0"/>
    <w:rsid w:val="00A95284"/>
    <w:rsid w:val="00A9563D"/>
    <w:rsid w:val="00A95856"/>
    <w:rsid w:val="00AA05FB"/>
    <w:rsid w:val="00AA09AF"/>
    <w:rsid w:val="00AA3624"/>
    <w:rsid w:val="00AA4220"/>
    <w:rsid w:val="00AB365F"/>
    <w:rsid w:val="00AB38A2"/>
    <w:rsid w:val="00AB6A1E"/>
    <w:rsid w:val="00AC035D"/>
    <w:rsid w:val="00AC398B"/>
    <w:rsid w:val="00AD2B81"/>
    <w:rsid w:val="00AD58DA"/>
    <w:rsid w:val="00AD6139"/>
    <w:rsid w:val="00AD7320"/>
    <w:rsid w:val="00AE546C"/>
    <w:rsid w:val="00AE5ADC"/>
    <w:rsid w:val="00AF22A3"/>
    <w:rsid w:val="00AF3CD5"/>
    <w:rsid w:val="00AF52EA"/>
    <w:rsid w:val="00AF5427"/>
    <w:rsid w:val="00AF6F72"/>
    <w:rsid w:val="00B038B7"/>
    <w:rsid w:val="00B059F9"/>
    <w:rsid w:val="00B05C17"/>
    <w:rsid w:val="00B05E6F"/>
    <w:rsid w:val="00B10096"/>
    <w:rsid w:val="00B147EE"/>
    <w:rsid w:val="00B14F17"/>
    <w:rsid w:val="00B16D4D"/>
    <w:rsid w:val="00B173D4"/>
    <w:rsid w:val="00B17D36"/>
    <w:rsid w:val="00B2539F"/>
    <w:rsid w:val="00B27255"/>
    <w:rsid w:val="00B31DF7"/>
    <w:rsid w:val="00B33A70"/>
    <w:rsid w:val="00B369C9"/>
    <w:rsid w:val="00B37D8D"/>
    <w:rsid w:val="00B460BC"/>
    <w:rsid w:val="00B51D01"/>
    <w:rsid w:val="00B52897"/>
    <w:rsid w:val="00B53F89"/>
    <w:rsid w:val="00B55E5E"/>
    <w:rsid w:val="00B560C1"/>
    <w:rsid w:val="00B57062"/>
    <w:rsid w:val="00B61D32"/>
    <w:rsid w:val="00B62A0C"/>
    <w:rsid w:val="00B6542C"/>
    <w:rsid w:val="00B70C57"/>
    <w:rsid w:val="00B71ACD"/>
    <w:rsid w:val="00B71B9B"/>
    <w:rsid w:val="00B77685"/>
    <w:rsid w:val="00B877E3"/>
    <w:rsid w:val="00BA1385"/>
    <w:rsid w:val="00BA22BD"/>
    <w:rsid w:val="00BA22FE"/>
    <w:rsid w:val="00BA4410"/>
    <w:rsid w:val="00BA6A34"/>
    <w:rsid w:val="00BB02CC"/>
    <w:rsid w:val="00BB1DFD"/>
    <w:rsid w:val="00BB48C3"/>
    <w:rsid w:val="00BB5390"/>
    <w:rsid w:val="00BC0655"/>
    <w:rsid w:val="00BC4C10"/>
    <w:rsid w:val="00BC6047"/>
    <w:rsid w:val="00BC6942"/>
    <w:rsid w:val="00BC698A"/>
    <w:rsid w:val="00BC7B3B"/>
    <w:rsid w:val="00BD02B0"/>
    <w:rsid w:val="00BD10A8"/>
    <w:rsid w:val="00BD2ACF"/>
    <w:rsid w:val="00BD36C4"/>
    <w:rsid w:val="00BD37D4"/>
    <w:rsid w:val="00BD60F3"/>
    <w:rsid w:val="00BD7A57"/>
    <w:rsid w:val="00BE29C1"/>
    <w:rsid w:val="00BE3B4D"/>
    <w:rsid w:val="00BE50F8"/>
    <w:rsid w:val="00BE5BB9"/>
    <w:rsid w:val="00BF4D41"/>
    <w:rsid w:val="00BF4DA9"/>
    <w:rsid w:val="00C00701"/>
    <w:rsid w:val="00C00E3E"/>
    <w:rsid w:val="00C013E5"/>
    <w:rsid w:val="00C0154E"/>
    <w:rsid w:val="00C050CA"/>
    <w:rsid w:val="00C052FB"/>
    <w:rsid w:val="00C07836"/>
    <w:rsid w:val="00C112C3"/>
    <w:rsid w:val="00C143E5"/>
    <w:rsid w:val="00C156C0"/>
    <w:rsid w:val="00C170EB"/>
    <w:rsid w:val="00C17961"/>
    <w:rsid w:val="00C208B4"/>
    <w:rsid w:val="00C21C6B"/>
    <w:rsid w:val="00C2750A"/>
    <w:rsid w:val="00C357BF"/>
    <w:rsid w:val="00C435D4"/>
    <w:rsid w:val="00C436B8"/>
    <w:rsid w:val="00C47249"/>
    <w:rsid w:val="00C47254"/>
    <w:rsid w:val="00C478B7"/>
    <w:rsid w:val="00C5348E"/>
    <w:rsid w:val="00C60433"/>
    <w:rsid w:val="00C60B12"/>
    <w:rsid w:val="00C61ECC"/>
    <w:rsid w:val="00C62855"/>
    <w:rsid w:val="00C64195"/>
    <w:rsid w:val="00C764C3"/>
    <w:rsid w:val="00C774F5"/>
    <w:rsid w:val="00C77998"/>
    <w:rsid w:val="00C80ED3"/>
    <w:rsid w:val="00C80F43"/>
    <w:rsid w:val="00C820D9"/>
    <w:rsid w:val="00C84129"/>
    <w:rsid w:val="00C84EF3"/>
    <w:rsid w:val="00C86000"/>
    <w:rsid w:val="00C87BEC"/>
    <w:rsid w:val="00C908DB"/>
    <w:rsid w:val="00C91245"/>
    <w:rsid w:val="00C91F6F"/>
    <w:rsid w:val="00C93B6E"/>
    <w:rsid w:val="00C93C68"/>
    <w:rsid w:val="00CA069E"/>
    <w:rsid w:val="00CA41FB"/>
    <w:rsid w:val="00CA507A"/>
    <w:rsid w:val="00CA5531"/>
    <w:rsid w:val="00CA6B6C"/>
    <w:rsid w:val="00CB010C"/>
    <w:rsid w:val="00CB0798"/>
    <w:rsid w:val="00CB1E3C"/>
    <w:rsid w:val="00CB7C9E"/>
    <w:rsid w:val="00CB7EB4"/>
    <w:rsid w:val="00CC16E9"/>
    <w:rsid w:val="00CC49CD"/>
    <w:rsid w:val="00CC4F8B"/>
    <w:rsid w:val="00CC5C0C"/>
    <w:rsid w:val="00CC7E99"/>
    <w:rsid w:val="00CD0D39"/>
    <w:rsid w:val="00CD0EB9"/>
    <w:rsid w:val="00CD3429"/>
    <w:rsid w:val="00CD4648"/>
    <w:rsid w:val="00CD582D"/>
    <w:rsid w:val="00CE0E1A"/>
    <w:rsid w:val="00CE129B"/>
    <w:rsid w:val="00CE2CD9"/>
    <w:rsid w:val="00CE462E"/>
    <w:rsid w:val="00CE5FBA"/>
    <w:rsid w:val="00CE7295"/>
    <w:rsid w:val="00CF0DC0"/>
    <w:rsid w:val="00CF159D"/>
    <w:rsid w:val="00CF1868"/>
    <w:rsid w:val="00CF5524"/>
    <w:rsid w:val="00D018F6"/>
    <w:rsid w:val="00D02E1B"/>
    <w:rsid w:val="00D10F50"/>
    <w:rsid w:val="00D1436B"/>
    <w:rsid w:val="00D161D9"/>
    <w:rsid w:val="00D178B4"/>
    <w:rsid w:val="00D17D7B"/>
    <w:rsid w:val="00D220EE"/>
    <w:rsid w:val="00D26781"/>
    <w:rsid w:val="00D27C89"/>
    <w:rsid w:val="00D36126"/>
    <w:rsid w:val="00D3619D"/>
    <w:rsid w:val="00D4008A"/>
    <w:rsid w:val="00D40CD4"/>
    <w:rsid w:val="00D4122E"/>
    <w:rsid w:val="00D42D76"/>
    <w:rsid w:val="00D52DA0"/>
    <w:rsid w:val="00D53190"/>
    <w:rsid w:val="00D56073"/>
    <w:rsid w:val="00D5737B"/>
    <w:rsid w:val="00D615C0"/>
    <w:rsid w:val="00D66DCA"/>
    <w:rsid w:val="00D712C9"/>
    <w:rsid w:val="00D738A4"/>
    <w:rsid w:val="00D75425"/>
    <w:rsid w:val="00D758BD"/>
    <w:rsid w:val="00D77B41"/>
    <w:rsid w:val="00D83AB2"/>
    <w:rsid w:val="00D840F3"/>
    <w:rsid w:val="00D85DED"/>
    <w:rsid w:val="00D85E8D"/>
    <w:rsid w:val="00D86793"/>
    <w:rsid w:val="00D9152A"/>
    <w:rsid w:val="00D92548"/>
    <w:rsid w:val="00D9285E"/>
    <w:rsid w:val="00D96A42"/>
    <w:rsid w:val="00DA1956"/>
    <w:rsid w:val="00DA31AC"/>
    <w:rsid w:val="00DA62D8"/>
    <w:rsid w:val="00DA731D"/>
    <w:rsid w:val="00DA751E"/>
    <w:rsid w:val="00DB0892"/>
    <w:rsid w:val="00DB508B"/>
    <w:rsid w:val="00DB649F"/>
    <w:rsid w:val="00DB7C7A"/>
    <w:rsid w:val="00DC19E0"/>
    <w:rsid w:val="00DC28D7"/>
    <w:rsid w:val="00DD042F"/>
    <w:rsid w:val="00DD0B40"/>
    <w:rsid w:val="00DD4DAA"/>
    <w:rsid w:val="00DD5BD9"/>
    <w:rsid w:val="00DE0186"/>
    <w:rsid w:val="00DE7004"/>
    <w:rsid w:val="00DF0063"/>
    <w:rsid w:val="00DF599D"/>
    <w:rsid w:val="00DF6AE9"/>
    <w:rsid w:val="00E041BA"/>
    <w:rsid w:val="00E05A3F"/>
    <w:rsid w:val="00E06657"/>
    <w:rsid w:val="00E069A5"/>
    <w:rsid w:val="00E13A82"/>
    <w:rsid w:val="00E14BCE"/>
    <w:rsid w:val="00E17D11"/>
    <w:rsid w:val="00E24093"/>
    <w:rsid w:val="00E24A5C"/>
    <w:rsid w:val="00E2679F"/>
    <w:rsid w:val="00E352F2"/>
    <w:rsid w:val="00E37671"/>
    <w:rsid w:val="00E405A6"/>
    <w:rsid w:val="00E52157"/>
    <w:rsid w:val="00E5245B"/>
    <w:rsid w:val="00E53F2D"/>
    <w:rsid w:val="00E63EC1"/>
    <w:rsid w:val="00E65ADF"/>
    <w:rsid w:val="00E66385"/>
    <w:rsid w:val="00E679A7"/>
    <w:rsid w:val="00E72617"/>
    <w:rsid w:val="00E72EAD"/>
    <w:rsid w:val="00E74AF3"/>
    <w:rsid w:val="00E75EB6"/>
    <w:rsid w:val="00E7670C"/>
    <w:rsid w:val="00E76F14"/>
    <w:rsid w:val="00E859D7"/>
    <w:rsid w:val="00E86836"/>
    <w:rsid w:val="00E923F3"/>
    <w:rsid w:val="00E92CC5"/>
    <w:rsid w:val="00E937C1"/>
    <w:rsid w:val="00E93CA4"/>
    <w:rsid w:val="00E966D4"/>
    <w:rsid w:val="00E96737"/>
    <w:rsid w:val="00E9754C"/>
    <w:rsid w:val="00EA5969"/>
    <w:rsid w:val="00EA5F63"/>
    <w:rsid w:val="00EA68BE"/>
    <w:rsid w:val="00EA74C8"/>
    <w:rsid w:val="00EB0008"/>
    <w:rsid w:val="00EB01F1"/>
    <w:rsid w:val="00EB4323"/>
    <w:rsid w:val="00EB441E"/>
    <w:rsid w:val="00EB4DD8"/>
    <w:rsid w:val="00EB61E9"/>
    <w:rsid w:val="00EC0493"/>
    <w:rsid w:val="00EC183D"/>
    <w:rsid w:val="00EC1B67"/>
    <w:rsid w:val="00EC217D"/>
    <w:rsid w:val="00EC5397"/>
    <w:rsid w:val="00ED08A0"/>
    <w:rsid w:val="00ED0D6A"/>
    <w:rsid w:val="00ED1BBA"/>
    <w:rsid w:val="00ED4B56"/>
    <w:rsid w:val="00ED7D7B"/>
    <w:rsid w:val="00EE4EC2"/>
    <w:rsid w:val="00EF0B95"/>
    <w:rsid w:val="00EF4AEC"/>
    <w:rsid w:val="00EF6692"/>
    <w:rsid w:val="00EF6EE4"/>
    <w:rsid w:val="00F032C0"/>
    <w:rsid w:val="00F03510"/>
    <w:rsid w:val="00F07892"/>
    <w:rsid w:val="00F07A58"/>
    <w:rsid w:val="00F105A5"/>
    <w:rsid w:val="00F10911"/>
    <w:rsid w:val="00F12F85"/>
    <w:rsid w:val="00F17439"/>
    <w:rsid w:val="00F22B62"/>
    <w:rsid w:val="00F25C78"/>
    <w:rsid w:val="00F32FC3"/>
    <w:rsid w:val="00F35F8D"/>
    <w:rsid w:val="00F36143"/>
    <w:rsid w:val="00F36CC6"/>
    <w:rsid w:val="00F377C9"/>
    <w:rsid w:val="00F41700"/>
    <w:rsid w:val="00F42CFB"/>
    <w:rsid w:val="00F502BA"/>
    <w:rsid w:val="00F520A2"/>
    <w:rsid w:val="00F528F0"/>
    <w:rsid w:val="00F53199"/>
    <w:rsid w:val="00F54838"/>
    <w:rsid w:val="00F5631F"/>
    <w:rsid w:val="00F64143"/>
    <w:rsid w:val="00F67BCB"/>
    <w:rsid w:val="00F709ED"/>
    <w:rsid w:val="00F739DC"/>
    <w:rsid w:val="00F73EF9"/>
    <w:rsid w:val="00F76891"/>
    <w:rsid w:val="00F846A3"/>
    <w:rsid w:val="00F8484E"/>
    <w:rsid w:val="00F85E02"/>
    <w:rsid w:val="00F90239"/>
    <w:rsid w:val="00F90E8C"/>
    <w:rsid w:val="00FA00D8"/>
    <w:rsid w:val="00FA2EFD"/>
    <w:rsid w:val="00FB4DF7"/>
    <w:rsid w:val="00FB6DB4"/>
    <w:rsid w:val="00FC02F6"/>
    <w:rsid w:val="00FC26E0"/>
    <w:rsid w:val="00FC4822"/>
    <w:rsid w:val="00FC487E"/>
    <w:rsid w:val="00FC686E"/>
    <w:rsid w:val="00FC7FA5"/>
    <w:rsid w:val="00FD0045"/>
    <w:rsid w:val="00FD0F3D"/>
    <w:rsid w:val="00FD25BD"/>
    <w:rsid w:val="00FD34CC"/>
    <w:rsid w:val="00FD791D"/>
    <w:rsid w:val="00FD7DC4"/>
    <w:rsid w:val="00FE6D26"/>
    <w:rsid w:val="00FF0E31"/>
    <w:rsid w:val="00FF1918"/>
    <w:rsid w:val="00FF5558"/>
    <w:rsid w:val="00FF6E23"/>
    <w:rsid w:val="00FF7576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696535"/>
  <w15:docId w15:val="{4AFC3259-17E1-5143-9403-F5B9CACA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6657"/>
    <w:pPr>
      <w:ind w:firstLine="284"/>
      <w:jc w:val="both"/>
    </w:pPr>
    <w:rPr>
      <w:sz w:val="22"/>
      <w:szCs w:val="24"/>
    </w:rPr>
  </w:style>
  <w:style w:type="paragraph" w:styleId="Balk1">
    <w:name w:val="heading 1"/>
    <w:basedOn w:val="Normal"/>
    <w:next w:val="Normal"/>
    <w:qFormat/>
    <w:rsid w:val="00837AB8"/>
    <w:pPr>
      <w:keepNext/>
      <w:spacing w:before="240" w:after="120"/>
      <w:ind w:firstLine="0"/>
      <w:outlineLvl w:val="0"/>
    </w:pPr>
    <w:rPr>
      <w:b/>
    </w:rPr>
  </w:style>
  <w:style w:type="paragraph" w:styleId="Balk2">
    <w:name w:val="heading 2"/>
    <w:basedOn w:val="Normal"/>
    <w:next w:val="Normal"/>
    <w:link w:val="Balk2Char"/>
    <w:qFormat/>
    <w:rsid w:val="00837AB8"/>
    <w:pPr>
      <w:keepNext/>
      <w:spacing w:before="240" w:after="120"/>
      <w:ind w:firstLine="0"/>
      <w:outlineLvl w:val="1"/>
    </w:pPr>
    <w:rPr>
      <w:rFonts w:cs="Arial"/>
      <w:b/>
      <w:bCs/>
      <w:iCs/>
      <w:szCs w:val="28"/>
    </w:rPr>
  </w:style>
  <w:style w:type="paragraph" w:styleId="Balk3">
    <w:name w:val="heading 3"/>
    <w:basedOn w:val="Balk2"/>
    <w:next w:val="Normal"/>
    <w:link w:val="Balk3Char"/>
    <w:unhideWhenUsed/>
    <w:qFormat/>
    <w:rsid w:val="00E06657"/>
    <w:pPr>
      <w:keepLines/>
      <w:outlineLvl w:val="2"/>
    </w:pPr>
    <w:rPr>
      <w:rFonts w:eastAsiaTheme="majorEastAsia" w:cstheme="majorBidi"/>
      <w:b w:val="0"/>
      <w:i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33177D"/>
    <w:rPr>
      <w:color w:val="0000FF"/>
      <w:u w:val="single"/>
    </w:rPr>
  </w:style>
  <w:style w:type="table" w:styleId="TabloKlavuzu">
    <w:name w:val="Table Grid"/>
    <w:basedOn w:val="NormalTablo"/>
    <w:rsid w:val="003E1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Bilgi">
    <w:name w:val="footer"/>
    <w:basedOn w:val="Normal"/>
    <w:link w:val="AltBilgiChar"/>
    <w:uiPriority w:val="99"/>
    <w:rsid w:val="00061E10"/>
    <w:pPr>
      <w:tabs>
        <w:tab w:val="center" w:pos="4320"/>
        <w:tab w:val="right" w:pos="8640"/>
      </w:tabs>
    </w:pPr>
  </w:style>
  <w:style w:type="character" w:styleId="Vurgu">
    <w:name w:val="Emphasis"/>
    <w:basedOn w:val="VarsaylanParagrafYazTipi"/>
    <w:qFormat/>
    <w:rsid w:val="00381D3B"/>
    <w:rPr>
      <w:i/>
      <w:iCs/>
    </w:rPr>
  </w:style>
  <w:style w:type="paragraph" w:styleId="BelgeBalantlar">
    <w:name w:val="Document Map"/>
    <w:basedOn w:val="Normal"/>
    <w:semiHidden/>
    <w:rsid w:val="0060129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Maintitler">
    <w:name w:val="Main titler"/>
    <w:basedOn w:val="GvdeMetni"/>
    <w:rsid w:val="00D840F3"/>
    <w:pPr>
      <w:spacing w:after="0"/>
      <w:jc w:val="center"/>
    </w:pPr>
    <w:rPr>
      <w:sz w:val="28"/>
    </w:rPr>
  </w:style>
  <w:style w:type="paragraph" w:styleId="GvdeMetni">
    <w:name w:val="Body Text"/>
    <w:basedOn w:val="Normal"/>
    <w:rsid w:val="00D840F3"/>
    <w:pPr>
      <w:spacing w:after="120"/>
    </w:pPr>
  </w:style>
  <w:style w:type="character" w:styleId="SayfaNumaras">
    <w:name w:val="page number"/>
    <w:basedOn w:val="VarsaylanParagrafYazTipi"/>
    <w:rsid w:val="007A7B6E"/>
  </w:style>
  <w:style w:type="character" w:customStyle="1" w:styleId="productmediumclass">
    <w:name w:val="productmediumclass"/>
    <w:basedOn w:val="VarsaylanParagrafYazTipi"/>
    <w:rsid w:val="00300A09"/>
  </w:style>
  <w:style w:type="paragraph" w:styleId="GvdeMetni2">
    <w:name w:val="Body Text 2"/>
    <w:basedOn w:val="Normal"/>
    <w:rsid w:val="006B2EDD"/>
    <w:pPr>
      <w:spacing w:after="120" w:line="480" w:lineRule="auto"/>
    </w:pPr>
  </w:style>
  <w:style w:type="paragraph" w:styleId="stBilgi">
    <w:name w:val="header"/>
    <w:basedOn w:val="Normal"/>
    <w:link w:val="stBilgiChar"/>
    <w:uiPriority w:val="99"/>
    <w:rsid w:val="001E7614"/>
    <w:pPr>
      <w:tabs>
        <w:tab w:val="center" w:pos="4320"/>
        <w:tab w:val="right" w:pos="8640"/>
      </w:tabs>
    </w:pPr>
  </w:style>
  <w:style w:type="character" w:styleId="zlenenKpr">
    <w:name w:val="FollowedHyperlink"/>
    <w:basedOn w:val="VarsaylanParagrafYazTipi"/>
    <w:rsid w:val="004E4D1F"/>
    <w:rPr>
      <w:color w:val="800080"/>
      <w:u w:val="single"/>
    </w:rPr>
  </w:style>
  <w:style w:type="character" w:styleId="HTMLDaktilo">
    <w:name w:val="HTML Typewriter"/>
    <w:basedOn w:val="VarsaylanParagrafYazTipi"/>
    <w:rsid w:val="00425008"/>
    <w:rPr>
      <w:rFonts w:ascii="Courier New" w:eastAsia="Times New Roman" w:hAnsi="Courier New" w:cs="Courier New"/>
      <w:sz w:val="20"/>
      <w:szCs w:val="20"/>
    </w:rPr>
  </w:style>
  <w:style w:type="paragraph" w:styleId="GvdeMetniGirintisi3">
    <w:name w:val="Body Text Indent 3"/>
    <w:basedOn w:val="Normal"/>
    <w:link w:val="GvdeMetniGirintisi3Char"/>
    <w:rsid w:val="00E14BCE"/>
    <w:pPr>
      <w:spacing w:after="120"/>
      <w:ind w:left="360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rsid w:val="00E14BCE"/>
    <w:rPr>
      <w:sz w:val="16"/>
      <w:szCs w:val="16"/>
    </w:rPr>
  </w:style>
  <w:style w:type="paragraph" w:customStyle="1" w:styleId="WW-Title">
    <w:name w:val="WW-Title"/>
    <w:basedOn w:val="Normal"/>
    <w:rsid w:val="00E14BCE"/>
    <w:pPr>
      <w:jc w:val="center"/>
    </w:pPr>
    <w:rPr>
      <w:b/>
      <w:caps/>
      <w:noProof/>
      <w:sz w:val="28"/>
      <w:szCs w:val="20"/>
      <w:lang w:val="fr-FR" w:eastAsia="ar-SA" w:bidi="ar-SY"/>
    </w:rPr>
  </w:style>
  <w:style w:type="character" w:customStyle="1" w:styleId="AltBilgiChar">
    <w:name w:val="Alt Bilgi Char"/>
    <w:basedOn w:val="VarsaylanParagrafYazTipi"/>
    <w:link w:val="AltBilgi"/>
    <w:uiPriority w:val="99"/>
    <w:rsid w:val="00656539"/>
    <w:rPr>
      <w:sz w:val="24"/>
      <w:szCs w:val="24"/>
    </w:rPr>
  </w:style>
  <w:style w:type="paragraph" w:customStyle="1" w:styleId="FigTitle">
    <w:name w:val="Fig Title"/>
    <w:basedOn w:val="Normal"/>
    <w:next w:val="Normal"/>
    <w:rsid w:val="003229EB"/>
    <w:pPr>
      <w:spacing w:after="120"/>
    </w:pPr>
    <w:rPr>
      <w:rFonts w:ascii="Arial" w:hAnsi="Arial"/>
      <w:b/>
      <w:sz w:val="18"/>
      <w:szCs w:val="20"/>
      <w:lang w:eastAsia="tr-TR"/>
    </w:rPr>
  </w:style>
  <w:style w:type="paragraph" w:customStyle="1" w:styleId="Figure">
    <w:name w:val="Figure"/>
    <w:basedOn w:val="Normal"/>
    <w:next w:val="FigTitle"/>
    <w:rsid w:val="003229EB"/>
    <w:pPr>
      <w:spacing w:before="120"/>
    </w:pPr>
    <w:rPr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rsid w:val="00D96A4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D96A42"/>
    <w:rPr>
      <w:rFonts w:ascii="Tahoma" w:hAnsi="Tahoma" w:cs="Tahoma"/>
      <w:sz w:val="16"/>
      <w:szCs w:val="16"/>
    </w:rPr>
  </w:style>
  <w:style w:type="paragraph" w:customStyle="1" w:styleId="References">
    <w:name w:val="References"/>
    <w:rsid w:val="00DB7C7A"/>
    <w:pPr>
      <w:spacing w:line="180" w:lineRule="atLeast"/>
      <w:ind w:left="284" w:hanging="284"/>
      <w:jc w:val="both"/>
    </w:pPr>
    <w:rPr>
      <w:noProof/>
      <w:lang w:val="pt-PT" w:eastAsia="pt-BR"/>
    </w:rPr>
  </w:style>
  <w:style w:type="paragraph" w:styleId="ListeParagraf">
    <w:name w:val="List Paragraph"/>
    <w:basedOn w:val="Normal"/>
    <w:uiPriority w:val="34"/>
    <w:qFormat/>
    <w:rsid w:val="005F1ABB"/>
    <w:pPr>
      <w:ind w:left="720"/>
      <w:contextualSpacing/>
    </w:pPr>
  </w:style>
  <w:style w:type="character" w:customStyle="1" w:styleId="stBilgiChar">
    <w:name w:val="Üst Bilgi Char"/>
    <w:basedOn w:val="VarsaylanParagrafYazTipi"/>
    <w:link w:val="stBilgi"/>
    <w:uiPriority w:val="99"/>
    <w:rsid w:val="00ED0D6A"/>
    <w:rPr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967C10"/>
    <w:rPr>
      <w:color w:val="808080"/>
    </w:rPr>
  </w:style>
  <w:style w:type="paragraph" w:customStyle="1" w:styleId="balk30">
    <w:name w:val="başlık 3"/>
    <w:basedOn w:val="Balk2"/>
    <w:link w:val="balk3Char0"/>
    <w:rsid w:val="00253EC6"/>
    <w:rPr>
      <w:i/>
    </w:rPr>
  </w:style>
  <w:style w:type="character" w:customStyle="1" w:styleId="Balk2Char">
    <w:name w:val="Başlık 2 Char"/>
    <w:basedOn w:val="VarsaylanParagrafYazTipi"/>
    <w:link w:val="Balk2"/>
    <w:rsid w:val="00837AB8"/>
    <w:rPr>
      <w:rFonts w:cs="Arial"/>
      <w:b/>
      <w:bCs/>
      <w:iCs/>
      <w:sz w:val="22"/>
      <w:szCs w:val="28"/>
    </w:rPr>
  </w:style>
  <w:style w:type="character" w:customStyle="1" w:styleId="balk3Char0">
    <w:name w:val="başlık 3 Char"/>
    <w:basedOn w:val="Balk2Char"/>
    <w:link w:val="balk30"/>
    <w:rsid w:val="00253EC6"/>
    <w:rPr>
      <w:rFonts w:cs="Arial"/>
      <w:b/>
      <w:bCs/>
      <w:i/>
      <w:iCs/>
      <w:sz w:val="22"/>
      <w:szCs w:val="28"/>
    </w:rPr>
  </w:style>
  <w:style w:type="character" w:customStyle="1" w:styleId="Balk3Char">
    <w:name w:val="Başlık 3 Char"/>
    <w:basedOn w:val="VarsaylanParagrafYazTipi"/>
    <w:link w:val="Balk3"/>
    <w:rsid w:val="00E06657"/>
    <w:rPr>
      <w:rFonts w:eastAsiaTheme="majorEastAsia" w:cstheme="majorBidi"/>
      <w:bCs/>
      <w:i/>
      <w:iCs/>
      <w:sz w:val="22"/>
      <w:szCs w:val="28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3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eee-dataport.org/sites/default/files/analysis/27/IEEE%20Citation%20Guidelines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9E74AAC79844D69C7E1863662B56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4B5A2B6-7384-4CDE-B020-E15034653A75}"/>
      </w:docPartPr>
      <w:docPartBody>
        <w:p w:rsidR="00FB2D70" w:rsidRDefault="0030660A" w:rsidP="0030660A">
          <w:pPr>
            <w:pStyle w:val="E89E74AAC79844D69C7E1863662B5612"/>
          </w:pPr>
          <w:r>
            <w:rPr>
              <w:color w:val="7F7F7F" w:themeColor="text1" w:themeTint="80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0A"/>
    <w:rsid w:val="00026738"/>
    <w:rsid w:val="00084C51"/>
    <w:rsid w:val="00281F1B"/>
    <w:rsid w:val="0030660A"/>
    <w:rsid w:val="004940DB"/>
    <w:rsid w:val="004A4468"/>
    <w:rsid w:val="00513781"/>
    <w:rsid w:val="00551390"/>
    <w:rsid w:val="005F3A31"/>
    <w:rsid w:val="00720A61"/>
    <w:rsid w:val="007D05DD"/>
    <w:rsid w:val="00961417"/>
    <w:rsid w:val="00BB270C"/>
    <w:rsid w:val="00C11438"/>
    <w:rsid w:val="00D01905"/>
    <w:rsid w:val="00EC5272"/>
    <w:rsid w:val="00F92F9B"/>
    <w:rsid w:val="00FB2D70"/>
    <w:rsid w:val="00FC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89E74AAC79844D69C7E1863662B5612">
    <w:name w:val="E89E74AAC79844D69C7E1863662B5612"/>
    <w:rsid w:val="0030660A"/>
  </w:style>
  <w:style w:type="character" w:styleId="YerTutucuMetni">
    <w:name w:val="Placeholder Text"/>
    <w:basedOn w:val="VarsaylanParagrafYazTipi"/>
    <w:uiPriority w:val="99"/>
    <w:semiHidden/>
    <w:rsid w:val="00D019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1bbdd2d-c511-4f7b-9543-42d7522d39c7">
      <UserInfo>
        <DisplayName>Lütfullah Kuddusi</DisplayName>
        <AccountId>11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840DE63EFAA499B031A4099552C69" ma:contentTypeVersion="1" ma:contentTypeDescription="Create a new document." ma:contentTypeScope="" ma:versionID="591fb87b86894f48014ac043e17232d2">
  <xsd:schema xmlns:xsd="http://www.w3.org/2001/XMLSchema" xmlns:xs="http://www.w3.org/2001/XMLSchema" xmlns:p="http://schemas.microsoft.com/office/2006/metadata/properties" xmlns:ns3="41bbdd2d-c511-4f7b-9543-42d7522d39c7" targetNamespace="http://schemas.microsoft.com/office/2006/metadata/properties" ma:root="true" ma:fieldsID="048de9383f89b3bafab4e7d158090ac1" ns3:_="">
    <xsd:import namespace="41bbdd2d-c511-4f7b-9543-42d7522d39c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bdd2d-c511-4f7b-9543-42d7522d39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4746C-7804-4DA2-B52F-D4CBEBDF6D87}">
  <ds:schemaRefs>
    <ds:schemaRef ds:uri="http://schemas.microsoft.com/office/2006/metadata/properties"/>
    <ds:schemaRef ds:uri="http://schemas.microsoft.com/office/infopath/2007/PartnerControls"/>
    <ds:schemaRef ds:uri="41bbdd2d-c511-4f7b-9543-42d7522d39c7"/>
  </ds:schemaRefs>
</ds:datastoreItem>
</file>

<file path=customXml/itemProps2.xml><?xml version="1.0" encoding="utf-8"?>
<ds:datastoreItem xmlns:ds="http://schemas.openxmlformats.org/officeDocument/2006/customXml" ds:itemID="{46B8E8E6-16B5-482B-B213-19F4E1F984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B491E5-DF73-4A3E-958E-CC3775281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bbdd2d-c511-4f7b-9543-42d7522d3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346D21-8D97-441A-8A21-7DDB49A8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693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Surname et al. / JAIDA vol (20yy) p-p</vt:lpstr>
      <vt:lpstr>Surname et al. / JAIDA vol (20yy) p-p</vt:lpstr>
    </vt:vector>
  </TitlesOfParts>
  <Company>davarnejad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 Baker</dc:creator>
  <cp:lastModifiedBy>osman gökalp</cp:lastModifiedBy>
  <cp:revision>42</cp:revision>
  <cp:lastPrinted>2013-03-06T07:54:00Z</cp:lastPrinted>
  <dcterms:created xsi:type="dcterms:W3CDTF">2021-04-07T14:43:00Z</dcterms:created>
  <dcterms:modified xsi:type="dcterms:W3CDTF">2021-05-05T11:22:00Z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id="JWbcuCCy"/&gt;&lt;style id="http://www.zotero.org/styles/apa" hasBibliography="0"/&gt;&lt;prefs&gt;&lt;pref name="fieldType" value="Field"/&gt;&lt;pref name="noteType" value="0"/&gt;&lt;/prefs&gt;&lt;/data&gt;</vt:lpwstr>
  </property>
  <property fmtid="{D5CDD505-2E9C-101B-9397-08002B2CF9AE}" pid="3" name="ContentTypeId">
    <vt:lpwstr>0x010100D52840DE63EFAA499B031A4099552C69</vt:lpwstr>
  </property>
</Properties>
</file>