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r>
        <w:rPr>
          <w:rtl w:val="0"/>
        </w:rPr>
        <w:t xml:space="preserve">Carrier Name: Health Net </w:t>
      </w:r>
    </w:p>
    <w:p w14:paraId="00000002">
      <w:r>
        <w:rPr>
          <w:rtl w:val="0"/>
        </w:rPr>
        <w:t xml:space="preserve">Plan Name: Classic 11 Unlimited </w:t>
      </w:r>
    </w:p>
    <w:p w14:paraId="00000003">
      <w:r>
        <w:rPr>
          <w:rtl w:val="0"/>
        </w:rPr>
        <w:t xml:space="preserve">In-Network Single Deductible: 50 </w:t>
      </w:r>
    </w:p>
    <w:p w14:paraId="00000004">
      <w:r>
        <w:rPr>
          <w:rtl w:val="0"/>
        </w:rPr>
        <w:t xml:space="preserve">In-Network Family Deductible: 150 </w:t>
      </w:r>
    </w:p>
    <w:p w14:paraId="00000005">
      <w:r>
        <w:rPr>
          <w:rtl w:val="0"/>
        </w:rPr>
        <w:t xml:space="preserve">Out-of-Network Single Deductible: 75 </w:t>
      </w:r>
    </w:p>
    <w:p w14:paraId="00000006">
      <w:r>
        <w:rPr>
          <w:rtl w:val="0"/>
        </w:rPr>
        <w:t xml:space="preserve">Out-of-Network Family Deductible: 225 </w:t>
      </w:r>
    </w:p>
    <w:p w14:paraId="00000007">
      <w:r>
        <w:rPr>
          <w:rtl w:val="0"/>
        </w:rPr>
        <w:t xml:space="preserve">In-Network Annual Maximum: Unlimited </w:t>
      </w:r>
    </w:p>
    <w:p w14:paraId="00000008">
      <w:r>
        <w:rPr>
          <w:rtl w:val="0"/>
        </w:rPr>
        <w:t xml:space="preserve">Out-of-Network Annual Maximum: Unlimited </w:t>
      </w:r>
    </w:p>
    <w:p w14:paraId="00000009">
      <w:r>
        <w:rPr>
          <w:rtl w:val="0"/>
        </w:rPr>
        <w:t xml:space="preserve">Frequencies Cleaning: 2 Cleanings per year </w:t>
      </w:r>
    </w:p>
    <w:p w14:paraId="0000000A">
      <w:r>
        <w:rPr>
          <w:rtl w:val="0"/>
        </w:rPr>
        <w:t xml:space="preserve">Frequencies Exam: </w:t>
      </w:r>
    </w:p>
    <w:p w14:paraId="0000000B">
      <w:r>
        <w:rPr>
          <w:rtl w:val="0"/>
        </w:rPr>
        <w:t xml:space="preserve">In-Network Cleanings: $0 </w:t>
      </w:r>
    </w:p>
    <w:p w14:paraId="0000000C">
      <w:r>
        <w:rPr>
          <w:rtl w:val="0"/>
        </w:rPr>
        <w:t xml:space="preserve">Out-of-Network Cleanings: 10%  </w:t>
      </w:r>
    </w:p>
    <w:p w14:paraId="0000000D">
      <w:r>
        <w:rPr>
          <w:rtl w:val="0"/>
        </w:rPr>
        <w:t xml:space="preserve">In-Network Exams: $0 </w:t>
      </w:r>
    </w:p>
    <w:p w14:paraId="0000000E">
      <w:r>
        <w:rPr>
          <w:rtl w:val="0"/>
        </w:rPr>
        <w:t xml:space="preserve">Out-of-Network Exams: 10%  </w:t>
      </w:r>
    </w:p>
    <w:p w14:paraId="0000000F">
      <w:r>
        <w:rPr>
          <w:rtl w:val="0"/>
        </w:rPr>
        <w:t xml:space="preserve">In-Network X-Rays: $0 </w:t>
      </w:r>
    </w:p>
    <w:p w14:paraId="00000010">
      <w:r>
        <w:rPr>
          <w:rtl w:val="0"/>
        </w:rPr>
        <w:t xml:space="preserve">Out-of-Network X-Rays: 10% </w:t>
      </w:r>
    </w:p>
    <w:p w14:paraId="00000011">
      <w:r>
        <w:rPr>
          <w:rtl w:val="0"/>
        </w:rPr>
        <w:t xml:space="preserve">In-Network Sealants: </w:t>
      </w:r>
    </w:p>
    <w:p w14:paraId="00000012">
      <w:r>
        <w:rPr>
          <w:rtl w:val="0"/>
        </w:rPr>
        <w:t xml:space="preserve">Out-of-Network Sealants: </w:t>
      </w:r>
    </w:p>
    <w:p w14:paraId="00000013">
      <w:r>
        <w:rPr>
          <w:rtl w:val="0"/>
        </w:rPr>
        <w:t xml:space="preserve">In-Network Fillings: 10% </w:t>
      </w:r>
    </w:p>
    <w:p w14:paraId="00000014">
      <w:r>
        <w:rPr>
          <w:rtl w:val="0"/>
        </w:rPr>
        <w:t xml:space="preserve">Out-of-Network Fillings: 10% </w:t>
      </w:r>
    </w:p>
    <w:p w14:paraId="00000015">
      <w:r>
        <w:rPr>
          <w:rtl w:val="0"/>
        </w:rPr>
        <w:t xml:space="preserve">In-Network Simple Extractions: </w:t>
      </w:r>
    </w:p>
    <w:p w14:paraId="00000016">
      <w:r>
        <w:rPr>
          <w:rtl w:val="0"/>
        </w:rPr>
        <w:t xml:space="preserve">Out-of-Network Simple Extractions: </w:t>
      </w:r>
    </w:p>
    <w:p w14:paraId="00000017">
      <w:r>
        <w:rPr>
          <w:rtl w:val="0"/>
        </w:rPr>
        <w:t xml:space="preserve">In-Network Root Canal: 10% </w:t>
      </w:r>
    </w:p>
    <w:p w14:paraId="00000018">
      <w:r>
        <w:rPr>
          <w:rtl w:val="0"/>
        </w:rPr>
        <w:t xml:space="preserve">Out-of-Network Root Canal: 10% </w:t>
      </w:r>
    </w:p>
    <w:p w14:paraId="00000019">
      <w:r>
        <w:rPr>
          <w:rtl w:val="0"/>
        </w:rPr>
        <w:t xml:space="preserve">In-Network Periodontal Gum Disease: 10% </w:t>
      </w:r>
    </w:p>
    <w:p w14:paraId="0000001A">
      <w:r>
        <w:rPr>
          <w:rtl w:val="0"/>
        </w:rPr>
        <w:t xml:space="preserve">Out-of-Network Periodontal Gum Disease: 10% </w:t>
      </w:r>
    </w:p>
    <w:p w14:paraId="0000001B">
      <w:r>
        <w:rPr>
          <w:rtl w:val="0"/>
        </w:rPr>
        <w:t xml:space="preserve">In-Network Oral Surgery: 10% </w:t>
      </w:r>
    </w:p>
    <w:p w14:paraId="0000001C">
      <w:r>
        <w:rPr>
          <w:rtl w:val="0"/>
        </w:rPr>
        <w:t xml:space="preserve">Out-of-Network Oral Surgery: 10% </w:t>
      </w:r>
    </w:p>
    <w:p w14:paraId="0000001D">
      <w:r>
        <w:rPr>
          <w:rtl w:val="0"/>
        </w:rPr>
        <w:t xml:space="preserve">In-Network Crowns: 40% </w:t>
      </w:r>
    </w:p>
    <w:p w14:paraId="0000001E">
      <w:r>
        <w:rPr>
          <w:rtl w:val="0"/>
        </w:rPr>
        <w:t xml:space="preserve">Out-of-Network Crowns: 40% </w:t>
      </w:r>
    </w:p>
    <w:p w14:paraId="0000001F">
      <w:r>
        <w:rPr>
          <w:rtl w:val="0"/>
        </w:rPr>
        <w:t xml:space="preserve">In-Network Dentures: 40% </w:t>
      </w:r>
    </w:p>
    <w:p w14:paraId="00000020">
      <w:r>
        <w:rPr>
          <w:rtl w:val="0"/>
        </w:rPr>
        <w:t xml:space="preserve">Out-of-Network Dentures: 40% </w:t>
      </w:r>
    </w:p>
    <w:p w14:paraId="00000021">
      <w:r>
        <w:rPr>
          <w:rtl w:val="0"/>
        </w:rPr>
        <w:t xml:space="preserve">In-Network Bridges: </w:t>
      </w:r>
    </w:p>
    <w:p w14:paraId="00000022">
      <w:r>
        <w:rPr>
          <w:rtl w:val="0"/>
        </w:rPr>
        <w:t xml:space="preserve">Out-of-Network Bridges: </w:t>
      </w:r>
    </w:p>
    <w:p w14:paraId="00000023">
      <w:r>
        <w:rPr>
          <w:rtl w:val="0"/>
        </w:rPr>
        <w:t xml:space="preserve">In-Network Implants: Not Covered </w:t>
      </w:r>
    </w:p>
    <w:p w14:paraId="00000024">
      <w:r>
        <w:rPr>
          <w:rtl w:val="0"/>
        </w:rPr>
        <w:t xml:space="preserve">Out-of-Network Implants: Not Covered </w:t>
      </w:r>
    </w:p>
    <w:p w14:paraId="00000025">
      <w:r>
        <w:rPr>
          <w:rtl w:val="0"/>
        </w:rPr>
        <w:t xml:space="preserve">In-Network Orthodontia: 40%  </w:t>
      </w:r>
    </w:p>
    <w:p w14:paraId="00000026">
      <w:r>
        <w:rPr>
          <w:rtl w:val="0"/>
        </w:rPr>
        <w:t xml:space="preserve">Out-of-Network Orthodontia: 40% </w:t>
      </w:r>
    </w:p>
    <w:p w14:paraId="00000027">
      <w:r>
        <w:rPr>
          <w:rtl w:val="0"/>
        </w:rPr>
        <w:t xml:space="preserve">Orthodontia Lifetime Maximum: $3,000 </w:t>
      </w:r>
    </w:p>
    <w:p w14:paraId="00000028">
      <w:r>
        <w:rPr>
          <w:rtl w:val="0"/>
        </w:rPr>
        <w:t xml:space="preserve">Orthodontia Maximum Age: adult or child </w:t>
      </w:r>
    </w:p>
    <w:p w14:paraId="00000029">
      <w:r>
        <w:rPr>
          <w:rtl w:val="0"/>
        </w:rPr>
        <w:t>Out of Network Explanation:</w:t>
      </w:r>
      <w:bookmarkStart w:id="0" w:name="_GoBack"/>
      <w:bookmarkEnd w:id="0"/>
    </w:p>
    <w:p w14:paraId="0000002A">
      <w:r>
        <w:rPr>
          <w:rtl w:val="0"/>
        </w:rPr>
        <w:t xml:space="preserve">Waiting Period for Major Services: </w:t>
      </w:r>
    </w:p>
    <w:p w14:paraId="0000002B">
      <w:r>
        <w:rPr>
          <w:rtl w:val="0"/>
        </w:rPr>
        <w:t xml:space="preserve">Plan Year: 1/2025 </w:t>
      </w:r>
    </w:p>
    <w:p w14:paraId="0000002C">
      <w:r>
        <w:rPr>
          <w:rtl w:val="0"/>
        </w:rPr>
        <w:t xml:space="preserve">Network Type: </w:t>
      </w:r>
    </w:p>
    <w:p w14:paraId="0000002D">
      <w:r>
        <w:rPr>
          <w:rtl w:val="0"/>
        </w:rPr>
        <w:t xml:space="preserve">Network Name: </w:t>
      </w:r>
    </w:p>
    <w:p w14:paraId="0000002E">
      <w:r>
        <w:rPr>
          <w:rtl w:val="0"/>
        </w:rPr>
        <w:t xml:space="preserve">Member Website: </w:t>
      </w:r>
    </w:p>
    <w:p w14:paraId="0000002F">
      <w:r>
        <w:rPr>
          <w:rtl w:val="0"/>
        </w:rPr>
        <w:t xml:space="preserve">Customer Service Phone Number: 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0C215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ptos" w:hAnsi="Aptos" w:eastAsia="Aptos" w:cs="Apto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="Aptos" w:hAnsi="Aptos" w:eastAsia="Aptos" w:cs="Aptos"/>
      <w:sz w:val="24"/>
      <w:szCs w:val="24"/>
      <w:lang w:val="en"/>
    </w:rPr>
  </w:style>
  <w:style w:type="paragraph" w:styleId="2">
    <w:name w:val="heading 1"/>
    <w:basedOn w:val="1"/>
    <w:next w:val="1"/>
    <w:link w:val="16"/>
    <w:uiPriority w:val="0"/>
    <w:pPr>
      <w:keepNext/>
      <w:keepLines/>
      <w:spacing w:before="360" w:after="80"/>
    </w:pPr>
    <w:rPr>
      <w:rFonts w:ascii="Play" w:hAnsi="Play" w:eastAsia="Play" w:cs="Play"/>
      <w:color w:val="0F4761"/>
      <w:sz w:val="40"/>
      <w:szCs w:val="40"/>
    </w:rPr>
  </w:style>
  <w:style w:type="paragraph" w:styleId="3">
    <w:name w:val="heading 2"/>
    <w:basedOn w:val="1"/>
    <w:next w:val="1"/>
    <w:link w:val="17"/>
    <w:uiPriority w:val="0"/>
    <w:pPr>
      <w:keepNext/>
      <w:keepLines/>
      <w:spacing w:before="160" w:after="80"/>
    </w:pPr>
    <w:rPr>
      <w:rFonts w:ascii="Play" w:hAnsi="Play" w:eastAsia="Play" w:cs="Play"/>
      <w:color w:val="0F4761"/>
      <w:sz w:val="32"/>
      <w:szCs w:val="32"/>
    </w:rPr>
  </w:style>
  <w:style w:type="paragraph" w:styleId="4">
    <w:name w:val="heading 3"/>
    <w:basedOn w:val="1"/>
    <w:next w:val="1"/>
    <w:link w:val="18"/>
    <w:uiPriority w:val="0"/>
    <w:pPr>
      <w:keepNext/>
      <w:keepLines/>
      <w:spacing w:before="160" w:after="80"/>
    </w:pPr>
    <w:rPr>
      <w:color w:val="0F4761"/>
      <w:sz w:val="28"/>
      <w:szCs w:val="28"/>
    </w:rPr>
  </w:style>
  <w:style w:type="paragraph" w:styleId="5">
    <w:name w:val="heading 4"/>
    <w:basedOn w:val="1"/>
    <w:next w:val="1"/>
    <w:link w:val="19"/>
    <w:uiPriority w:val="0"/>
    <w:pPr>
      <w:keepNext/>
      <w:keepLines/>
      <w:spacing w:before="80" w:after="40"/>
    </w:pPr>
    <w:rPr>
      <w:i/>
      <w:color w:val="0F4761"/>
    </w:rPr>
  </w:style>
  <w:style w:type="paragraph" w:styleId="6">
    <w:name w:val="heading 5"/>
    <w:basedOn w:val="1"/>
    <w:next w:val="1"/>
    <w:link w:val="20"/>
    <w:qFormat/>
    <w:uiPriority w:val="0"/>
    <w:pPr>
      <w:keepNext/>
      <w:keepLines/>
      <w:spacing w:before="80" w:after="40"/>
    </w:pPr>
    <w:rPr>
      <w:color w:val="0F4761"/>
    </w:rPr>
  </w:style>
  <w:style w:type="paragraph" w:styleId="7">
    <w:name w:val="heading 6"/>
    <w:basedOn w:val="1"/>
    <w:next w:val="1"/>
    <w:link w:val="21"/>
    <w:uiPriority w:val="0"/>
    <w:pPr>
      <w:keepNext/>
      <w:keepLines/>
      <w:spacing w:before="40" w:after="0"/>
    </w:pPr>
    <w:rPr>
      <w:i/>
      <w:color w:val="595959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uiPriority w:val="0"/>
    <w:rPr>
      <w:color w:val="595959"/>
      <w:sz w:val="28"/>
      <w:szCs w:val="28"/>
    </w:rPr>
  </w:style>
  <w:style w:type="paragraph" w:styleId="14">
    <w:name w:val="Title"/>
    <w:basedOn w:val="1"/>
    <w:next w:val="1"/>
    <w:link w:val="25"/>
    <w:uiPriority w:val="0"/>
    <w:pPr>
      <w:spacing w:after="80" w:line="240" w:lineRule="auto"/>
    </w:pPr>
    <w:rPr>
      <w:rFonts w:ascii="Play" w:hAnsi="Play" w:eastAsia="Play" w:cs="Play"/>
      <w:sz w:val="56"/>
      <w:szCs w:val="56"/>
    </w:rPr>
  </w:style>
  <w:style w:type="table" w:customStyle="1" w:styleId="15">
    <w:name w:val="TableNormal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kWMapozCrc0Eb+7ZZ57GSK5ZJQ==">CgMxLjA4AHIhMTNDMC1BVkxhSTI2M1V6UWlwd3gwM0J4R0tyQmtKd0It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2025-08-07T14:44:00Z</dcterms:created>
  <dc:creator>joe@bisohio.com</dc:creator>
  <cp:lastModifiedBy>1</cp:lastModifiedBy>
  <dcterms:modified xsi:type="dcterms:W3CDTF">2025-09-08T18:37:59Z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333BE8078B964C95BDAE297D28AF057F_12</vt:lpwstr>
  </property>
</Properties>
</file>