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Horizon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D2171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3x per calendar year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3x per calendar year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Not Covered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Not Covered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Horizon Dental Option plan offers coverage for both in- and out-of-network dentists. Out-of-network providers are paid on a maximum allowable charge fee schedule.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None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horizonblue.com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1-800-4-Dental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KPvftRDwT0AmvtiYShhtLf5rw==">CgMxLjA4AHIhMVN0UEU1RDVnZkpqQWlWTDZQUS10NkJ3ekZrVHFSeTlk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