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0P812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90%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70%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90%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70%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60%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60%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60%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60%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60%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2020-2021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aoYdzn+vm71cbexo58aVmNzzg==">CgMxLjA4AHIhMUJzQjlkN2tvTG5QZElVb19ybW9IZ21lNEZZWHVzaXda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