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0P980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Children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30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hy0wdS8qxOXxpGLkdR4JyvM/g==">CgMxLjA4AHIhMXZaUTk2d0ZlaWlFWHN3eFN1U3JRQTJURlNJSGl4NGlx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