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 Concordia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CONCORDIA FLEX PLAN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Orthodontics for dependent children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Non-network dentists may bill the member for any difference between our allowance and their fee (also known as balance billing). United Concordia Dental’s standard exclusions and limitations apply.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Elite Plus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www.UnitedConcordia.com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1-800-332-0366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nitedconcordi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141iEVYNZtp38Wl0akH/lLVlA==">CgMxLjA4AHIhMUwzU0tZMWxhemM2dl95TllsTUFkTVR4WFVoT20zVVhV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