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Humana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Vision 150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Eye Exam: $10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Out-of-Network Eye Exam: Up to $30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In-Network Single Vision Lens: $25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Single Vision Lens: Up to $25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Lined Bi-Focal Lens: $25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Lined Bi-Focal Lens: Up to $40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In-Network Lined Tri-Focal Lens: $25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Out-of-Network Lined Tri-Focal Lens: Up to $60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Lenticular Lens: $25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Lenticular Lens: Up to $100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Contact Lens Allowance: $150 allowance,15% off balance over $150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Contact Lens Allowance: $128 allowance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Frame Allowance: $150 allowance, 20% off balance over $150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Frame Allowance: $80 allowance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 Frequency: Once every 12 months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Lens Frequency: Once every 12 months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Frame Frequency: Once every 12 months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 of Network Explanation: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 Year: 06/24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Network Name: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Member Website: Humana.com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Customer Service Phone Number: 877-398-2980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AC59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C59A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oapwUy4Lm4Gg24wK2NPqEDT0xQ==">CgMxLjA4AHIhMTQ0ZUpnZ0paTkZ6WmFpRWFLME5HaFEyOXlRbU1hc21R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