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Carrier Name: UnitedHealthcare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Plan Name: ICKR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In-Network Eye Exam: $10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Out-of-Network Eye Exam: Up To $20.00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In-Network Single Vision Lens: $25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Out-of-Network Single Vision Lens: Up To $20.00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In-Network Lined Bi-Focal Lens: $25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Out-of-Network Lined Bi-Focal Lens: Up To $30.00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In-Network Lined Tri-Focal Lens: $25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Out-of-Network Lined Tri-Focal Lens: Up To $40.00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In-Network Lenticular Lens: $25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Out-of-Network Lenticular Lens: Up To $40.00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In-Network Contact Lens Allowance: $105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Out-of-Network Contact Lens Allowance: Up To $55.00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In-Network Frame Allowance: $130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Out-of-Network Frame Allowance: Up To $25.00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Exam Frequency: Once every 12 months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Lens Frequency: Once every 12 months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Frame Frequency: Once every 24 months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 of Network Explanation: Participant pays all billed charges to the provider, and UnitedHealthcare reimburses the participant for services rendered up to the maximum allowance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Plan Year: 03/25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Network Name: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Member Website: myuhcvision.com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Customer Service Phone Number: 1-800-638-3120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4003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4003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4003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4003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4003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4003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4003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4003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4003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4003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F4003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F4003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4003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4003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4003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400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4003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003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40030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AC59A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AC59AE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R7cEc6ctD6voN8WtcJGjmd5mqA==">CgMxLjA4AHIhMVpKekxuNmtiT2RRUXNEbkkxZFNHWjFfVHI1NS14V3lS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2025-05-13T14:27:00Z</dcterms:created>
  <dc:creator>joe@bisohio.com</dc:creator>
</cp:coreProperties>
</file>