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Carrier Name: Principal 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Plan Name: Group accident insurance 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Burn - 2nd Degree: $500 - $1,500 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Burn - 3rd degree: $2,500 - $5,000 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Coma: $15,000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Concussion: $500 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Dental Injury: $500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Dislocation - Hip: surgical: $7,500 / non-surgical: $3,750 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Dislocation - Knee: surgical: $5,000 / non-surgical: $2,500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Dislocation - Shoulder: surgical: $3,000 / non-surgical: $1,500 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Fracture - Hip: surgical: $10,000 / non-surgical: $5,000 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Fracture - Skull: surgical: $10,000 / non-surgical: $5,000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Fracture - Arm: surgical: $3,000 / non-surgical: $1,500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Fracture - Hand: surgical: $3,000 / non-surgical: $1,500 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Quadriplegia: 100% 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Paraplegia: 50%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Loss of Speech: 100% 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Loss of Hearing: 50% 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Wellness Benefit: 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Accidental Death &amp; Dismemberment: You: $25,000 / Your spouse: $12,500 / Your child(ren): $6,250 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Plan Year: August 1 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Member Website: principal.com 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Customer Service Phone Number: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zfE85VMD9VNc8dJw5ivTBjHL5w==">CgMxLjA4AHIhMWZTbS1mdkFtOUxfRlBRejRJVEFBSFB6Q2dUZ19jbUt3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