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NT P50 Ortho PPO 2000 90th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90%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90%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60%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60%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and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With the PPO plan, savings are possible because the participating dentists have agreed to provide care for covered services at negotiated rates. Non-participating benefits are subject to recognized charge limits.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PPOII and ExtendSM Networks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www.aetna.com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etn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A4Hq/YDOnIQ2DzA6kDYgyfxfw==">CgMxLjA4AHIhMW1jTnBMSkthbXp3QzFidTdTRmpfTTlOakNIdUVRWnpD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