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5FKR CA Platinum PPO 100/90/60 Active 50/2500 90th E&amp;P Basic A/C Ortho/2k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$2,500 </w:t>
      </w:r>
    </w:p>
    <w:p w:rsidR="00000000" w:rsidDel="00000000" w:rsidP="00000000" w:rsidRDefault="00000000" w:rsidRPr="00000000" w14:paraId="00000008">
      <w:pPr>
        <w:rPr/>
      </w:pPr>
      <w:r w:rsidDel="00000000" w:rsidR="00000000" w:rsidRPr="00000000">
        <w:rPr>
          <w:rtl w:val="0"/>
        </w:rPr>
        <w:t xml:space="preserve">Out-of-Network Annual Maximum: $2,500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100%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100%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100%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100% </w:t>
      </w:r>
    </w:p>
    <w:p w:rsidR="00000000" w:rsidDel="00000000" w:rsidP="00000000" w:rsidRDefault="00000000" w:rsidRPr="00000000" w14:paraId="00000013">
      <w:pPr>
        <w:rPr/>
      </w:pPr>
      <w:r w:rsidDel="00000000" w:rsidR="00000000" w:rsidRPr="00000000">
        <w:rPr>
          <w:rtl w:val="0"/>
        </w:rPr>
        <w:t xml:space="preserve">In-Network Fillings: 90% </w:t>
      </w:r>
    </w:p>
    <w:p w:rsidR="00000000" w:rsidDel="00000000" w:rsidP="00000000" w:rsidRDefault="00000000" w:rsidRPr="00000000" w14:paraId="00000014">
      <w:pPr>
        <w:rPr/>
      </w:pPr>
      <w:r w:rsidDel="00000000" w:rsidR="00000000" w:rsidRPr="00000000">
        <w:rPr>
          <w:rtl w:val="0"/>
        </w:rPr>
        <w:t xml:space="preserve">Out-of-Network Fillings: 80% </w:t>
      </w:r>
    </w:p>
    <w:p w:rsidR="00000000" w:rsidDel="00000000" w:rsidP="00000000" w:rsidRDefault="00000000" w:rsidRPr="00000000" w14:paraId="00000015">
      <w:pPr>
        <w:rPr/>
      </w:pPr>
      <w:r w:rsidDel="00000000" w:rsidR="00000000" w:rsidRPr="00000000">
        <w:rPr>
          <w:rtl w:val="0"/>
        </w:rPr>
        <w:t xml:space="preserve">In-Network Simple Extractions: 90% </w:t>
      </w:r>
    </w:p>
    <w:p w:rsidR="00000000" w:rsidDel="00000000" w:rsidP="00000000" w:rsidRDefault="00000000" w:rsidRPr="00000000" w14:paraId="00000016">
      <w:pPr>
        <w:rPr/>
      </w:pPr>
      <w:r w:rsidDel="00000000" w:rsidR="00000000" w:rsidRPr="00000000">
        <w:rPr>
          <w:rtl w:val="0"/>
        </w:rPr>
        <w:t xml:space="preserve">Out-of-Network Simple Extractions: 80% </w:t>
      </w:r>
    </w:p>
    <w:p w:rsidR="00000000" w:rsidDel="00000000" w:rsidP="00000000" w:rsidRDefault="00000000" w:rsidRPr="00000000" w14:paraId="00000017">
      <w:pPr>
        <w:rPr/>
      </w:pPr>
      <w:r w:rsidDel="00000000" w:rsidR="00000000" w:rsidRPr="00000000">
        <w:rPr>
          <w:rtl w:val="0"/>
        </w:rPr>
        <w:t xml:space="preserve">In-Network Root Canal: 90% </w:t>
      </w:r>
    </w:p>
    <w:p w:rsidR="00000000" w:rsidDel="00000000" w:rsidP="00000000" w:rsidRDefault="00000000" w:rsidRPr="00000000" w14:paraId="00000018">
      <w:pPr>
        <w:rPr/>
      </w:pPr>
      <w:r w:rsidDel="00000000" w:rsidR="00000000" w:rsidRPr="00000000">
        <w:rPr>
          <w:rtl w:val="0"/>
        </w:rPr>
        <w:t xml:space="preserve">Out-of-Network Root Canal: 80% </w:t>
      </w:r>
    </w:p>
    <w:p w:rsidR="00000000" w:rsidDel="00000000" w:rsidP="00000000" w:rsidRDefault="00000000" w:rsidRPr="00000000" w14:paraId="00000019">
      <w:pPr>
        <w:rPr/>
      </w:pPr>
      <w:r w:rsidDel="00000000" w:rsidR="00000000" w:rsidRPr="00000000">
        <w:rPr>
          <w:rtl w:val="0"/>
        </w:rPr>
        <w:t xml:space="preserve">In-Network Periodontal Gum Disease: 90% </w:t>
      </w:r>
    </w:p>
    <w:p w:rsidR="00000000" w:rsidDel="00000000" w:rsidP="00000000" w:rsidRDefault="00000000" w:rsidRPr="00000000" w14:paraId="0000001A">
      <w:pPr>
        <w:rPr/>
      </w:pPr>
      <w:r w:rsidDel="00000000" w:rsidR="00000000" w:rsidRPr="00000000">
        <w:rPr>
          <w:rtl w:val="0"/>
        </w:rPr>
        <w:t xml:space="preserve">Out-of-Network Periodontal Gum Disease: 80% </w:t>
      </w:r>
    </w:p>
    <w:p w:rsidR="00000000" w:rsidDel="00000000" w:rsidP="00000000" w:rsidRDefault="00000000" w:rsidRPr="00000000" w14:paraId="0000001B">
      <w:pPr>
        <w:rPr/>
      </w:pPr>
      <w:r w:rsidDel="00000000" w:rsidR="00000000" w:rsidRPr="00000000">
        <w:rPr>
          <w:rtl w:val="0"/>
        </w:rPr>
        <w:t xml:space="preserve">In-Network Oral Surgery: 90% </w:t>
      </w:r>
    </w:p>
    <w:p w:rsidR="00000000" w:rsidDel="00000000" w:rsidP="00000000" w:rsidRDefault="00000000" w:rsidRPr="00000000" w14:paraId="0000001C">
      <w:pPr>
        <w:rPr/>
      </w:pPr>
      <w:r w:rsidDel="00000000" w:rsidR="00000000" w:rsidRPr="00000000">
        <w:rPr>
          <w:rtl w:val="0"/>
        </w:rPr>
        <w:t xml:space="preserve">Out-of-Network Oral Surgery: 80% </w:t>
      </w:r>
    </w:p>
    <w:p w:rsidR="00000000" w:rsidDel="00000000" w:rsidP="00000000" w:rsidRDefault="00000000" w:rsidRPr="00000000" w14:paraId="0000001D">
      <w:pPr>
        <w:rPr/>
      </w:pPr>
      <w:r w:rsidDel="00000000" w:rsidR="00000000" w:rsidRPr="00000000">
        <w:rPr>
          <w:rtl w:val="0"/>
        </w:rPr>
        <w:t xml:space="preserve">In-Network Crowns: 60%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60%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60%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60%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$2,000 </w:t>
      </w:r>
    </w:p>
    <w:p w:rsidR="00000000" w:rsidDel="00000000" w:rsidP="00000000" w:rsidRDefault="00000000" w:rsidRPr="00000000" w14:paraId="00000028">
      <w:pPr>
        <w:rPr/>
      </w:pPr>
      <w:r w:rsidDel="00000000" w:rsidR="00000000" w:rsidRPr="00000000">
        <w:rPr>
          <w:rtl w:val="0"/>
        </w:rPr>
        <w:t xml:space="preserve">Orthodontia Maximum Age: Dependent children through age 18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4aGWGe4tn65NeIhpDLUhvGIFg==">CgMxLjA4AHIhMWJpZFVyR1lUbi0yQWNScmtlbnhQSDFnSzh1N21neGlO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